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7B48" w:rsidP="00237B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MSF30919 Certificate III in Blinds, Awnings, Security Screens and Grilles</w:t>
      </w:r>
      <w:r>
        <w:fldChar w:fldCharType="end"/>
      </w:r>
    </w:p>
    <w:p w:rsidR="00237B48" w:rsidP="00237B48">
      <w:pPr>
        <w:pStyle w:val="Version"/>
        <w:sectPr w:rsidSect="001369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1369B0" w:rsidP="001369B0">
      <w:pPr>
        <w:pStyle w:val="SuperHeading"/>
      </w:pPr>
      <w:r w:rsidRPr="001369B0">
        <w:t>MSF30919 Cert</w:t>
      </w:r>
      <w:r w:rsidRPr="001369B0">
        <w:t>ificate III in Blinds, Awnings, Security Screens and Grilles</w:t>
      </w:r>
    </w:p>
    <w:p w:rsidR="00000000" w:rsidRPr="001369B0" w:rsidP="001369B0">
      <w:pPr>
        <w:pStyle w:val="Heading1"/>
      </w:pPr>
      <w:bookmarkStart w:id="1" w:name="O_1197453"/>
      <w:bookmarkEnd w:id="1"/>
      <w:r w:rsidRPr="001369B0">
        <w:t>Modification History</w:t>
      </w:r>
    </w:p>
    <w:p w:rsidR="00000000" w:rsidRPr="001369B0" w:rsidP="00237B48">
      <w:pPr>
        <w:pStyle w:val="BodyText"/>
      </w:pPr>
      <w:r w:rsidRPr="001369B0">
        <w:t>Release 2. One low use unit removed from elective bank as determined at December 2020 AISC meeting in response to Skills Ministers</w:t>
      </w:r>
      <w:r>
        <w:t>’</w:t>
      </w:r>
      <w:r w:rsidRPr="001369B0">
        <w:t xml:space="preserve"> objectives. Supersedes </w:t>
      </w:r>
      <w:r w:rsidRPr="001369B0">
        <w:t xml:space="preserve">and is equivalent to to MSF30919 Certificat III in Blinds, Awnings, Security Screens and Grilles. </w:t>
      </w:r>
    </w:p>
    <w:p w:rsidR="00000000" w:rsidRPr="001369B0" w:rsidP="00237B48">
      <w:pPr>
        <w:pStyle w:val="BodyText"/>
      </w:pPr>
      <w:r w:rsidRPr="001369B0">
        <w:t>Release 1. Supersedes but is not equivalent to MSF30913 Certificate III in Blinds, Awnings, Security Screens and Grilles.</w:t>
      </w:r>
    </w:p>
    <w:p w:rsidR="00000000" w:rsidRPr="001369B0" w:rsidP="001369B0">
      <w:pPr>
        <w:pStyle w:val="Heading1"/>
      </w:pPr>
      <w:bookmarkStart w:id="2" w:name="O_1197452"/>
      <w:bookmarkEnd w:id="2"/>
      <w:r w:rsidRPr="001369B0">
        <w:t>Qualification De</w:t>
      </w:r>
      <w:r w:rsidRPr="001369B0">
        <w:t>scription</w:t>
      </w:r>
    </w:p>
    <w:p w:rsidR="00000000" w:rsidRPr="001369B0" w:rsidP="00237B48">
      <w:pPr>
        <w:pStyle w:val="BodyText"/>
      </w:pPr>
      <w:r w:rsidRPr="001369B0">
        <w:t>This qualification describes the skills and knowledge required to estimate, fabricate, assemble and install blinds, awnings, shade sails, shutters, and screens and grilles using a range of materials, fixtures and fittings.</w:t>
      </w:r>
    </w:p>
    <w:p w:rsidR="00000000" w:rsidRPr="001369B0" w:rsidP="00237B48">
      <w:pPr>
        <w:pStyle w:val="BodyText"/>
      </w:pPr>
      <w:r w:rsidRPr="001369B0">
        <w:t>Work is usually perform</w:t>
      </w:r>
      <w:r w:rsidRPr="001369B0">
        <w:t>ed in a defined range of skilled operations, where a range of methods, tools, materials and information are used to complete routine activities. Discretion and judgement are required in selecting equipment, services and contingency measures and resolving m</w:t>
      </w:r>
      <w:r w:rsidRPr="001369B0">
        <w:t>ostly predictable problems within known time constraints.</w:t>
      </w:r>
    </w:p>
    <w:p w:rsidR="00000000" w:rsidRPr="001369B0" w:rsidP="00237B48">
      <w:pPr>
        <w:pStyle w:val="BodyText"/>
      </w:pPr>
      <w:r w:rsidRPr="001369B0">
        <w:t>Licensing applies in some jurisdictions for the installation of blinds, awnings, shade sails, shutters, security screens and grilles. Local regulations should be checked for details.</w:t>
      </w:r>
    </w:p>
    <w:p w:rsidR="00000000" w:rsidRPr="001369B0" w:rsidP="001369B0">
      <w:pPr>
        <w:pStyle w:val="Heading1"/>
      </w:pPr>
      <w:bookmarkStart w:id="3" w:name="O_1197451"/>
      <w:bookmarkEnd w:id="3"/>
      <w:r w:rsidRPr="001369B0">
        <w:t>Entry Requirements</w:t>
      </w:r>
    </w:p>
    <w:p w:rsidR="00000000" w:rsidRPr="001369B0" w:rsidP="00237B48">
      <w:pPr>
        <w:pStyle w:val="BodyText"/>
      </w:pPr>
      <w:r w:rsidRPr="001369B0">
        <w:t>There are no entry requirements for this qualification.</w:t>
      </w:r>
    </w:p>
    <w:p w:rsidR="00000000" w:rsidRPr="001369B0" w:rsidP="001369B0">
      <w:pPr>
        <w:pStyle w:val="Heading1"/>
      </w:pPr>
      <w:bookmarkStart w:id="4" w:name="O_1197450"/>
      <w:bookmarkEnd w:id="4"/>
      <w:r w:rsidRPr="001369B0">
        <w:t>Packaging Rules</w:t>
      </w:r>
    </w:p>
    <w:p w:rsidR="00000000" w:rsidRPr="001369B0" w:rsidP="00237B48">
      <w:pPr>
        <w:pStyle w:val="Heading3"/>
      </w:pPr>
      <w:r w:rsidRPr="001369B0">
        <w:t xml:space="preserve">Total number of units = </w:t>
      </w:r>
      <w:r w:rsidRPr="001369B0">
        <w:rPr>
          <w:rStyle w:val="SpecialBold"/>
        </w:rPr>
        <w:t>18</w:t>
      </w:r>
    </w:p>
    <w:p w:rsidR="00000000" w:rsidRPr="001369B0" w:rsidP="001369B0">
      <w:pPr>
        <w:pStyle w:val="ListBullet"/>
      </w:pPr>
      <w:r w:rsidRPr="001369B0">
        <w:rPr>
          <w:rStyle w:val="SpecialBold"/>
        </w:rPr>
        <w:t>5 core</w:t>
      </w:r>
      <w:r w:rsidRPr="001369B0">
        <w:t xml:space="preserve"> units </w:t>
      </w:r>
    </w:p>
    <w:p w:rsidR="00000000" w:rsidRPr="001369B0" w:rsidP="001369B0">
      <w:pPr>
        <w:pStyle w:val="ListBullet"/>
      </w:pPr>
      <w:r w:rsidRPr="001369B0">
        <w:rPr>
          <w:rStyle w:val="SpecialBold"/>
        </w:rPr>
        <w:t>13 elective</w:t>
      </w:r>
      <w:r w:rsidRPr="001369B0">
        <w:t xml:space="preserve"> units, consisting of:</w:t>
      </w:r>
    </w:p>
    <w:p w:rsidR="00000000" w:rsidRPr="001369B0" w:rsidP="001369B0">
      <w:pPr>
        <w:pStyle w:val="ListBullet"/>
      </w:pPr>
      <w:r w:rsidRPr="001369B0">
        <w:t>at least 8 units from Group A, Group B and Group C</w:t>
      </w:r>
    </w:p>
    <w:p w:rsidR="00000000" w:rsidRPr="001369B0" w:rsidP="001369B0">
      <w:pPr>
        <w:pStyle w:val="ListBullet"/>
      </w:pPr>
      <w:r w:rsidRPr="001369B0">
        <w:t>up to 5 units f</w:t>
      </w:r>
      <w:r w:rsidRPr="001369B0">
        <w:t>rom Group D and remaining Group A*, Group B and Group C units</w:t>
      </w:r>
    </w:p>
    <w:p w:rsidR="00000000" w:rsidRPr="001369B0" w:rsidP="001369B0">
      <w:pPr>
        <w:pStyle w:val="ListBullet"/>
      </w:pPr>
      <w:r w:rsidRPr="001369B0">
        <w:t>up to three units from any endorsed Training Package or accredited course provided these units are relevant to the work outcome and were first packaged in a Certificate II level qualification or</w:t>
      </w:r>
      <w:r w:rsidRPr="001369B0">
        <w:t xml:space="preserve"> higher.</w:t>
      </w:r>
    </w:p>
    <w:p w:rsidR="00000000" w:rsidRPr="001369B0" w:rsidP="001369B0">
      <w:pPr>
        <w:pStyle w:val="BodyText"/>
      </w:pPr>
    </w:p>
    <w:p w:rsidR="00000000" w:rsidRPr="001369B0" w:rsidP="00237B48">
      <w:pPr>
        <w:pStyle w:val="BodyText"/>
      </w:pPr>
      <w:r w:rsidRPr="001369B0">
        <w:t>Units selected from other Training Packages and accredited courses must be relevant to the qualification outcome and not duplicate units available in this qualification.</w:t>
      </w:r>
    </w:p>
    <w:p w:rsidR="00000000" w:rsidRPr="001369B0" w:rsidP="00237B48">
      <w:pPr>
        <w:pStyle w:val="BodyText"/>
      </w:pPr>
      <w:r w:rsidRPr="001369B0">
        <w:t>If units of competency selected have prerequisite units, these prerequisite units must also be selected as part of completion of this qualification.</w:t>
      </w:r>
    </w:p>
    <w:p w:rsidR="00000000" w:rsidRPr="001369B0" w:rsidP="00237B48">
      <w:pPr>
        <w:pStyle w:val="Heading4"/>
      </w:pPr>
      <w:r w:rsidRPr="001369B0">
        <w:rPr>
          <w:rStyle w:val="SpecialBold"/>
        </w:rPr>
        <w:t>Packaging for specialisations</w:t>
      </w:r>
    </w:p>
    <w:p w:rsidR="00000000" w:rsidRPr="001369B0" w:rsidP="00237B48">
      <w:pPr>
        <w:pStyle w:val="BodyText"/>
      </w:pPr>
      <w:r w:rsidRPr="001369B0">
        <w:t>Electives may be packaged to provide a qualification with a specialisation.</w:t>
      </w:r>
    </w:p>
    <w:p w:rsidR="00000000" w:rsidRPr="001369B0" w:rsidP="00237B48">
      <w:pPr>
        <w:pStyle w:val="BodyText"/>
      </w:pPr>
      <w:r w:rsidRPr="001369B0">
        <w:t>At least 5 Group A electives must be selected for award of MSF30919 Certificate III in Blinds, Awnings, Security Screens and Grilles (Fabrication and Assembly)</w:t>
      </w:r>
    </w:p>
    <w:p w:rsidR="00000000" w:rsidRPr="001369B0" w:rsidP="00237B48">
      <w:pPr>
        <w:pStyle w:val="BodyText"/>
      </w:pPr>
      <w:r w:rsidRPr="001369B0">
        <w:t>At least 5 Group B electives must be selected for award of MSF30919 Certificate III in Blinds, A</w:t>
      </w:r>
      <w:r w:rsidRPr="001369B0">
        <w:t>wnings, Security Screens and Grilles (Installation)</w:t>
      </w:r>
    </w:p>
    <w:p w:rsidR="00000000" w:rsidRPr="001369B0" w:rsidP="00237B48">
      <w:pPr>
        <w:pStyle w:val="BodyText"/>
      </w:pPr>
      <w:r w:rsidRPr="001369B0">
        <w:t>At least 5 Group C electives must be selected for award of MSF30919 Certificate III in Blinds, Awnings, Security Screens and Grilles (Estimating Detailing)</w:t>
      </w:r>
    </w:p>
    <w:p w:rsidR="00000000" w:rsidRPr="001369B0" w:rsidP="00237B48">
      <w:pPr>
        <w:pStyle w:val="Heading5"/>
      </w:pPr>
      <w:r w:rsidRPr="001369B0">
        <w:rPr>
          <w:rStyle w:val="SpecialBold"/>
        </w:rPr>
        <w:t>CORE UNITS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52"/>
        <w:gridCol w:w="7968"/>
      </w:tblGrid>
      <w:tr w:rsidTr="001369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369B0" w:rsidP="001369B0">
            <w:pPr>
              <w:pStyle w:val="BodyText"/>
            </w:pPr>
            <w:r w:rsidRPr="001369B0">
              <w:rPr>
                <w:rStyle w:val="SpecialBold"/>
              </w:rPr>
              <w:t>Unit code</w:t>
            </w:r>
          </w:p>
        </w:tc>
        <w:tc>
          <w:tcPr>
            <w:tcW w:w="7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rPr>
                <w:rStyle w:val="SpecialBold"/>
              </w:rPr>
              <w:t>Unit title</w:t>
            </w:r>
          </w:p>
        </w:tc>
      </w:tr>
      <w:tr w:rsidTr="001369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BSBFLM303</w:t>
            </w:r>
          </w:p>
        </w:tc>
        <w:tc>
          <w:tcPr>
            <w:tcW w:w="7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Cont</w:t>
            </w:r>
            <w:r w:rsidRPr="001369B0">
              <w:t>ribute to effective workplace relationships</w:t>
            </w:r>
          </w:p>
        </w:tc>
      </w:tr>
      <w:tr w:rsidTr="001369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BSBPRO401</w:t>
            </w:r>
          </w:p>
        </w:tc>
        <w:tc>
          <w:tcPr>
            <w:tcW w:w="7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Develop product knowledge</w:t>
            </w:r>
          </w:p>
        </w:tc>
      </w:tr>
      <w:tr w:rsidTr="001369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MSFGN2001</w:t>
            </w:r>
          </w:p>
        </w:tc>
        <w:tc>
          <w:tcPr>
            <w:tcW w:w="7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Make measurements and calculations</w:t>
            </w:r>
          </w:p>
        </w:tc>
      </w:tr>
      <w:tr w:rsidTr="001369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MSFGN3001</w:t>
            </w:r>
          </w:p>
        </w:tc>
        <w:tc>
          <w:tcPr>
            <w:tcW w:w="7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Read and interpret work documents</w:t>
            </w:r>
          </w:p>
        </w:tc>
      </w:tr>
      <w:tr w:rsidTr="001369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MSMWHS200</w:t>
            </w:r>
          </w:p>
        </w:tc>
        <w:tc>
          <w:tcPr>
            <w:tcW w:w="7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369B0" w:rsidP="001369B0">
            <w:pPr>
              <w:pStyle w:val="BodyText"/>
            </w:pPr>
            <w:r w:rsidRPr="001369B0">
              <w:t>Work safely</w:t>
            </w:r>
          </w:p>
        </w:tc>
      </w:tr>
    </w:tbl>
    <w:p w:rsidR="00000000" w:rsidRPr="001369B0" w:rsidP="001369B0">
      <w:pPr>
        <w:pStyle w:val="BodyText"/>
      </w:pPr>
    </w:p>
    <w:p w:rsidR="00000000" w:rsidRPr="001369B0" w:rsidP="00237B48">
      <w:pPr>
        <w:pStyle w:val="Heading5"/>
      </w:pPr>
      <w:r w:rsidRPr="001369B0">
        <w:rPr>
          <w:rStyle w:val="SpecialBold"/>
        </w:rPr>
        <w:t>ELECTIVE UNITS</w:t>
      </w:r>
    </w:p>
    <w:p w:rsidR="00000000" w:rsidRPr="001369B0" w:rsidP="00237B48">
      <w:pPr>
        <w:pStyle w:val="Heading4"/>
      </w:pPr>
      <w:r w:rsidRPr="001369B0">
        <w:rPr>
          <w:rStyle w:val="SpecialBold"/>
        </w:rPr>
        <w:t>Group A: Fabrication and Assembly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33"/>
        <w:gridCol w:w="5243"/>
        <w:gridCol w:w="2420"/>
      </w:tblGrid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9B0" w:rsidP="001369B0">
            <w:pPr>
              <w:pStyle w:val="BodyText"/>
            </w:pPr>
            <w:r w:rsidRPr="001369B0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9B0" w:rsidP="001369B0">
            <w:pPr>
              <w:pStyle w:val="BodyText"/>
            </w:pPr>
            <w:r w:rsidRPr="001369B0">
              <w:rPr>
                <w:rStyle w:val="SpecialBold"/>
              </w:rPr>
              <w:t>Unit title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rPr>
                <w:rStyle w:val="SpecialBold"/>
              </w:rPr>
              <w:t>Prerequisite unit</w:t>
            </w: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MEM18001C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Use hand tools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MEM18002B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Use power tools/hand held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MEM20003A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Install and upgrade locks and hardware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9B0" w:rsidP="001369B0">
            <w:pPr>
              <w:pStyle w:val="BodyText"/>
            </w:pPr>
            <w:r w:rsidRPr="001369B0">
              <w:t>MEM18001C Use hand tools</w:t>
            </w:r>
          </w:p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MEM18002B Use power tools/hand held operations</w:t>
            </w: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MEM20005A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Install and maintain door control devices/systems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9B0" w:rsidP="001369B0">
            <w:pPr>
              <w:pStyle w:val="BodyText"/>
            </w:pPr>
            <w:r w:rsidRPr="001369B0">
              <w:t>MEM18001C Use hand tools</w:t>
            </w:r>
          </w:p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MEM18002B Use power tools/hand held operations</w:t>
            </w: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MSFBA2011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Select and apply hardware and fixings for blinds, awnings, screens and grilles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MSFBA3011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Assemble awnings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MSFBA3012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 xml:space="preserve">Assemble interior blinds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MSFBA3014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Assemble pelmets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MSFBA3019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Assemble roller shutters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MSFBA3021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Assemble louvre shutters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MSFDN4003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Produce patterns and templates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MSFFM2010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Set up and operate basic static machines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MSFFM3010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Prepare cutting list from plans and job specifications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MSFFM3021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Set up, operate and maintain computer numerically controlled (CNC) sizing machines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MSFFM3022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Set up, operate and maintain computer numerically controlled (CNC) machining and processing centres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MSFGG2016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Assemble glazing products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MSFGG3028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Select, cut and process materials for glazing products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MSFSF3014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Construct Roman-style blinds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MSFSS300</w:t>
            </w:r>
            <w:r w:rsidRPr="001369B0"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Assemble non-security and security screens and grilles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MSS402081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Contribute to the application of a proactive maintenance strategy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MSS403087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Mistake proof an operational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MSTGN3016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Plan tasks to assist production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9B0" w:rsidP="001369B0">
            <w:pPr>
              <w:pStyle w:val="BodyText"/>
            </w:pPr>
          </w:p>
        </w:tc>
      </w:tr>
    </w:tbl>
    <w:p w:rsidR="00000000" w:rsidRPr="001369B0" w:rsidP="001369B0">
      <w:pPr>
        <w:pStyle w:val="BodyText"/>
      </w:pPr>
    </w:p>
    <w:p w:rsidR="00000000" w:rsidRPr="001369B0" w:rsidP="00237B48">
      <w:pPr>
        <w:pStyle w:val="Heading4"/>
      </w:pPr>
      <w:r w:rsidRPr="001369B0">
        <w:rPr>
          <w:rStyle w:val="SpecialBold"/>
        </w:rPr>
        <w:t>Group B: Installation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39"/>
        <w:gridCol w:w="5211"/>
        <w:gridCol w:w="2446"/>
      </w:tblGrid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9B0" w:rsidP="001369B0">
            <w:pPr>
              <w:pStyle w:val="BodyText"/>
            </w:pPr>
            <w:r w:rsidRPr="001369B0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9B0" w:rsidP="001369B0">
            <w:pPr>
              <w:pStyle w:val="BodyText"/>
            </w:pPr>
            <w:r w:rsidRPr="001369B0">
              <w:rPr>
                <w:rStyle w:val="SpecialBold"/>
              </w:rPr>
              <w:t>Unit title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rPr>
                <w:rStyle w:val="SpecialBold"/>
              </w:rPr>
              <w:t>Prerequisite unit</w:t>
            </w: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AHCLSC308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Install metal structures and features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CPCCWHS2001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 xml:space="preserve">Apply WHS requirements, policies and procedures in the construction industry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CPCCSH2003A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Apply and install sealant and sealant devices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CPCCOHS2001A Apply OHS requirements, policies and procedures in the construction industry</w:t>
            </w: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CPCCWHS1001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Prepare to work safely in the construction industry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CPPSEC2022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Install electronic locks and locking systems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MSFBA3015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Install louvre shutters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MSFBA3016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Install awnings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MSFBA3017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Install interior blinds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MSFBA3020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Install roller shutters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MSFFDT3001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Install low-voltage technology, automation, and intelligent ma</w:t>
            </w:r>
            <w:r w:rsidRPr="001369B0">
              <w:t>nagement systems in furnishing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MSFGG3034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Install residential windows and doors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MSFSS3004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Install non-security and security screens and grilles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MSTGN2005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Perform minor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MSTTF3001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Identify client and site requir</w:t>
            </w:r>
            <w:r w:rsidRPr="001369B0">
              <w:t>ements for installation of fabricated textile products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9B0" w:rsidP="001369B0">
            <w:pPr>
              <w:pStyle w:val="BodyText"/>
            </w:pPr>
          </w:p>
        </w:tc>
      </w:tr>
    </w:tbl>
    <w:p w:rsidR="00000000" w:rsidRPr="001369B0" w:rsidP="001369B0">
      <w:pPr>
        <w:pStyle w:val="BodyText"/>
      </w:pPr>
    </w:p>
    <w:p w:rsidR="00000000" w:rsidRPr="001369B0" w:rsidP="00237B48">
      <w:pPr>
        <w:pStyle w:val="Heading4"/>
      </w:pPr>
      <w:r w:rsidRPr="001369B0">
        <w:rPr>
          <w:rStyle w:val="SpecialBold"/>
        </w:rPr>
        <w:t>Group C: Estimating Detailing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19"/>
        <w:gridCol w:w="5198"/>
        <w:gridCol w:w="2479"/>
      </w:tblGrid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9B0" w:rsidP="001369B0">
            <w:pPr>
              <w:pStyle w:val="BodyText"/>
            </w:pPr>
            <w:r w:rsidRPr="001369B0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9B0" w:rsidP="001369B0">
            <w:pPr>
              <w:pStyle w:val="BodyText"/>
            </w:pPr>
            <w:r w:rsidRPr="001369B0">
              <w:rPr>
                <w:rStyle w:val="SpecialBold"/>
              </w:rPr>
              <w:t>Unit title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rPr>
                <w:rStyle w:val="SpecialBold"/>
              </w:rPr>
              <w:t>Prerequisite unit</w:t>
            </w: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BSBADM311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Maintain business resources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BSBCUS301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Deliver and monitor a service to customers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BSBITU306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Design and produce business documents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BSBPRO301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Recommend products and services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MSFBA3018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Assess suitability of blinds and awnings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MSFGN3002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Estimate and cost job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MSFGN3003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Advise customers on products and services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MSFGN3004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Resolve</w:t>
            </w:r>
            <w:r w:rsidRPr="001369B0">
              <w:t xml:space="preserve"> quality and compliance issues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MSTTF3002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Gain customer acceptance of service proposal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9B0" w:rsidP="001369B0">
            <w:pPr>
              <w:pStyle w:val="BodyText"/>
            </w:pPr>
          </w:p>
        </w:tc>
      </w:tr>
    </w:tbl>
    <w:p w:rsidR="00000000" w:rsidRPr="001369B0" w:rsidP="001369B0">
      <w:pPr>
        <w:pStyle w:val="BodyText"/>
      </w:pPr>
    </w:p>
    <w:p w:rsidR="00000000" w:rsidRPr="001369B0" w:rsidP="001369B0">
      <w:pPr>
        <w:pStyle w:val="BodyText"/>
      </w:pPr>
    </w:p>
    <w:p w:rsidR="00000000" w:rsidRPr="001369B0" w:rsidP="00237B48">
      <w:pPr>
        <w:pStyle w:val="Heading4"/>
      </w:pPr>
      <w:r w:rsidRPr="001369B0">
        <w:rPr>
          <w:rStyle w:val="SpecialBold"/>
        </w:rPr>
        <w:t>Group D: General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19"/>
        <w:gridCol w:w="5158"/>
        <w:gridCol w:w="2519"/>
      </w:tblGrid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9B0" w:rsidP="001369B0">
            <w:pPr>
              <w:pStyle w:val="BodyText"/>
            </w:pPr>
            <w:r w:rsidRPr="001369B0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9B0" w:rsidP="001369B0">
            <w:pPr>
              <w:pStyle w:val="BodyText"/>
            </w:pPr>
            <w:r w:rsidRPr="001369B0">
              <w:rPr>
                <w:rStyle w:val="SpecialBold"/>
              </w:rPr>
              <w:t>Unit title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rPr>
                <w:rStyle w:val="SpecialBold"/>
              </w:rPr>
              <w:t>Prerequisite unit</w:t>
            </w: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BSBFLM309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Support continuous improvement systems and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BSBINN201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Contribute to workplace innovation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CPCCCA3010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Install windows and doors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CPCCWHS2001 Apply WHS requirements, policies and procedures in the construction industry</w:t>
            </w: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CPCCCM2002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Carry out excavation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CPCCWHS2001 Apply WHS requirements, policies and procedures in the construction industry</w:t>
            </w: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CPCCCO2013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Carry out concreting to simple forms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CPCCWHS2001 Apply WHS requirements, policies and procedures in the construction industry</w:t>
            </w: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CPCCCM3001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 xml:space="preserve">Operate elevated </w:t>
            </w:r>
            <w:r w:rsidRPr="001369B0">
              <w:t>work platforms up to 11 metres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MSFGN2002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Move and store materials and products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MSFGN4001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Research and meet ethical and compliance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MSFSF2015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Cut single layer fabrics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MSTTF2002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Cut, bend and shape metal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MSTTF2005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Translate information into measurements or diagrams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MSTTF2014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Weld plastic materials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MSTTF2015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Install products on and off site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MSTTF3004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Perform advanced welding of plastic materials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MSTTF2014 Weld plastic materials</w:t>
            </w: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MSTTX2014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Perform industrial sew</w:t>
            </w:r>
            <w:r w:rsidRPr="001369B0">
              <w:t>ing on textile products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TLIA0020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Package goods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TLIA0023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Receive goods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TLIA0019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Despatch stock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TLIA3016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Use inventory systems to organise stock control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</w:p>
        </w:tc>
      </w:tr>
      <w:tr w:rsidTr="0023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TLID0021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9B0">
            <w:pPr>
              <w:pStyle w:val="BodyText"/>
              <w:rPr>
                <w:lang w:val="en-NZ"/>
              </w:rPr>
            </w:pPr>
            <w:r w:rsidRPr="001369B0">
              <w:t>Store and handle dangerous goods and hazardous substances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9B0" w:rsidP="001369B0">
            <w:pPr>
              <w:pStyle w:val="BodyText"/>
            </w:pPr>
          </w:p>
        </w:tc>
      </w:tr>
    </w:tbl>
    <w:p w:rsidR="00000000" w:rsidRPr="001369B0" w:rsidP="001369B0">
      <w:pPr>
        <w:pStyle w:val="BodyText"/>
      </w:pPr>
    </w:p>
    <w:p w:rsidR="00000000" w:rsidRPr="001369B0" w:rsidP="001369B0">
      <w:pPr>
        <w:pStyle w:val="AllowPageBreak"/>
      </w:pPr>
    </w:p>
    <w:p w:rsidR="00000000" w:rsidRPr="001369B0" w:rsidP="001369B0">
      <w:pPr>
        <w:pStyle w:val="Heading1"/>
      </w:pPr>
      <w:bookmarkStart w:id="5" w:name="O_1197449"/>
      <w:bookmarkEnd w:id="5"/>
      <w:r w:rsidRPr="001369B0">
        <w:t>Qualification Mapping Information</w:t>
      </w:r>
    </w:p>
    <w:p w:rsidR="00000000" w:rsidRPr="001369B0" w:rsidP="00237B48">
      <w:pPr>
        <w:pStyle w:val="BodyText"/>
      </w:pPr>
      <w:r w:rsidRPr="001369B0">
        <w:t>Release 2. One low use unit removed from elective bank as determined at December 2020 AISC meeting in response to Skills Ministers</w:t>
      </w:r>
      <w:r>
        <w:t>’</w:t>
      </w:r>
      <w:r w:rsidRPr="001369B0">
        <w:t xml:space="preserve"> objectives. Supersedes and is equivalent to to MSF30919 Certificat III in Blinds, Awnings,</w:t>
      </w:r>
      <w:r w:rsidRPr="001369B0">
        <w:t xml:space="preserve"> Security Screens and Grilles. </w:t>
      </w:r>
    </w:p>
    <w:p w:rsidR="00000000" w:rsidRPr="001369B0" w:rsidP="00237B48">
      <w:pPr>
        <w:pStyle w:val="BodyText"/>
      </w:pPr>
      <w:r w:rsidRPr="001369B0">
        <w:t>Release 1. Supersedes but is not equivalent to MSF30913 Certificate III in Blinds, Awnings, Security Screens and Grilles.</w:t>
      </w:r>
    </w:p>
    <w:p w:rsidR="00000000" w:rsidRPr="001369B0" w:rsidP="001369B0">
      <w:pPr>
        <w:pStyle w:val="Heading1"/>
      </w:pPr>
      <w:bookmarkStart w:id="6" w:name="O_1197454"/>
      <w:bookmarkEnd w:id="6"/>
      <w:r w:rsidRPr="001369B0">
        <w:t>Links</w:t>
      </w:r>
    </w:p>
    <w:p w:rsidR="00000000" w:rsidRPr="001369B0" w:rsidP="00237B48">
      <w:pPr>
        <w:pStyle w:val="BodyText"/>
      </w:pPr>
      <w:r w:rsidRPr="001369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00D4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369B0" w:rsidP="001369B0"/>
    <w:sectPr w:rsidSect="001369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9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9B0" w:rsidRPr="00237B48" w:rsidP="00237B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9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B48" w:rsidP="001369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237B48" w:rsidP="001369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37B48" w:rsidP="001369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9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B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69B0" w:rsidRPr="00237B48" w:rsidP="00237B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9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B48" w:rsidRPr="002D2AF8" w:rsidP="001369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MSF30919 Certificate III in Blinds, Awnings, Security Screens and Grilles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237B48" w:rsidP="001369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0AF6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F2AF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9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69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69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69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69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69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69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69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69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69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69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69B0"/>
  </w:style>
  <w:style w:type="character" w:customStyle="1" w:styleId="Heading1Char">
    <w:name w:val="Heading 1 Char"/>
    <w:basedOn w:val="DefaultParagraphFont"/>
    <w:link w:val="Heading1"/>
    <w:rsid w:val="001369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69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69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69B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69B0"/>
    <w:rPr>
      <w:b/>
      <w:spacing w:val="0"/>
    </w:rPr>
  </w:style>
  <w:style w:type="paragraph" w:customStyle="1" w:styleId="SuperHeading">
    <w:name w:val="SuperHeading"/>
    <w:basedOn w:val="Normal"/>
    <w:rsid w:val="001369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69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69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69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69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69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69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69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69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69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69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69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69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69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69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69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69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69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69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69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69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69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69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69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69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69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69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69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69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69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69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69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69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69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69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69B0"/>
    <w:rPr>
      <w:i/>
    </w:rPr>
  </w:style>
  <w:style w:type="paragraph" w:styleId="Caption">
    <w:name w:val="caption"/>
    <w:basedOn w:val="BodyText"/>
    <w:next w:val="Normal"/>
    <w:qFormat/>
    <w:rsid w:val="001369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69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69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69B0"/>
  </w:style>
  <w:style w:type="paragraph" w:styleId="TableofFigures">
    <w:name w:val="table of figures"/>
    <w:basedOn w:val="Normal"/>
    <w:next w:val="Normal"/>
    <w:semiHidden/>
    <w:rsid w:val="001369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69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69B0"/>
    <w:rPr>
      <w:rFonts w:ascii="Wingdings" w:hAnsi="Wingdings"/>
    </w:rPr>
  </w:style>
  <w:style w:type="paragraph" w:customStyle="1" w:styleId="TableHeading">
    <w:name w:val="Table Heading"/>
    <w:basedOn w:val="HeadingBase"/>
    <w:rsid w:val="001369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69B0"/>
    <w:rPr>
      <w:color w:val="0033CC"/>
      <w:u w:val="none"/>
    </w:rPr>
  </w:style>
  <w:style w:type="paragraph" w:customStyle="1" w:styleId="BodyTextRight">
    <w:name w:val="Body Text Right"/>
    <w:basedOn w:val="BodyText"/>
    <w:rsid w:val="001369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69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69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69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69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69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69B0"/>
    <w:rPr>
      <w:sz w:val="32"/>
    </w:rPr>
  </w:style>
  <w:style w:type="paragraph" w:customStyle="1" w:styleId="HeadingProcedure">
    <w:name w:val="Heading Procedure"/>
    <w:basedOn w:val="HeadingBase"/>
    <w:next w:val="Normal"/>
    <w:rsid w:val="001369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69B0"/>
    <w:pPr>
      <w:spacing w:before="60" w:after="60"/>
    </w:pPr>
  </w:style>
  <w:style w:type="paragraph" w:styleId="ListContinue">
    <w:name w:val="List Continue"/>
    <w:basedOn w:val="List"/>
    <w:rsid w:val="001369B0"/>
    <w:pPr>
      <w:ind w:firstLine="0"/>
    </w:pPr>
  </w:style>
  <w:style w:type="paragraph" w:customStyle="1" w:styleId="ListNote">
    <w:name w:val="List Note"/>
    <w:basedOn w:val="List"/>
    <w:rsid w:val="001369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69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69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69B0"/>
    <w:rPr>
      <w:rFonts w:ascii="Courier New" w:hAnsi="Courier New"/>
    </w:rPr>
  </w:style>
  <w:style w:type="paragraph" w:customStyle="1" w:styleId="NoteBullet">
    <w:name w:val="Note Bullet"/>
    <w:basedOn w:val="Note"/>
    <w:rsid w:val="001369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69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69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69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69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69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69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69B0"/>
    <w:rPr>
      <w:b/>
      <w:smallCaps/>
    </w:rPr>
  </w:style>
  <w:style w:type="paragraph" w:customStyle="1" w:styleId="TableListNumber">
    <w:name w:val="Table List Number"/>
    <w:basedOn w:val="ListNumber"/>
    <w:rsid w:val="001369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69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69B0"/>
    <w:pPr>
      <w:numPr>
        <w:numId w:val="8"/>
      </w:numPr>
    </w:pPr>
  </w:style>
  <w:style w:type="paragraph" w:customStyle="1" w:styleId="ListAlpha2">
    <w:name w:val="List Alpha 2"/>
    <w:basedOn w:val="List2"/>
    <w:rsid w:val="001369B0"/>
    <w:pPr>
      <w:numPr>
        <w:numId w:val="7"/>
      </w:numPr>
    </w:pPr>
  </w:style>
  <w:style w:type="paragraph" w:styleId="List2">
    <w:name w:val="List 2"/>
    <w:basedOn w:val="BodyText"/>
    <w:rsid w:val="001369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69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69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69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69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69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69B0"/>
    <w:pPr>
      <w:numPr>
        <w:numId w:val="3"/>
      </w:numPr>
    </w:pPr>
  </w:style>
  <w:style w:type="paragraph" w:styleId="ListContinue2">
    <w:name w:val="List Continue 2"/>
    <w:basedOn w:val="List2"/>
    <w:rsid w:val="001369B0"/>
    <w:pPr>
      <w:ind w:firstLine="0"/>
    </w:pPr>
  </w:style>
  <w:style w:type="paragraph" w:styleId="ListContinue3">
    <w:name w:val="List Continue 3"/>
    <w:basedOn w:val="List3"/>
    <w:rsid w:val="001369B0"/>
    <w:pPr>
      <w:ind w:left="1021" w:firstLine="0"/>
    </w:pPr>
  </w:style>
  <w:style w:type="paragraph" w:styleId="ListContinue4">
    <w:name w:val="List Continue 4"/>
    <w:basedOn w:val="List4"/>
    <w:rsid w:val="001369B0"/>
    <w:pPr>
      <w:ind w:firstLine="0"/>
    </w:pPr>
  </w:style>
  <w:style w:type="paragraph" w:styleId="ListContinue5">
    <w:name w:val="List Continue 5"/>
    <w:basedOn w:val="List5"/>
    <w:rsid w:val="001369B0"/>
    <w:pPr>
      <w:ind w:firstLine="0"/>
    </w:pPr>
  </w:style>
  <w:style w:type="paragraph" w:styleId="ListNumber3">
    <w:name w:val="List Number 3"/>
    <w:basedOn w:val="List3"/>
    <w:rsid w:val="001369B0"/>
    <w:pPr>
      <w:numPr>
        <w:numId w:val="4"/>
      </w:numPr>
    </w:pPr>
  </w:style>
  <w:style w:type="paragraph" w:styleId="ListNumber4">
    <w:name w:val="List Number 4"/>
    <w:basedOn w:val="List4"/>
    <w:rsid w:val="001369B0"/>
    <w:pPr>
      <w:numPr>
        <w:numId w:val="5"/>
      </w:numPr>
    </w:pPr>
  </w:style>
  <w:style w:type="paragraph" w:styleId="ListNumber5">
    <w:name w:val="List Number 5"/>
    <w:basedOn w:val="List5"/>
    <w:rsid w:val="001369B0"/>
    <w:pPr>
      <w:numPr>
        <w:numId w:val="6"/>
      </w:numPr>
    </w:pPr>
  </w:style>
  <w:style w:type="paragraph" w:styleId="BlockText">
    <w:name w:val="Block Text"/>
    <w:basedOn w:val="Normal"/>
    <w:rsid w:val="001369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69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69B0"/>
    <w:rPr>
      <w:sz w:val="16"/>
      <w:vertAlign w:val="superscript"/>
    </w:rPr>
  </w:style>
  <w:style w:type="character" w:customStyle="1" w:styleId="Symbols">
    <w:name w:val="Symbols"/>
    <w:basedOn w:val="DefaultParagraphFont"/>
    <w:rsid w:val="001369B0"/>
    <w:rPr>
      <w:rFonts w:ascii="Symbol" w:hAnsi="Symbol"/>
    </w:rPr>
  </w:style>
  <w:style w:type="character" w:customStyle="1" w:styleId="MenuOptions">
    <w:name w:val="Menu Options"/>
    <w:basedOn w:val="DefaultParagraphFont"/>
    <w:rsid w:val="001369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69B0"/>
    <w:rPr>
      <w:b/>
    </w:rPr>
  </w:style>
  <w:style w:type="character" w:customStyle="1" w:styleId="Underlined">
    <w:name w:val="Underlined"/>
    <w:basedOn w:val="DefaultParagraphFont"/>
    <w:rsid w:val="001369B0"/>
    <w:rPr>
      <w:u w:val="single"/>
    </w:rPr>
  </w:style>
  <w:style w:type="paragraph" w:customStyle="1" w:styleId="TableBodyTextRight">
    <w:name w:val="Table Body Text Right"/>
    <w:basedOn w:val="TableBodyText"/>
    <w:rsid w:val="001369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69B0"/>
    <w:rPr>
      <w:sz w:val="18"/>
    </w:rPr>
  </w:style>
  <w:style w:type="paragraph" w:customStyle="1" w:styleId="BodySmallRight">
    <w:name w:val="Body Small Right"/>
    <w:basedOn w:val="BodyTextRight"/>
    <w:rsid w:val="001369B0"/>
    <w:rPr>
      <w:sz w:val="18"/>
      <w:szCs w:val="18"/>
    </w:rPr>
  </w:style>
  <w:style w:type="paragraph" w:customStyle="1" w:styleId="MarginEdition">
    <w:name w:val="Margin Edition"/>
    <w:basedOn w:val="MarginNote"/>
    <w:rsid w:val="001369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69B0"/>
    <w:rPr>
      <w:sz w:val="2"/>
      <w:szCs w:val="2"/>
    </w:rPr>
  </w:style>
  <w:style w:type="character" w:customStyle="1" w:styleId="Small">
    <w:name w:val="Small"/>
    <w:basedOn w:val="DefaultParagraphFont"/>
    <w:rsid w:val="001369B0"/>
    <w:rPr>
      <w:sz w:val="16"/>
    </w:rPr>
  </w:style>
  <w:style w:type="paragraph" w:customStyle="1" w:styleId="WideTable">
    <w:name w:val="Wide Table"/>
    <w:basedOn w:val="Normal"/>
    <w:rsid w:val="001369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69B0"/>
  </w:style>
  <w:style w:type="paragraph" w:styleId="Quote">
    <w:name w:val="Quote"/>
    <w:basedOn w:val="Heading1"/>
    <w:link w:val="QuoteChar"/>
    <w:qFormat/>
    <w:rsid w:val="001369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69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69B0"/>
    <w:pPr>
      <w:pageBreakBefore/>
    </w:pPr>
  </w:style>
  <w:style w:type="paragraph" w:customStyle="1" w:styleId="Border">
    <w:name w:val="Border"/>
    <w:basedOn w:val="Normal"/>
    <w:qFormat/>
    <w:rsid w:val="001369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69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69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69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69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69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69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69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69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69B0"/>
    <w:rPr>
      <w:u w:val="single"/>
    </w:rPr>
  </w:style>
  <w:style w:type="character" w:customStyle="1" w:styleId="BoldandItalics">
    <w:name w:val="Bold and Italics"/>
    <w:qFormat/>
    <w:rsid w:val="001369B0"/>
    <w:rPr>
      <w:b/>
      <w:i/>
      <w:u w:val="none"/>
    </w:rPr>
  </w:style>
  <w:style w:type="paragraph" w:styleId="BalloonText">
    <w:name w:val="Balloon Text"/>
    <w:basedOn w:val="Normal"/>
    <w:link w:val="BalloonTextChar"/>
    <w:rsid w:val="001369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69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69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69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69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69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69B0"/>
    <w:pPr>
      <w:spacing w:before="0" w:after="0"/>
    </w:pPr>
  </w:style>
  <w:style w:type="paragraph" w:customStyle="1" w:styleId="BodyTextBold">
    <w:name w:val="Body Text Bold"/>
    <w:basedOn w:val="BodyText"/>
    <w:qFormat/>
    <w:rsid w:val="001369B0"/>
    <w:rPr>
      <w:b/>
    </w:rPr>
  </w:style>
  <w:style w:type="character" w:styleId="Hyperlink">
    <w:name w:val="Hyperlink"/>
    <w:basedOn w:val="DefaultParagraphFont"/>
    <w:uiPriority w:val="99"/>
    <w:unhideWhenUsed/>
    <w:rsid w:val="00237B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1082</Words>
  <Characters>6840</Characters>
  <Application>Microsoft Office Word</Application>
  <DocSecurity>0</DocSecurity>
  <Lines>342</Lines>
  <Paragraphs>240</Paragraphs>
  <ScaleCrop>false</ScaleCrop>
  <Company>Author-it Software Corporation Ltd.</Company>
  <LinksUpToDate>false</LinksUpToDate>
  <CharactersWithSpaces>7682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MSF30919 Certificate III in Blinds, Awnings, Security Screens and Grilles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2022-06-03T17:32:11Z</dcterms:created>
  <dcterms:modified xsi:type="dcterms:W3CDTF">2022-06-02T21:32:00Z</dcterms:modified>
</cp:coreProperties>
</file>