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327" w:rsidP="002E03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MSF30613 Certificate III in Soft Furnishing</w:t>
      </w:r>
      <w:r>
        <w:fldChar w:fldCharType="end"/>
      </w:r>
    </w:p>
    <w:p w:rsidR="002E0327" w:rsidP="002E0327">
      <w:pPr>
        <w:pStyle w:val="Version"/>
        <w:sectPr w:rsidSect="005E4B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5E4BB1" w:rsidP="005E4BB1">
      <w:pPr>
        <w:pStyle w:val="SuperHeading"/>
      </w:pPr>
      <w:r w:rsidRPr="005E4BB1">
        <w:t>MSF30613 Certificate III in Soft Furnishing</w:t>
      </w:r>
    </w:p>
    <w:p w:rsidR="00000000" w:rsidRPr="005E4BB1" w:rsidP="005E4BB1">
      <w:pPr>
        <w:pStyle w:val="Heading1"/>
      </w:pPr>
      <w:bookmarkStart w:id="1" w:name="O_1109768"/>
      <w:bookmarkEnd w:id="1"/>
      <w:r w:rsidRPr="005E4BB1">
        <w:t>Modification History</w:t>
      </w:r>
    </w:p>
    <w:p w:rsidR="00000000" w:rsidRPr="005E4BB1" w:rsidP="002E0327">
      <w:pPr>
        <w:pStyle w:val="Heading4"/>
      </w:pPr>
      <w:r w:rsidRPr="005E4BB1">
        <w:t>Release 5. Imported units updated</w:t>
      </w:r>
    </w:p>
    <w:p w:rsidR="00000000" w:rsidRPr="005E4BB1" w:rsidP="002E0327">
      <w:pPr>
        <w:pStyle w:val="BodyText"/>
      </w:pPr>
      <w:r w:rsidRPr="005E4BB1">
        <w:t>Release 4. Minor upgrades. Supersedes and is equivalent to MSF30613 Certificate III in Soft Furnishing (Release 3).</w:t>
      </w:r>
    </w:p>
    <w:p w:rsidR="00000000" w:rsidRPr="005E4BB1" w:rsidP="002E0327">
      <w:pPr>
        <w:pStyle w:val="BodyText"/>
      </w:pPr>
      <w:r w:rsidRPr="005E4BB1">
        <w:t xml:space="preserve">Release 3. Imported units updated. Supersedes and is equivalent to MSF30613 </w:t>
      </w:r>
      <w:r w:rsidRPr="005E4BB1">
        <w:t xml:space="preserve">Certificate III in Soft Furnishing (Release 2). </w:t>
      </w:r>
    </w:p>
    <w:p w:rsidR="00000000" w:rsidRPr="005E4BB1" w:rsidP="002E0327">
      <w:pPr>
        <w:pStyle w:val="BodyText"/>
      </w:pPr>
      <w:r w:rsidRPr="005E4BB1">
        <w:t xml:space="preserve">Release 2. Imported units updated. Supersedes and is equivalent to MSF30613 Certificate III in Soft Furnishing (Release 1). </w:t>
      </w:r>
    </w:p>
    <w:p w:rsidR="00000000" w:rsidRPr="005E4BB1" w:rsidP="002E0327">
      <w:pPr>
        <w:pStyle w:val="BodyText"/>
      </w:pPr>
      <w:r w:rsidRPr="005E4BB1">
        <w:t>Release 1. New qualification. Supersedes and is equivalent to LMF30902 Certificate</w:t>
      </w:r>
      <w:r w:rsidRPr="005E4BB1">
        <w:t xml:space="preserve"> III in Soft Furnishing. </w:t>
      </w:r>
    </w:p>
    <w:p w:rsidR="00000000" w:rsidRPr="005E4BB1" w:rsidP="005E4BB1">
      <w:pPr>
        <w:pStyle w:val="Heading1"/>
      </w:pPr>
      <w:bookmarkStart w:id="2" w:name="O_1109767"/>
      <w:bookmarkEnd w:id="2"/>
      <w:r w:rsidRPr="005E4BB1">
        <w:t>Qualification Description</w:t>
      </w:r>
    </w:p>
    <w:p w:rsidR="00000000" w:rsidRPr="005E4BB1" w:rsidP="002E0327">
      <w:pPr>
        <w:pStyle w:val="BodyText"/>
      </w:pPr>
      <w:r w:rsidRPr="005E4BB1">
        <w:t>This qualification describes the skills and knowledge required to perform soft furnishing sewing, selection, manufacture and installation of curtains and drapes and/or blinds with requi</w:t>
      </w:r>
      <w:r w:rsidRPr="005E4BB1">
        <w:t>red fittings and may include production administration, quality assurance, sales and manufacture of bedspreads, linen and soft furnishing accessories.</w:t>
      </w:r>
    </w:p>
    <w:p w:rsidR="00000000" w:rsidRPr="005E4BB1" w:rsidP="002E0327">
      <w:pPr>
        <w:pStyle w:val="BodyText"/>
      </w:pPr>
      <w:r w:rsidRPr="005E4BB1">
        <w:t>There are no specific licences that relate to this qualification. However, depending on the jurisdiction</w:t>
      </w:r>
      <w:r w:rsidRPr="005E4BB1">
        <w:t>, licensing or regulatory requirements may apply to the use of some units in this qualification. Local regulations should be checked for details.</w:t>
      </w:r>
    </w:p>
    <w:p w:rsidR="00000000" w:rsidRPr="005E4BB1" w:rsidP="005E4BB1">
      <w:pPr>
        <w:pStyle w:val="Heading1"/>
      </w:pPr>
      <w:bookmarkStart w:id="3" w:name="O_1109766"/>
      <w:bookmarkEnd w:id="3"/>
      <w:r w:rsidRPr="005E4BB1">
        <w:t>Entry Requirements</w:t>
      </w:r>
    </w:p>
    <w:p w:rsidR="00000000" w:rsidRPr="005E4BB1" w:rsidP="002E0327">
      <w:pPr>
        <w:pStyle w:val="BodyText"/>
      </w:pPr>
      <w:r w:rsidRPr="005E4BB1">
        <w:t>There are no entry requirements for this qualification.</w:t>
      </w:r>
    </w:p>
    <w:p w:rsidR="00000000" w:rsidRPr="005E4BB1" w:rsidP="005E4BB1">
      <w:pPr>
        <w:pStyle w:val="Heading1"/>
      </w:pPr>
      <w:bookmarkStart w:id="4" w:name="O_1109765"/>
      <w:bookmarkEnd w:id="4"/>
      <w:r w:rsidRPr="005E4BB1">
        <w:t>Packaging Rules</w:t>
      </w:r>
    </w:p>
    <w:p w:rsidR="00000000" w:rsidRPr="005E4BB1" w:rsidP="002E0327">
      <w:pPr>
        <w:pStyle w:val="BodyText"/>
      </w:pPr>
      <w:r w:rsidRPr="005E4BB1">
        <w:t xml:space="preserve">To be awarded the MSF30613 Certificate III in Soft Furnishing, competency must be achieved in </w:t>
      </w:r>
      <w:r w:rsidRPr="005E4BB1">
        <w:rPr>
          <w:rStyle w:val="SpecialBold"/>
        </w:rPr>
        <w:t xml:space="preserve">twenty (20) </w:t>
      </w:r>
      <w:r w:rsidRPr="005E4BB1">
        <w:t>units of competency, including:</w:t>
      </w:r>
    </w:p>
    <w:p w:rsidR="00000000" w:rsidRPr="005E4BB1" w:rsidP="005E4BB1">
      <w:pPr>
        <w:pStyle w:val="ListBullet"/>
      </w:pPr>
      <w:r w:rsidRPr="005E4BB1">
        <w:rPr>
          <w:rStyle w:val="SpecialBold"/>
        </w:rPr>
        <w:t>six (6)</w:t>
      </w:r>
      <w:r w:rsidRPr="005E4BB1">
        <w:t xml:space="preserve"> core units of competency</w:t>
      </w:r>
    </w:p>
    <w:p w:rsidR="00000000" w:rsidRPr="005E4BB1" w:rsidP="005E4BB1">
      <w:pPr>
        <w:pStyle w:val="ListBullet"/>
      </w:pPr>
      <w:r w:rsidRPr="005E4BB1">
        <w:rPr>
          <w:rStyle w:val="SpecialBold"/>
        </w:rPr>
        <w:t>fourteen (14)</w:t>
      </w:r>
      <w:r w:rsidRPr="005E4BB1">
        <w:t xml:space="preserve"> elective units of competency.</w:t>
      </w:r>
    </w:p>
    <w:p w:rsidR="00000000" w:rsidRPr="005E4BB1" w:rsidP="005E4BB1">
      <w:pPr>
        <w:pStyle w:val="BodyText"/>
      </w:pPr>
    </w:p>
    <w:p w:rsidR="00000000" w:rsidRPr="005E4BB1" w:rsidP="002E0327">
      <w:pPr>
        <w:pStyle w:val="BodyText"/>
      </w:pPr>
      <w:r w:rsidRPr="005E4BB1">
        <w:t>Note: Units marked w</w:t>
      </w:r>
      <w:r w:rsidRPr="005E4BB1">
        <w:t>ith an asterisk have one or more prerequisites and must be considered in the total number of units. Please refer to individual units for details.</w:t>
      </w:r>
    </w:p>
    <w:p w:rsidR="00000000" w:rsidRPr="005E4BB1" w:rsidP="002E0327">
      <w:pPr>
        <w:pStyle w:val="Heading4"/>
      </w:pPr>
      <w:r w:rsidRPr="005E4BB1">
        <w:rPr>
          <w:rStyle w:val="SpecialBold"/>
        </w:rPr>
        <w:t xml:space="preserve">CORE UNITS </w:t>
      </w:r>
    </w:p>
    <w:p w:rsidR="00000000" w:rsidRPr="005E4BB1" w:rsidP="002E0327">
      <w:pPr>
        <w:pStyle w:val="BodyText"/>
      </w:pPr>
      <w:r w:rsidRPr="005E4BB1">
        <w:t xml:space="preserve">Complete all </w:t>
      </w:r>
      <w:r w:rsidRPr="005E4BB1">
        <w:rPr>
          <w:rStyle w:val="SpecialBold"/>
        </w:rPr>
        <w:t xml:space="preserve">six (6) </w:t>
      </w:r>
      <w:r w:rsidRPr="005E4BB1">
        <w:t>units from this list.</w:t>
      </w:r>
    </w:p>
    <w:tbl>
      <w:tblPr>
        <w:tblW w:w="94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2"/>
        <w:gridCol w:w="7022"/>
      </w:tblGrid>
      <w:tr w:rsidTr="005E4BB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BB1" w:rsidP="005E4BB1">
            <w:pPr>
              <w:pStyle w:val="BodyText"/>
            </w:pPr>
            <w:r w:rsidRPr="005E4BB1">
              <w:rPr>
                <w:rStyle w:val="SpecialBold"/>
              </w:rPr>
              <w:t>Unit code</w:t>
            </w:r>
          </w:p>
        </w:tc>
        <w:tc>
          <w:tcPr>
            <w:tcW w:w="7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rPr>
                <w:rStyle w:val="SpecialBold"/>
              </w:rPr>
              <w:t>Unit title</w:t>
            </w:r>
          </w:p>
        </w:tc>
      </w:tr>
      <w:tr w:rsidTr="005E4BB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MSMENV272</w:t>
            </w:r>
          </w:p>
        </w:tc>
        <w:tc>
          <w:tcPr>
            <w:tcW w:w="7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 xml:space="preserve">Participate in environmentally sustainable work practices </w:t>
            </w:r>
          </w:p>
        </w:tc>
      </w:tr>
      <w:tr w:rsidTr="005E4BB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MSMWHS200</w:t>
            </w:r>
          </w:p>
        </w:tc>
        <w:tc>
          <w:tcPr>
            <w:tcW w:w="7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Work safely</w:t>
            </w:r>
          </w:p>
        </w:tc>
      </w:tr>
      <w:tr w:rsidTr="005E4BB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MSMSUP102</w:t>
            </w:r>
          </w:p>
        </w:tc>
        <w:tc>
          <w:tcPr>
            <w:tcW w:w="7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Communicate in the workplace</w:t>
            </w:r>
          </w:p>
        </w:tc>
      </w:tr>
      <w:tr w:rsidTr="005E4BB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MSMSUP106</w:t>
            </w:r>
          </w:p>
        </w:tc>
        <w:tc>
          <w:tcPr>
            <w:tcW w:w="7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Work in a team</w:t>
            </w:r>
          </w:p>
        </w:tc>
      </w:tr>
      <w:tr w:rsidTr="005E4BB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MSFSF2014</w:t>
            </w:r>
          </w:p>
        </w:tc>
        <w:tc>
          <w:tcPr>
            <w:tcW w:w="7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Use soft furnishing sector hand and power tools</w:t>
            </w:r>
          </w:p>
        </w:tc>
      </w:tr>
      <w:tr w:rsidTr="005E4BB1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MSFSF3008</w:t>
            </w:r>
          </w:p>
        </w:tc>
        <w:tc>
          <w:tcPr>
            <w:tcW w:w="7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BB1" w:rsidP="005E4BB1">
            <w:pPr>
              <w:pStyle w:val="BodyText"/>
            </w:pPr>
            <w:r w:rsidRPr="005E4BB1">
              <w:t>Measure up and calculate fabric quantities for window coverings</w:t>
            </w:r>
          </w:p>
        </w:tc>
      </w:tr>
    </w:tbl>
    <w:p w:rsidR="00000000" w:rsidRPr="005E4BB1" w:rsidP="005E4BB1">
      <w:pPr>
        <w:pStyle w:val="BodyText"/>
      </w:pPr>
    </w:p>
    <w:p w:rsidR="00000000" w:rsidRPr="005E4BB1" w:rsidP="002E0327">
      <w:pPr>
        <w:pStyle w:val="Heading4"/>
      </w:pPr>
      <w:r w:rsidRPr="005E4BB1">
        <w:rPr>
          <w:rStyle w:val="SpecialBold"/>
        </w:rPr>
        <w:t xml:space="preserve">ELECTIVE UNITS </w:t>
      </w:r>
    </w:p>
    <w:p w:rsidR="00000000" w:rsidRPr="005E4BB1" w:rsidP="002E0327">
      <w:pPr>
        <w:pStyle w:val="BodyText"/>
      </w:pPr>
      <w:r w:rsidRPr="005E4BB1">
        <w:t xml:space="preserve">Select </w:t>
      </w:r>
      <w:r w:rsidRPr="005E4BB1">
        <w:rPr>
          <w:rStyle w:val="SpecialBold"/>
        </w:rPr>
        <w:t>fourteen (14)</w:t>
      </w:r>
      <w:r w:rsidRPr="005E4BB1">
        <w:t xml:space="preserve"> units from Groups A, B and C as specified below.</w:t>
      </w:r>
    </w:p>
    <w:p w:rsidR="00000000" w:rsidRPr="005E4BB1" w:rsidP="002E0327">
      <w:pPr>
        <w:pStyle w:val="BodyText"/>
      </w:pPr>
      <w:r w:rsidRPr="005E4BB1">
        <w:t xml:space="preserve">Select a minimum of </w:t>
      </w:r>
      <w:r w:rsidRPr="005E4BB1">
        <w:rPr>
          <w:rStyle w:val="SpecialBold"/>
        </w:rPr>
        <w:t>ten (10)</w:t>
      </w:r>
      <w:r w:rsidRPr="005E4BB1">
        <w:t xml:space="preserve"> units from Groups A and B.</w:t>
      </w:r>
    </w:p>
    <w:p w:rsidR="00000000" w:rsidRPr="005E4BB1" w:rsidP="002E0327">
      <w:pPr>
        <w:pStyle w:val="Heading5"/>
      </w:pPr>
      <w:r w:rsidRPr="005E4BB1">
        <w:rPr>
          <w:rStyle w:val="SpecialBold"/>
        </w:rPr>
        <w:t>Group A - Manufacture</w:t>
      </w:r>
    </w:p>
    <w:tbl>
      <w:tblPr>
        <w:tblW w:w="932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7020"/>
      </w:tblGrid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BB1" w:rsidP="005E4BB1">
            <w:pPr>
              <w:pStyle w:val="BodyText"/>
            </w:pPr>
            <w:r w:rsidRPr="005E4BB1">
              <w:rPr>
                <w:rStyle w:val="SpecialBold"/>
              </w:rPr>
              <w:t>Unit code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rPr>
                <w:rStyle w:val="SpecialBold"/>
              </w:rPr>
              <w:t>Unit title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</w:t>
            </w:r>
            <w:r w:rsidRPr="005E4BB1">
              <w:t xml:space="preserve">SFSF2015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 xml:space="preserve">Cut single layer fabrics 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MSFSF2002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 xml:space="preserve">Machine sew materials 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MSFSF2003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 xml:space="preserve">Machine sew specialised sewn products 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MSFSF2004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Hand sew soft furnishings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MSFSF2005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Operate a steam press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MSFSF2007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 xml:space="preserve">Construct unlined curtains and drapes 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MSFSF2008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 xml:space="preserve">Construct lined curtains and drapes 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MSFSF2009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Construct padded pelmets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MSFSF3001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Operate drop cutting machines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MSFSF3002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Use automated curtain pleating equipment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MSFSF3003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Follow patterns to produce window toppings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MSFSF3014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Construct Roman-style blinds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MSFSF3005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Construct Austrian festoon-style blinds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MSFSF3006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Chemically join textiles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MSFSF3007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Lay out patterns and cut fabrics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MSFSF3009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Manufacture bedspreads, bed linen and table cloths</w:t>
            </w:r>
          </w:p>
        </w:tc>
      </w:tr>
      <w:tr w:rsidTr="005E4BB1">
        <w:tblPrEx>
          <w:tblW w:w="932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MSFSF3012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BB1" w:rsidP="005E4BB1">
            <w:pPr>
              <w:pStyle w:val="BodyText"/>
            </w:pPr>
            <w:r w:rsidRPr="005E4BB1">
              <w:t>Follow patterns to produce soft furnishing accessories</w:t>
            </w:r>
          </w:p>
        </w:tc>
      </w:tr>
    </w:tbl>
    <w:p w:rsidR="00000000" w:rsidRPr="005E4BB1" w:rsidP="005E4BB1">
      <w:pPr>
        <w:pStyle w:val="BodyText"/>
      </w:pPr>
    </w:p>
    <w:p w:rsidR="00000000" w:rsidRPr="005E4BB1" w:rsidP="002E0327">
      <w:pPr>
        <w:pStyle w:val="Heading5"/>
      </w:pPr>
      <w:r w:rsidRPr="005E4BB1">
        <w:rPr>
          <w:rStyle w:val="SpecialBold"/>
        </w:rPr>
        <w:t>Group B - Installation</w:t>
      </w: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9"/>
        <w:gridCol w:w="6960"/>
      </w:tblGrid>
      <w:tr w:rsidTr="005E4BB1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BB1" w:rsidP="005E4BB1">
            <w:pPr>
              <w:pStyle w:val="BodyText"/>
            </w:pPr>
            <w:r w:rsidRPr="005E4BB1">
              <w:rPr>
                <w:rStyle w:val="SpecialBold"/>
              </w:rPr>
              <w:t>Unit code</w:t>
            </w:r>
          </w:p>
        </w:tc>
        <w:tc>
          <w:tcPr>
            <w:tcW w:w="6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rPr>
                <w:rStyle w:val="SpecialBold"/>
              </w:rPr>
              <w:t>Unit title</w:t>
            </w:r>
          </w:p>
        </w:tc>
      </w:tr>
      <w:tr w:rsidTr="005E4BB1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MSFSF2010</w:t>
            </w:r>
          </w:p>
        </w:tc>
        <w:tc>
          <w:tcPr>
            <w:tcW w:w="6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 xml:space="preserve">Make up tracks for window coverings </w:t>
            </w:r>
          </w:p>
        </w:tc>
      </w:tr>
      <w:tr w:rsidTr="005E4BB1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MSFSF2011</w:t>
            </w:r>
          </w:p>
        </w:tc>
        <w:tc>
          <w:tcPr>
            <w:tcW w:w="6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Fit and adjust curtain hardware</w:t>
            </w:r>
          </w:p>
        </w:tc>
      </w:tr>
      <w:tr w:rsidTr="005E4BB1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MSFSF2012</w:t>
            </w:r>
          </w:p>
        </w:tc>
        <w:tc>
          <w:tcPr>
            <w:tcW w:w="6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 xml:space="preserve">Fit and adjust interior blinds </w:t>
            </w:r>
          </w:p>
        </w:tc>
      </w:tr>
      <w:tr w:rsidTr="005E4BB1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MSFSF2013</w:t>
            </w:r>
          </w:p>
        </w:tc>
        <w:tc>
          <w:tcPr>
            <w:tcW w:w="6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Dress windows</w:t>
            </w:r>
          </w:p>
        </w:tc>
      </w:tr>
      <w:tr w:rsidTr="005E4BB1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MSFSF3011</w:t>
            </w:r>
          </w:p>
        </w:tc>
        <w:tc>
          <w:tcPr>
            <w:tcW w:w="6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BB1" w:rsidP="005E4BB1">
            <w:pPr>
              <w:pStyle w:val="BodyText"/>
            </w:pPr>
            <w:r w:rsidRPr="005E4BB1">
              <w:t>Install motorised curtains and blinds</w:t>
            </w:r>
          </w:p>
        </w:tc>
      </w:tr>
    </w:tbl>
    <w:p w:rsidR="00000000" w:rsidRPr="005E4BB1" w:rsidP="005E4BB1">
      <w:pPr>
        <w:pStyle w:val="BodyText"/>
      </w:pPr>
    </w:p>
    <w:p w:rsidR="00000000" w:rsidRPr="005E4BB1" w:rsidP="002E0327">
      <w:pPr>
        <w:pStyle w:val="Heading5"/>
      </w:pPr>
      <w:r w:rsidRPr="005E4BB1">
        <w:rPr>
          <w:rStyle w:val="SpecialBold"/>
        </w:rPr>
        <w:t xml:space="preserve">Group C </w:t>
      </w:r>
    </w:p>
    <w:p w:rsidR="00000000" w:rsidRPr="005E4BB1" w:rsidP="002E0327">
      <w:pPr>
        <w:pStyle w:val="BodyText"/>
      </w:pPr>
      <w:r w:rsidRPr="005E4BB1">
        <w:t xml:space="preserve">Up to </w:t>
      </w:r>
      <w:r w:rsidRPr="005E4BB1">
        <w:rPr>
          <w:rStyle w:val="SpecialBold"/>
        </w:rPr>
        <w:t>four (4)</w:t>
      </w:r>
      <w:r w:rsidRPr="005E4BB1">
        <w:t xml:space="preserve"> relevant units may be chosen from:</w:t>
      </w:r>
    </w:p>
    <w:p w:rsidR="00000000" w:rsidRPr="005E4BB1" w:rsidP="005E4BB1">
      <w:pPr>
        <w:pStyle w:val="ListBullet"/>
      </w:pPr>
      <w:r w:rsidRPr="005E4BB1">
        <w:t>units not already selected from Groups A and B</w:t>
      </w:r>
    </w:p>
    <w:p w:rsidR="00000000" w:rsidRPr="005E4BB1" w:rsidP="005E4BB1">
      <w:pPr>
        <w:pStyle w:val="ListBullet"/>
      </w:pPr>
      <w:r w:rsidRPr="005E4BB1">
        <w:t>Group C units, below</w:t>
      </w:r>
    </w:p>
    <w:p w:rsidR="00000000" w:rsidRPr="005E4BB1" w:rsidP="005E4BB1">
      <w:pPr>
        <w:pStyle w:val="ListBullet"/>
      </w:pPr>
      <w:r w:rsidRPr="005E4BB1">
        <w:t>other units available in this Training Package or other endorse</w:t>
      </w:r>
      <w:r w:rsidRPr="005E4BB1">
        <w:t>d Training Packages and accredited courses. Those units must be aligned at Certificate II level (maximum 1 unit), Certificate III level (maximum 4 units) or Certificate IV level (maximum 1 unit).</w:t>
      </w:r>
    </w:p>
    <w:p w:rsidR="00000000" w:rsidRPr="005E4BB1" w:rsidP="002E0327">
      <w:pPr>
        <w:pStyle w:val="BodyText"/>
      </w:pPr>
      <w:r w:rsidRPr="005E4BB1">
        <w:t>Units selected from other Training Packages and accredited c</w:t>
      </w:r>
      <w:r w:rsidRPr="005E4BB1">
        <w:t>ourses via Group C must be relevant to the qualification outcome and not duplicate units available within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50"/>
      </w:tblGrid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BB1" w:rsidP="005E4BB1">
            <w:pPr>
              <w:pStyle w:val="BodyText"/>
            </w:pPr>
            <w:r w:rsidRPr="005E4BB1">
              <w:rPr>
                <w:rStyle w:val="SpecialBold"/>
              </w:rPr>
              <w:t>Unit code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rPr>
                <w:rStyle w:val="SpecialBold"/>
              </w:rPr>
              <w:t>Unit title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BSBOPS304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Deliver and monitor a service to customers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BSBTEC301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Design and produce business documents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BSBMKG434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Promote products and services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MSMOPS212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Use enterprise computer or data systems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MSAPMSUP201A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Receive or despatch goods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MSFFDM4009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Match furnishing style materials to customer requirements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MSFFDM4017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Purchase materials and consumables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MSFGN3002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Estimate and cost job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MSFSF3010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Advise customers on interior decoration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MSFSF3013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 xml:space="preserve">Provide technical advice to customers 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MSS402020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Apply quick changeover procedures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MSS402021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Apply Just in Time procedures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MSS402040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 xml:space="preserve">Apply 5S procedures 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MSS4</w:t>
            </w:r>
            <w:r w:rsidRPr="005E4BB1">
              <w:t>02050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Monitor process capability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MSS402051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Apply quality standards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TAEDEL301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Provide work skill instruction</w:t>
            </w:r>
          </w:p>
        </w:tc>
      </w:tr>
      <w:tr w:rsidTr="005E4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BB1">
            <w:pPr>
              <w:pStyle w:val="BodyText"/>
              <w:rPr>
                <w:lang w:val="en-NZ"/>
              </w:rPr>
            </w:pPr>
            <w:r w:rsidRPr="005E4BB1">
              <w:t>TLIA0031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BB1" w:rsidP="005E4BB1">
            <w:pPr>
              <w:pStyle w:val="BodyText"/>
            </w:pPr>
            <w:r w:rsidRPr="005E4BB1">
              <w:t>Organise transport of freight or goods</w:t>
            </w:r>
          </w:p>
        </w:tc>
      </w:tr>
    </w:tbl>
    <w:p w:rsidR="00000000" w:rsidRPr="005E4BB1" w:rsidP="005E4BB1">
      <w:pPr>
        <w:pStyle w:val="BodyText"/>
      </w:pPr>
    </w:p>
    <w:p w:rsidR="00000000" w:rsidRPr="005E4BB1" w:rsidP="005E4BB1">
      <w:pPr>
        <w:pStyle w:val="AllowPageBreak"/>
      </w:pPr>
    </w:p>
    <w:p w:rsidR="00000000" w:rsidRPr="005E4BB1" w:rsidP="005E4BB1">
      <w:pPr>
        <w:pStyle w:val="Heading1"/>
      </w:pPr>
      <w:bookmarkStart w:id="5" w:name="O_1109764"/>
      <w:bookmarkEnd w:id="5"/>
      <w:r w:rsidRPr="005E4BB1">
        <w:t>Qualification Mapping Information</w:t>
      </w:r>
    </w:p>
    <w:p w:rsidR="00000000" w:rsidRPr="005E4BB1" w:rsidP="002E0327">
      <w:pPr>
        <w:pStyle w:val="Heading4"/>
      </w:pPr>
      <w:r w:rsidRPr="005E4BB1">
        <w:t>Release 5. Imported units updated</w:t>
      </w:r>
    </w:p>
    <w:p w:rsidR="00000000" w:rsidRPr="005E4BB1" w:rsidP="002E0327">
      <w:pPr>
        <w:pStyle w:val="BodyText"/>
      </w:pPr>
      <w:r w:rsidRPr="005E4BB1">
        <w:t>Release 4. Minor upgrades. Supersedes and is equivalent to MSF30613 Certificate III in Soft Furnishing (Release 3).</w:t>
      </w:r>
    </w:p>
    <w:p w:rsidR="00000000" w:rsidRPr="005E4BB1" w:rsidP="002E0327">
      <w:pPr>
        <w:pStyle w:val="BodyText"/>
      </w:pPr>
      <w:r w:rsidRPr="005E4BB1">
        <w:t xml:space="preserve">Release 3. Imported units updated. Supersedes and is equivalent to MSF30613 Certificate III in Soft Furnishing (Release 2). </w:t>
      </w:r>
    </w:p>
    <w:p w:rsidR="00000000" w:rsidRPr="005E4BB1" w:rsidP="002E0327">
      <w:pPr>
        <w:pStyle w:val="BodyText"/>
      </w:pPr>
      <w:r w:rsidRPr="005E4BB1">
        <w:t>Release 2. Impo</w:t>
      </w:r>
      <w:r w:rsidRPr="005E4BB1">
        <w:t xml:space="preserve">rted units updated. Supersedes and is equivalent to MSF30613 Certificate III in Soft Furnishing (Release 1). </w:t>
      </w:r>
    </w:p>
    <w:p w:rsidR="00000000" w:rsidRPr="005E4BB1" w:rsidP="002E0327">
      <w:pPr>
        <w:pStyle w:val="BodyText"/>
      </w:pPr>
      <w:r w:rsidRPr="005E4BB1">
        <w:t xml:space="preserve">Release 1. New qualification. Supersedes and is equivalent to LMF30902 Certificate III in Soft Furnishing. </w:t>
      </w:r>
    </w:p>
    <w:p w:rsidR="00000000" w:rsidRPr="005E4BB1" w:rsidP="005E4BB1">
      <w:pPr>
        <w:pStyle w:val="Heading1"/>
      </w:pPr>
      <w:bookmarkStart w:id="6" w:name="O_1109769"/>
      <w:bookmarkEnd w:id="6"/>
      <w:r w:rsidRPr="005E4BB1">
        <w:t>Links</w:t>
      </w:r>
    </w:p>
    <w:p w:rsidR="00000000" w:rsidRPr="005E4BB1" w:rsidP="002E0327">
      <w:pPr>
        <w:pStyle w:val="BodyText"/>
      </w:pPr>
      <w:r w:rsidRPr="005E4BB1">
        <w:t>Companion Vol</w:t>
      </w:r>
      <w:r w:rsidRPr="005E4BB1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F06C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E4BB1" w:rsidP="005E4BB1"/>
    <w:sectPr w:rsidSect="005E4B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B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BB1" w:rsidRPr="002E0327" w:rsidP="002E03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B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327" w:rsidP="005E4B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0327" w:rsidP="005E4B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0327" w:rsidP="005E4B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B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3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BB1" w:rsidRPr="002E0327" w:rsidP="002E03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B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327" w:rsidRPr="002D2AF8" w:rsidP="005E4B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MSF30613 Certificate III in Soft Furnishing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E0327" w:rsidP="005E4B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445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6434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B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B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B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B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B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B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B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B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B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B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B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BB1"/>
  </w:style>
  <w:style w:type="character" w:customStyle="1" w:styleId="Heading1Char">
    <w:name w:val="Heading 1 Char"/>
    <w:basedOn w:val="DefaultParagraphFont"/>
    <w:link w:val="Heading1"/>
    <w:rsid w:val="005E4B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B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B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B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4BB1"/>
    <w:rPr>
      <w:b/>
      <w:spacing w:val="0"/>
    </w:rPr>
  </w:style>
  <w:style w:type="paragraph" w:customStyle="1" w:styleId="SuperHeading">
    <w:name w:val="SuperHeading"/>
    <w:basedOn w:val="Normal"/>
    <w:rsid w:val="005E4B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B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B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B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B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B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B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B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B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B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B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B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B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B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B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B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B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B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B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B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4B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B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B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B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B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B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B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B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B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B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B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B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B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BB1"/>
    <w:rPr>
      <w:i/>
    </w:rPr>
  </w:style>
  <w:style w:type="paragraph" w:styleId="Caption">
    <w:name w:val="caption"/>
    <w:basedOn w:val="BodyText"/>
    <w:next w:val="Normal"/>
    <w:qFormat/>
    <w:rsid w:val="005E4B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B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B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BB1"/>
  </w:style>
  <w:style w:type="paragraph" w:styleId="TableofFigures">
    <w:name w:val="table of figures"/>
    <w:basedOn w:val="Normal"/>
    <w:next w:val="Normal"/>
    <w:semiHidden/>
    <w:rsid w:val="005E4B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B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4BB1"/>
    <w:rPr>
      <w:rFonts w:ascii="Wingdings" w:hAnsi="Wingdings"/>
    </w:rPr>
  </w:style>
  <w:style w:type="paragraph" w:customStyle="1" w:styleId="TableHeading">
    <w:name w:val="Table Heading"/>
    <w:basedOn w:val="HeadingBase"/>
    <w:rsid w:val="005E4B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BB1"/>
    <w:rPr>
      <w:color w:val="0033CC"/>
      <w:u w:val="none"/>
    </w:rPr>
  </w:style>
  <w:style w:type="paragraph" w:customStyle="1" w:styleId="BodyTextRight">
    <w:name w:val="Body Text Right"/>
    <w:basedOn w:val="BodyText"/>
    <w:rsid w:val="005E4B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B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B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B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B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B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BB1"/>
    <w:rPr>
      <w:sz w:val="32"/>
    </w:rPr>
  </w:style>
  <w:style w:type="paragraph" w:customStyle="1" w:styleId="HeadingProcedure">
    <w:name w:val="Heading Procedure"/>
    <w:basedOn w:val="HeadingBase"/>
    <w:next w:val="Normal"/>
    <w:rsid w:val="005E4B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BB1"/>
    <w:pPr>
      <w:spacing w:before="60" w:after="60"/>
    </w:pPr>
  </w:style>
  <w:style w:type="paragraph" w:styleId="ListContinue">
    <w:name w:val="List Continue"/>
    <w:basedOn w:val="List"/>
    <w:rsid w:val="005E4BB1"/>
    <w:pPr>
      <w:ind w:firstLine="0"/>
    </w:pPr>
  </w:style>
  <w:style w:type="paragraph" w:customStyle="1" w:styleId="ListNote">
    <w:name w:val="List Note"/>
    <w:basedOn w:val="List"/>
    <w:rsid w:val="005E4B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B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B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BB1"/>
    <w:rPr>
      <w:rFonts w:ascii="Courier New" w:hAnsi="Courier New"/>
    </w:rPr>
  </w:style>
  <w:style w:type="paragraph" w:customStyle="1" w:styleId="NoteBullet">
    <w:name w:val="Note Bullet"/>
    <w:basedOn w:val="Note"/>
    <w:rsid w:val="005E4B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B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B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B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B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4B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B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BB1"/>
    <w:rPr>
      <w:b/>
      <w:smallCaps/>
    </w:rPr>
  </w:style>
  <w:style w:type="paragraph" w:customStyle="1" w:styleId="TableListNumber">
    <w:name w:val="Table List Number"/>
    <w:basedOn w:val="ListNumber"/>
    <w:rsid w:val="005E4B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B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BB1"/>
    <w:pPr>
      <w:numPr>
        <w:numId w:val="8"/>
      </w:numPr>
    </w:pPr>
  </w:style>
  <w:style w:type="paragraph" w:customStyle="1" w:styleId="ListAlpha2">
    <w:name w:val="List Alpha 2"/>
    <w:basedOn w:val="List2"/>
    <w:rsid w:val="005E4BB1"/>
    <w:pPr>
      <w:numPr>
        <w:numId w:val="7"/>
      </w:numPr>
    </w:pPr>
  </w:style>
  <w:style w:type="paragraph" w:styleId="List2">
    <w:name w:val="List 2"/>
    <w:basedOn w:val="BodyText"/>
    <w:rsid w:val="005E4B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B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B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B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B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B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4BB1"/>
    <w:pPr>
      <w:numPr>
        <w:numId w:val="3"/>
      </w:numPr>
    </w:pPr>
  </w:style>
  <w:style w:type="paragraph" w:styleId="ListContinue2">
    <w:name w:val="List Continue 2"/>
    <w:basedOn w:val="List2"/>
    <w:rsid w:val="005E4BB1"/>
    <w:pPr>
      <w:ind w:firstLine="0"/>
    </w:pPr>
  </w:style>
  <w:style w:type="paragraph" w:styleId="ListContinue3">
    <w:name w:val="List Continue 3"/>
    <w:basedOn w:val="List3"/>
    <w:rsid w:val="005E4BB1"/>
    <w:pPr>
      <w:ind w:left="1021" w:firstLine="0"/>
    </w:pPr>
  </w:style>
  <w:style w:type="paragraph" w:styleId="ListContinue4">
    <w:name w:val="List Continue 4"/>
    <w:basedOn w:val="List4"/>
    <w:rsid w:val="005E4BB1"/>
    <w:pPr>
      <w:ind w:firstLine="0"/>
    </w:pPr>
  </w:style>
  <w:style w:type="paragraph" w:styleId="ListContinue5">
    <w:name w:val="List Continue 5"/>
    <w:basedOn w:val="List5"/>
    <w:rsid w:val="005E4BB1"/>
    <w:pPr>
      <w:ind w:firstLine="0"/>
    </w:pPr>
  </w:style>
  <w:style w:type="paragraph" w:styleId="ListNumber3">
    <w:name w:val="List Number 3"/>
    <w:basedOn w:val="List3"/>
    <w:rsid w:val="005E4BB1"/>
    <w:pPr>
      <w:numPr>
        <w:numId w:val="4"/>
      </w:numPr>
    </w:pPr>
  </w:style>
  <w:style w:type="paragraph" w:styleId="ListNumber4">
    <w:name w:val="List Number 4"/>
    <w:basedOn w:val="List4"/>
    <w:rsid w:val="005E4BB1"/>
    <w:pPr>
      <w:numPr>
        <w:numId w:val="5"/>
      </w:numPr>
    </w:pPr>
  </w:style>
  <w:style w:type="paragraph" w:styleId="ListNumber5">
    <w:name w:val="List Number 5"/>
    <w:basedOn w:val="List5"/>
    <w:rsid w:val="005E4BB1"/>
    <w:pPr>
      <w:numPr>
        <w:numId w:val="6"/>
      </w:numPr>
    </w:pPr>
  </w:style>
  <w:style w:type="paragraph" w:styleId="BlockText">
    <w:name w:val="Block Text"/>
    <w:basedOn w:val="Normal"/>
    <w:rsid w:val="005E4B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B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BB1"/>
    <w:rPr>
      <w:sz w:val="16"/>
      <w:vertAlign w:val="superscript"/>
    </w:rPr>
  </w:style>
  <w:style w:type="character" w:customStyle="1" w:styleId="Symbols">
    <w:name w:val="Symbols"/>
    <w:basedOn w:val="DefaultParagraphFont"/>
    <w:rsid w:val="005E4BB1"/>
    <w:rPr>
      <w:rFonts w:ascii="Symbol" w:hAnsi="Symbol"/>
    </w:rPr>
  </w:style>
  <w:style w:type="character" w:customStyle="1" w:styleId="MenuOptions">
    <w:name w:val="Menu Options"/>
    <w:basedOn w:val="DefaultParagraphFont"/>
    <w:rsid w:val="005E4B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BB1"/>
    <w:rPr>
      <w:b/>
    </w:rPr>
  </w:style>
  <w:style w:type="character" w:customStyle="1" w:styleId="Underlined">
    <w:name w:val="Underlined"/>
    <w:basedOn w:val="DefaultParagraphFont"/>
    <w:rsid w:val="005E4BB1"/>
    <w:rPr>
      <w:u w:val="single"/>
    </w:rPr>
  </w:style>
  <w:style w:type="paragraph" w:customStyle="1" w:styleId="TableBodyTextRight">
    <w:name w:val="Table Body Text Right"/>
    <w:basedOn w:val="TableBodyText"/>
    <w:rsid w:val="005E4B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BB1"/>
    <w:rPr>
      <w:sz w:val="18"/>
    </w:rPr>
  </w:style>
  <w:style w:type="paragraph" w:customStyle="1" w:styleId="BodySmallRight">
    <w:name w:val="Body Small Right"/>
    <w:basedOn w:val="BodyTextRight"/>
    <w:rsid w:val="005E4BB1"/>
    <w:rPr>
      <w:sz w:val="18"/>
      <w:szCs w:val="18"/>
    </w:rPr>
  </w:style>
  <w:style w:type="paragraph" w:customStyle="1" w:styleId="MarginEdition">
    <w:name w:val="Margin Edition"/>
    <w:basedOn w:val="MarginNote"/>
    <w:rsid w:val="005E4B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BB1"/>
    <w:rPr>
      <w:sz w:val="2"/>
      <w:szCs w:val="2"/>
    </w:rPr>
  </w:style>
  <w:style w:type="character" w:customStyle="1" w:styleId="Small">
    <w:name w:val="Small"/>
    <w:basedOn w:val="DefaultParagraphFont"/>
    <w:rsid w:val="005E4BB1"/>
    <w:rPr>
      <w:sz w:val="16"/>
    </w:rPr>
  </w:style>
  <w:style w:type="paragraph" w:customStyle="1" w:styleId="WideTable">
    <w:name w:val="Wide Table"/>
    <w:basedOn w:val="Normal"/>
    <w:rsid w:val="005E4B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BB1"/>
  </w:style>
  <w:style w:type="paragraph" w:styleId="Quote">
    <w:name w:val="Quote"/>
    <w:basedOn w:val="Heading1"/>
    <w:link w:val="QuoteChar"/>
    <w:qFormat/>
    <w:rsid w:val="005E4B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B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BB1"/>
    <w:pPr>
      <w:pageBreakBefore/>
    </w:pPr>
  </w:style>
  <w:style w:type="paragraph" w:customStyle="1" w:styleId="Border">
    <w:name w:val="Border"/>
    <w:basedOn w:val="Normal"/>
    <w:qFormat/>
    <w:rsid w:val="005E4B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B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B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B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B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B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B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B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B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BB1"/>
    <w:rPr>
      <w:u w:val="single"/>
    </w:rPr>
  </w:style>
  <w:style w:type="character" w:customStyle="1" w:styleId="BoldandItalics">
    <w:name w:val="Bold and Italics"/>
    <w:qFormat/>
    <w:rsid w:val="005E4BB1"/>
    <w:rPr>
      <w:b/>
      <w:i/>
      <w:u w:val="none"/>
    </w:rPr>
  </w:style>
  <w:style w:type="paragraph" w:styleId="BalloonText">
    <w:name w:val="Balloon Text"/>
    <w:basedOn w:val="Normal"/>
    <w:link w:val="BalloonTextChar"/>
    <w:rsid w:val="005E4B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B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B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B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B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B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BB1"/>
    <w:pPr>
      <w:spacing w:before="0" w:after="0"/>
    </w:pPr>
  </w:style>
  <w:style w:type="paragraph" w:customStyle="1" w:styleId="BodyTextBold">
    <w:name w:val="Body Text Bold"/>
    <w:basedOn w:val="BodyText"/>
    <w:qFormat/>
    <w:rsid w:val="005E4BB1"/>
    <w:rPr>
      <w:b/>
    </w:rPr>
  </w:style>
  <w:style w:type="character" w:styleId="Hyperlink">
    <w:name w:val="Hyperlink"/>
    <w:basedOn w:val="DefaultParagraphFont"/>
    <w:uiPriority w:val="99"/>
    <w:unhideWhenUsed/>
    <w:rsid w:val="002E03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773</Words>
  <Characters>4752</Characters>
  <Application>Microsoft Office Word</Application>
  <DocSecurity>0</DocSecurity>
  <Lines>190</Lines>
  <Paragraphs>167</Paragraphs>
  <ScaleCrop>false</ScaleCrop>
  <Company>Author-it Software Corporation Ltd.</Company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MSF30613 Certificate III in Soft Furnishing</dc:title>
  <dc:subject>Approved</dc:subject>
  <dc:creator>Innovation and Business Skills Australia</dc:creator>
  <cp:keywords>Release 5</cp:keywords>
  <dc:description>Review Date: 12 April 2008</dc:description>
  <cp:lastModifiedBy>HSD_TPCMSd.prod</cp:lastModifiedBy>
  <cp:revision>3</cp:revision>
  <dcterms:created xsi:type="dcterms:W3CDTF">2022-06-03T18:02:22Z</dcterms:created>
  <dcterms:modified xsi:type="dcterms:W3CDTF">2022-06-02T21:27:00Z</dcterms:modified>
</cp:coreProperties>
</file>