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1B40" w:rsidP="00C31B40">
      <w:pPr>
        <w:pStyle w:val="Title"/>
      </w:pPr>
      <w:r>
        <w:fldChar w:fldCharType="begin"/>
      </w:r>
      <w:r>
        <w:instrText xml:space="preserve"> TITLE   \* MERGEFORMAT </w:instrText>
      </w:r>
      <w:r>
        <w:fldChar w:fldCharType="separate"/>
      </w:r>
      <w:r>
        <w:t>MSF30313 Certificate III in Timber and Composites Machining</w:t>
      </w:r>
      <w:r>
        <w:fldChar w:fldCharType="end"/>
      </w:r>
    </w:p>
    <w:p w:rsidR="00C31B40" w:rsidP="00C31B40">
      <w:pPr>
        <w:pStyle w:val="Version"/>
        <w:sectPr w:rsidSect="006876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68767F" w:rsidP="0068767F">
      <w:pPr>
        <w:pStyle w:val="SuperHeading"/>
      </w:pPr>
      <w:r w:rsidRPr="0068767F">
        <w:t>MSF30313 Certificate III in Timber and Composites Machining</w:t>
      </w:r>
    </w:p>
    <w:p w:rsidR="00000000" w:rsidRPr="0068767F" w:rsidP="0068767F">
      <w:pPr>
        <w:pStyle w:val="Heading1"/>
      </w:pPr>
      <w:bookmarkStart w:id="1" w:name="O_1109761"/>
      <w:bookmarkEnd w:id="1"/>
      <w:r w:rsidRPr="0068767F">
        <w:t>Modification History</w:t>
      </w:r>
    </w:p>
    <w:p w:rsidR="00000000" w:rsidRPr="0068767F" w:rsidP="00C31B40">
      <w:pPr>
        <w:pStyle w:val="BodyText"/>
      </w:pPr>
      <w:r w:rsidRPr="0068767F">
        <w:t>Release 5. Imported units and one low use unit removed from elective bank as determined at December 2020 AISC meeting in response to Skills Ministers</w:t>
      </w:r>
      <w:r>
        <w:t>’</w:t>
      </w:r>
      <w:r w:rsidRPr="0068767F">
        <w:t xml:space="preserve"> objectives</w:t>
      </w:r>
    </w:p>
    <w:p w:rsidR="00000000" w:rsidRPr="0068767F" w:rsidP="00C31B40">
      <w:pPr>
        <w:pStyle w:val="List"/>
      </w:pPr>
      <w:r w:rsidRPr="0068767F">
        <w:t>Release 4 - Imported units updated.  Equivalent.</w:t>
      </w:r>
    </w:p>
    <w:p w:rsidR="00000000" w:rsidRPr="0068767F" w:rsidP="00C31B40">
      <w:pPr>
        <w:pStyle w:val="List"/>
      </w:pPr>
      <w:r w:rsidRPr="0068767F">
        <w:t>Releas</w:t>
      </w:r>
      <w:r w:rsidRPr="0068767F">
        <w:t>e 3 - Imported units updated.  Equivalent.</w:t>
      </w:r>
    </w:p>
    <w:p w:rsidR="00000000" w:rsidRPr="0068767F" w:rsidP="00C31B40">
      <w:pPr>
        <w:pStyle w:val="List"/>
      </w:pPr>
      <w:r w:rsidRPr="0068767F">
        <w:t>Release 2 - Imported units updated.  Equivalent.</w:t>
      </w:r>
    </w:p>
    <w:p w:rsidR="00000000" w:rsidRPr="0068767F" w:rsidP="00C31B40">
      <w:pPr>
        <w:pStyle w:val="List"/>
      </w:pPr>
      <w:r w:rsidRPr="0068767F">
        <w:t>Release 1 - New qualification</w:t>
      </w:r>
    </w:p>
    <w:p w:rsidR="00000000" w:rsidRPr="0068767F" w:rsidP="0068767F">
      <w:pPr>
        <w:pStyle w:val="AllowPageBreak"/>
      </w:pPr>
    </w:p>
    <w:p w:rsidR="00000000" w:rsidRPr="0068767F" w:rsidP="0068767F">
      <w:pPr>
        <w:pStyle w:val="Heading1"/>
      </w:pPr>
      <w:bookmarkStart w:id="2" w:name="O_1109760"/>
      <w:bookmarkEnd w:id="2"/>
      <w:r w:rsidRPr="0068767F">
        <w:t>Qualification Description</w:t>
      </w:r>
    </w:p>
    <w:p w:rsidR="00000000" w:rsidRPr="0068767F" w:rsidP="00C31B40">
      <w:pPr>
        <w:pStyle w:val="BodyText"/>
      </w:pPr>
      <w:r w:rsidRPr="0068767F">
        <w:t>This qualification describes the skills and knowledge required to perform timber and comp</w:t>
      </w:r>
      <w:r w:rsidRPr="0068767F">
        <w:t>osites machining for the manufacture of furniture, cabinetry, windows and doors, and other components utilising a range of specialist machinery, and includes preparing and working from drawings and cutting lists. The skills include static and computer nume</w:t>
      </w:r>
      <w:r w:rsidRPr="0068767F">
        <w:t xml:space="preserve">rically controlled (CNC) machine set up, operation maintenance and basic troubleshooting. </w:t>
      </w:r>
    </w:p>
    <w:p w:rsidR="00000000" w:rsidRPr="0068767F" w:rsidP="00C31B40">
      <w:pPr>
        <w:pStyle w:val="BodyText"/>
      </w:pPr>
      <w:r w:rsidRPr="0068767F">
        <w:t>There are three possible specialist streams embedded in this qualification:</w:t>
      </w:r>
    </w:p>
    <w:p w:rsidR="00000000" w:rsidRPr="0068767F" w:rsidP="00C31B40">
      <w:pPr>
        <w:pStyle w:val="Heading3"/>
      </w:pPr>
      <w:r w:rsidRPr="0068767F">
        <w:rPr>
          <w:rStyle w:val="SpecialBold"/>
        </w:rPr>
        <w:t>Stream 1 -- Flat Panel Machining</w:t>
      </w:r>
    </w:p>
    <w:p w:rsidR="00000000" w:rsidRPr="0068767F" w:rsidP="00C31B40">
      <w:pPr>
        <w:pStyle w:val="Heading3"/>
      </w:pPr>
      <w:r w:rsidRPr="0068767F">
        <w:rPr>
          <w:rStyle w:val="SpecialBold"/>
        </w:rPr>
        <w:t>Stream 2 – Solid Timber Machining</w:t>
      </w:r>
    </w:p>
    <w:p w:rsidR="00000000" w:rsidRPr="0068767F" w:rsidP="00C31B40">
      <w:pPr>
        <w:pStyle w:val="Heading3"/>
      </w:pPr>
      <w:r w:rsidRPr="0068767F">
        <w:rPr>
          <w:rStyle w:val="SpecialBold"/>
        </w:rPr>
        <w:t xml:space="preserve">Stream 3 – Machining </w:t>
      </w:r>
      <w:r w:rsidRPr="0068767F">
        <w:rPr>
          <w:rStyle w:val="SpecialBold"/>
        </w:rPr>
        <w:t>Technician</w:t>
      </w:r>
    </w:p>
    <w:p w:rsidR="00000000" w:rsidRPr="0068767F" w:rsidP="00C31B40">
      <w:pPr>
        <w:pStyle w:val="BodyText"/>
      </w:pPr>
      <w:r w:rsidRPr="0068767F">
        <w:t>Units may be chosen from the specialist stream elective groups to achieve any of the three specialisations or a broad combination of competencies can be selected from all electives with no identified specialisation.</w:t>
      </w:r>
    </w:p>
    <w:p w:rsidR="00000000" w:rsidRPr="0068767F" w:rsidP="00C31B40">
      <w:pPr>
        <w:pStyle w:val="BodyText"/>
      </w:pPr>
      <w:r w:rsidRPr="0068767F">
        <w:t>Where specialisation is ach</w:t>
      </w:r>
      <w:r w:rsidRPr="0068767F">
        <w:t>ieved, RTOs should identify this as follows:</w:t>
      </w:r>
    </w:p>
    <w:p w:rsidR="00000000" w:rsidRPr="0068767F" w:rsidP="00C31B40">
      <w:pPr>
        <w:pStyle w:val="Heading3"/>
      </w:pPr>
      <w:r w:rsidRPr="0068767F">
        <w:rPr>
          <w:rStyle w:val="SpecialBold"/>
        </w:rPr>
        <w:t>MSF30313 Certificate III in Timber and Composites Machining</w:t>
      </w:r>
    </w:p>
    <w:p w:rsidR="00000000" w:rsidRPr="00C31B40" w:rsidP="00C31B40">
      <w:pPr>
        <w:pStyle w:val="BodyText"/>
        <w:rPr>
          <w:b/>
        </w:rPr>
      </w:pPr>
      <w:r w:rsidRPr="00C31B40">
        <w:rPr>
          <w:rStyle w:val="SpecialBold"/>
        </w:rPr>
        <w:t>(Flat Panel Machining)</w:t>
      </w:r>
    </w:p>
    <w:p w:rsidR="00000000" w:rsidRPr="0068767F" w:rsidP="00C31B40">
      <w:pPr>
        <w:pStyle w:val="BodyText"/>
      </w:pPr>
      <w:r w:rsidRPr="0068767F">
        <w:t>or</w:t>
      </w:r>
    </w:p>
    <w:p w:rsidR="00000000" w:rsidRPr="0068767F" w:rsidP="00C31B40">
      <w:pPr>
        <w:pStyle w:val="Heading3"/>
      </w:pPr>
      <w:r w:rsidRPr="0068767F">
        <w:rPr>
          <w:rStyle w:val="SpecialBold"/>
        </w:rPr>
        <w:t>MSF30313 Certificate III in Timber and Composites Machining</w:t>
      </w:r>
    </w:p>
    <w:p w:rsidR="00000000" w:rsidRPr="00C31B40" w:rsidP="00C31B40">
      <w:pPr>
        <w:pStyle w:val="BodyText"/>
        <w:rPr>
          <w:b/>
        </w:rPr>
      </w:pPr>
      <w:r w:rsidRPr="00C31B40">
        <w:rPr>
          <w:rStyle w:val="SpecialBold"/>
        </w:rPr>
        <w:t>(Solid Timber Machining)</w:t>
      </w:r>
    </w:p>
    <w:p w:rsidR="00000000" w:rsidRPr="0068767F" w:rsidP="00C31B40">
      <w:pPr>
        <w:pStyle w:val="BodyText"/>
      </w:pPr>
      <w:r w:rsidRPr="0068767F">
        <w:t>or</w:t>
      </w:r>
    </w:p>
    <w:p w:rsidR="00000000" w:rsidRPr="0068767F" w:rsidP="00C31B40">
      <w:pPr>
        <w:pStyle w:val="Heading3"/>
      </w:pPr>
      <w:r w:rsidRPr="0068767F">
        <w:rPr>
          <w:rStyle w:val="SpecialBold"/>
        </w:rPr>
        <w:t>MSF30313 Certificate III in Timber an</w:t>
      </w:r>
      <w:r w:rsidRPr="0068767F">
        <w:rPr>
          <w:rStyle w:val="SpecialBold"/>
        </w:rPr>
        <w:t>d Composites Machining</w:t>
      </w:r>
    </w:p>
    <w:p w:rsidR="00000000" w:rsidRPr="00C31B40" w:rsidP="00C31B40">
      <w:pPr>
        <w:pStyle w:val="BodyText"/>
        <w:rPr>
          <w:b/>
        </w:rPr>
      </w:pPr>
      <w:r w:rsidRPr="00C31B40">
        <w:rPr>
          <w:rStyle w:val="SpecialBold"/>
        </w:rPr>
        <w:t>(Machining Technician)</w:t>
      </w:r>
    </w:p>
    <w:p w:rsidR="00000000" w:rsidRPr="0068767F" w:rsidP="00C31B40">
      <w:pPr>
        <w:pStyle w:val="BodyText"/>
      </w:pPr>
      <w:r w:rsidRPr="0068767F">
        <w:t>There are no specific licences that relate to this qualification. However, depending on the jurisdiction, licensing or regulatory requirements may apply to the use of some units in this qualification. Local re</w:t>
      </w:r>
      <w:r w:rsidRPr="0068767F">
        <w:t>gulations should be checked for details.</w:t>
      </w:r>
    </w:p>
    <w:p w:rsidR="00000000" w:rsidRPr="0068767F" w:rsidP="0068767F">
      <w:pPr>
        <w:pStyle w:val="Heading1"/>
      </w:pPr>
      <w:bookmarkStart w:id="3" w:name="O_1109759"/>
      <w:bookmarkEnd w:id="3"/>
      <w:r w:rsidRPr="0068767F">
        <w:t>Entry Requirements</w:t>
      </w:r>
    </w:p>
    <w:p w:rsidR="00000000" w:rsidRPr="0068767F" w:rsidP="00C31B40">
      <w:pPr>
        <w:pStyle w:val="BodyText"/>
      </w:pPr>
      <w:r w:rsidRPr="0068767F">
        <w:t>There are no entry requirements for this qualification.</w:t>
      </w:r>
    </w:p>
    <w:p w:rsidR="00000000" w:rsidRPr="0068767F" w:rsidP="0068767F">
      <w:pPr>
        <w:pStyle w:val="Heading1"/>
      </w:pPr>
      <w:bookmarkStart w:id="4" w:name="O_1109758"/>
      <w:bookmarkEnd w:id="4"/>
      <w:r w:rsidRPr="0068767F">
        <w:t>Packaging Rules</w:t>
      </w:r>
    </w:p>
    <w:p w:rsidR="00000000" w:rsidRPr="0068767F" w:rsidP="00C31B40">
      <w:pPr>
        <w:pStyle w:val="BodyText"/>
      </w:pPr>
      <w:r w:rsidRPr="0068767F">
        <w:t xml:space="preserve">To be awarded the MSF30313 Certificate III in Timber and Composites Machining, competency must be achieved in </w:t>
      </w:r>
      <w:r w:rsidRPr="0068767F">
        <w:rPr>
          <w:rStyle w:val="SpecialBold"/>
        </w:rPr>
        <w:t>twenty-seven (27)</w:t>
      </w:r>
      <w:r w:rsidRPr="0068767F">
        <w:t xml:space="preserve"> units of competency. </w:t>
      </w:r>
    </w:p>
    <w:p w:rsidR="00000000" w:rsidRPr="0068767F" w:rsidP="0068767F">
      <w:pPr>
        <w:pStyle w:val="ListBullet"/>
      </w:pPr>
      <w:r w:rsidRPr="0068767F">
        <w:rPr>
          <w:rStyle w:val="SpecialBold"/>
        </w:rPr>
        <w:t>eleven (11)</w:t>
      </w:r>
      <w:r w:rsidRPr="0068767F">
        <w:t xml:space="preserve"> core units of competency</w:t>
      </w:r>
    </w:p>
    <w:p w:rsidR="00000000" w:rsidRPr="0068767F" w:rsidP="0068767F">
      <w:pPr>
        <w:pStyle w:val="ListBullet"/>
      </w:pPr>
      <w:r w:rsidRPr="0068767F">
        <w:rPr>
          <w:rStyle w:val="SpecialBold"/>
        </w:rPr>
        <w:t>sixteen (16)</w:t>
      </w:r>
      <w:r w:rsidRPr="0068767F">
        <w:t xml:space="preserve"> elective units of competency.</w:t>
      </w:r>
    </w:p>
    <w:p w:rsidR="00000000" w:rsidRPr="0068767F" w:rsidP="0068767F">
      <w:pPr>
        <w:pStyle w:val="BodyText"/>
      </w:pPr>
    </w:p>
    <w:p w:rsidR="00000000" w:rsidRPr="0068767F" w:rsidP="00C31B40">
      <w:pPr>
        <w:pStyle w:val="BodyText"/>
      </w:pPr>
      <w:r w:rsidRPr="0068767F">
        <w:t xml:space="preserve">Note: Units marked with </w:t>
      </w:r>
      <w:r w:rsidRPr="0068767F">
        <w:t>an asterisk have one or more prerequisites and must be considered in the total number of units. Please refer to individual units for details.</w:t>
      </w:r>
    </w:p>
    <w:p w:rsidR="00000000" w:rsidRPr="0068767F" w:rsidP="00C31B40">
      <w:pPr>
        <w:pStyle w:val="Heading3"/>
      </w:pPr>
      <w:r w:rsidRPr="0068767F">
        <w:rPr>
          <w:rStyle w:val="SpecialBold"/>
        </w:rPr>
        <w:t>CORE UNITS</w:t>
      </w:r>
      <w:r w:rsidRPr="0068767F">
        <w:t xml:space="preserve"> </w:t>
      </w:r>
    </w:p>
    <w:p w:rsidR="00000000" w:rsidRPr="0068767F" w:rsidP="00C31B40">
      <w:pPr>
        <w:pStyle w:val="BodyText"/>
      </w:pPr>
      <w:r w:rsidRPr="0068767F">
        <w:t xml:space="preserve">Complete all </w:t>
      </w:r>
      <w:r w:rsidRPr="0068767F">
        <w:rPr>
          <w:rStyle w:val="SpecialBold"/>
        </w:rPr>
        <w:t>eleven (11)</w:t>
      </w:r>
      <w:r w:rsidRPr="0068767F">
        <w:t xml:space="preserve"> units from this list.</w:t>
      </w:r>
    </w:p>
    <w:tbl>
      <w:tblPr>
        <w:tblW w:w="0" w:type="auto"/>
        <w:tblLayout w:type="fixed"/>
        <w:tblCellMar>
          <w:left w:w="62" w:type="dxa"/>
          <w:right w:w="62" w:type="dxa"/>
        </w:tblCellMar>
        <w:tblLook w:val="0000"/>
      </w:tblPr>
      <w:tblGrid>
        <w:gridCol w:w="2250"/>
        <w:gridCol w:w="6930"/>
      </w:tblGrid>
      <w:tr w:rsidTr="0068767F">
        <w:tblPrEx>
          <w:tblW w:w="0" w:type="auto"/>
          <w:tblLayout w:type="fixed"/>
          <w:tblCellMar>
            <w:left w:w="62" w:type="dxa"/>
            <w:right w:w="62" w:type="dxa"/>
          </w:tblCellMar>
          <w:tblLook w:val="0000"/>
        </w:tblPrEx>
        <w:trPr>
          <w:tblHeader/>
        </w:trPr>
        <w:tc>
          <w:tcPr>
            <w:tcW w:w="2250" w:type="dxa"/>
            <w:tcBorders>
              <w:top w:val="nil"/>
              <w:left w:val="nil"/>
              <w:bottom w:val="nil"/>
              <w:right w:val="nil"/>
            </w:tcBorders>
            <w:tcMar>
              <w:top w:w="0" w:type="dxa"/>
              <w:left w:w="62" w:type="dxa"/>
              <w:bottom w:w="0" w:type="dxa"/>
              <w:right w:w="62" w:type="dxa"/>
            </w:tcMar>
          </w:tcPr>
          <w:p w:rsidR="00000000" w:rsidRPr="0068767F" w:rsidP="0068767F">
            <w:pPr>
              <w:pStyle w:val="BodyText"/>
            </w:pPr>
            <w:r w:rsidRPr="0068767F">
              <w:rPr>
                <w:rStyle w:val="SpecialBold"/>
              </w:rPr>
              <w:t>Unit code</w:t>
            </w:r>
          </w:p>
        </w:tc>
        <w:tc>
          <w:tcPr>
            <w:tcW w:w="693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rPr>
                <w:rStyle w:val="SpecialBold"/>
              </w:rPr>
              <w:t>Unit title</w:t>
            </w:r>
          </w:p>
        </w:tc>
      </w:tr>
      <w:tr w:rsidTr="0068767F">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MSMENV272</w:t>
            </w:r>
          </w:p>
        </w:tc>
        <w:tc>
          <w:tcPr>
            <w:tcW w:w="693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 xml:space="preserve">Participate in environmentally sustainable work practices </w:t>
            </w:r>
          </w:p>
        </w:tc>
      </w:tr>
      <w:tr w:rsidTr="0068767F">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MSMWHS200</w:t>
            </w:r>
          </w:p>
        </w:tc>
        <w:tc>
          <w:tcPr>
            <w:tcW w:w="693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Work safely</w:t>
            </w:r>
          </w:p>
        </w:tc>
      </w:tr>
      <w:tr w:rsidTr="0068767F">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MSMSUP102</w:t>
            </w:r>
          </w:p>
        </w:tc>
        <w:tc>
          <w:tcPr>
            <w:tcW w:w="693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Communicate in the workplace</w:t>
            </w:r>
          </w:p>
        </w:tc>
      </w:tr>
      <w:tr w:rsidTr="0068767F">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MSMSUP106</w:t>
            </w:r>
          </w:p>
        </w:tc>
        <w:tc>
          <w:tcPr>
            <w:tcW w:w="693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Work in a team</w:t>
            </w:r>
          </w:p>
        </w:tc>
      </w:tr>
      <w:tr w:rsidTr="0068767F">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MSFFM2001</w:t>
            </w:r>
          </w:p>
        </w:tc>
        <w:tc>
          <w:tcPr>
            <w:tcW w:w="693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Use furniture making sector hand and power tools</w:t>
            </w:r>
          </w:p>
        </w:tc>
      </w:tr>
      <w:tr w:rsidTr="0068767F">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MSFFM2010</w:t>
            </w:r>
          </w:p>
        </w:tc>
        <w:tc>
          <w:tcPr>
            <w:tcW w:w="693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Set up and operate basic static machi</w:t>
            </w:r>
            <w:r w:rsidRPr="0068767F">
              <w:t>nes</w:t>
            </w:r>
          </w:p>
        </w:tc>
      </w:tr>
      <w:tr w:rsidTr="0068767F">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MSFFM3009</w:t>
            </w:r>
          </w:p>
        </w:tc>
        <w:tc>
          <w:tcPr>
            <w:tcW w:w="693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Produce manual and computer-aided production drawings</w:t>
            </w:r>
          </w:p>
        </w:tc>
      </w:tr>
      <w:tr w:rsidTr="0068767F">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MSFFM3010</w:t>
            </w:r>
          </w:p>
        </w:tc>
        <w:tc>
          <w:tcPr>
            <w:tcW w:w="693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Prepare cutting list from plans and job specifications</w:t>
            </w:r>
          </w:p>
        </w:tc>
      </w:tr>
      <w:tr w:rsidTr="0068767F">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MSFGN2001</w:t>
            </w:r>
          </w:p>
        </w:tc>
        <w:tc>
          <w:tcPr>
            <w:tcW w:w="693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Make measurements and calculations</w:t>
            </w:r>
          </w:p>
        </w:tc>
      </w:tr>
      <w:tr w:rsidTr="0068767F">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MSFGN3001</w:t>
            </w:r>
          </w:p>
        </w:tc>
        <w:tc>
          <w:tcPr>
            <w:tcW w:w="693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Read and interpret work documents</w:t>
            </w:r>
          </w:p>
        </w:tc>
      </w:tr>
      <w:tr w:rsidTr="0068767F">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MSFGN3002</w:t>
            </w:r>
          </w:p>
        </w:tc>
        <w:tc>
          <w:tcPr>
            <w:tcW w:w="6930" w:type="dxa"/>
            <w:tcBorders>
              <w:top w:val="nil"/>
              <w:left w:val="nil"/>
              <w:bottom w:val="nil"/>
              <w:right w:val="nil"/>
            </w:tcBorders>
            <w:tcMar>
              <w:top w:w="0" w:type="dxa"/>
              <w:left w:w="62" w:type="dxa"/>
              <w:bottom w:w="0" w:type="dxa"/>
              <w:right w:w="62" w:type="dxa"/>
            </w:tcMar>
          </w:tcPr>
          <w:p w:rsidR="00000000" w:rsidRPr="0068767F" w:rsidP="0068767F">
            <w:pPr>
              <w:pStyle w:val="BodyText"/>
            </w:pPr>
            <w:r w:rsidRPr="0068767F">
              <w:t>Estimate and cost job</w:t>
            </w:r>
          </w:p>
        </w:tc>
      </w:tr>
    </w:tbl>
    <w:p w:rsidR="00000000" w:rsidRPr="0068767F" w:rsidP="0068767F">
      <w:pPr>
        <w:pStyle w:val="BodyText"/>
      </w:pPr>
    </w:p>
    <w:p w:rsidR="00000000" w:rsidRPr="0068767F" w:rsidP="00C31B40">
      <w:pPr>
        <w:pStyle w:val="Heading3"/>
      </w:pPr>
      <w:r w:rsidRPr="0068767F">
        <w:rPr>
          <w:rStyle w:val="SpecialBold"/>
        </w:rPr>
        <w:t xml:space="preserve">ELECTIVE UNITS </w:t>
      </w:r>
    </w:p>
    <w:p w:rsidR="00000000" w:rsidRPr="0068767F" w:rsidP="00C31B40">
      <w:pPr>
        <w:pStyle w:val="BodyText"/>
      </w:pPr>
      <w:r w:rsidRPr="0068767F">
        <w:t xml:space="preserve">Select </w:t>
      </w:r>
      <w:r w:rsidRPr="0068767F">
        <w:rPr>
          <w:rStyle w:val="SpecialBold"/>
        </w:rPr>
        <w:t>sixteen (16)</w:t>
      </w:r>
      <w:r w:rsidRPr="0068767F">
        <w:t xml:space="preserve"> units from Groups A, B, C, D or E as specified below.</w:t>
      </w:r>
    </w:p>
    <w:p w:rsidR="00000000" w:rsidRPr="0068767F" w:rsidP="00C31B40">
      <w:pPr>
        <w:pStyle w:val="Heading3"/>
      </w:pPr>
      <w:r w:rsidRPr="0068767F">
        <w:rPr>
          <w:rStyle w:val="SpecialBold"/>
        </w:rPr>
        <w:t>Group A</w:t>
      </w:r>
    </w:p>
    <w:p w:rsidR="00000000" w:rsidRPr="0068767F" w:rsidP="00C31B40">
      <w:pPr>
        <w:pStyle w:val="BodyText"/>
      </w:pPr>
      <w:r w:rsidRPr="0068767F">
        <w:t xml:space="preserve">Select a minimum of </w:t>
      </w:r>
      <w:r w:rsidRPr="0068767F">
        <w:rPr>
          <w:rStyle w:val="SpecialBold"/>
        </w:rPr>
        <w:t>seven (7)</w:t>
      </w:r>
      <w:r w:rsidRPr="0068767F">
        <w:t xml:space="preserve"> units from Group A for a specialisation in </w:t>
      </w:r>
      <w:r w:rsidRPr="0068767F">
        <w:rPr>
          <w:rStyle w:val="SpecialBold"/>
        </w:rPr>
        <w:t>Stream 1 - Flat Panel Machining</w:t>
      </w:r>
    </w:p>
    <w:tbl>
      <w:tblPr>
        <w:tblW w:w="0" w:type="auto"/>
        <w:tblLayout w:type="fixed"/>
        <w:tblCellMar>
          <w:left w:w="62" w:type="dxa"/>
          <w:right w:w="62" w:type="dxa"/>
        </w:tblCellMar>
        <w:tblLook w:val="0000"/>
      </w:tblPr>
      <w:tblGrid>
        <w:gridCol w:w="2160"/>
        <w:gridCol w:w="6930"/>
      </w:tblGrid>
      <w:tr w:rsidTr="0068767F">
        <w:tblPrEx>
          <w:tblW w:w="0" w:type="auto"/>
          <w:tblLayout w:type="fixed"/>
          <w:tblCellMar>
            <w:left w:w="62" w:type="dxa"/>
            <w:right w:w="62" w:type="dxa"/>
          </w:tblCellMar>
          <w:tblLook w:val="0000"/>
        </w:tblPrEx>
        <w:trPr>
          <w:tblHeader/>
        </w:trPr>
        <w:tc>
          <w:tcPr>
            <w:tcW w:w="2160" w:type="dxa"/>
            <w:tcBorders>
              <w:top w:val="nil"/>
              <w:left w:val="nil"/>
              <w:bottom w:val="nil"/>
              <w:right w:val="nil"/>
            </w:tcBorders>
            <w:tcMar>
              <w:top w:w="0" w:type="dxa"/>
              <w:left w:w="62" w:type="dxa"/>
              <w:bottom w:w="0" w:type="dxa"/>
              <w:right w:w="62" w:type="dxa"/>
            </w:tcMar>
          </w:tcPr>
          <w:p w:rsidR="00000000" w:rsidRPr="0068767F" w:rsidP="0068767F">
            <w:pPr>
              <w:pStyle w:val="BodyText"/>
            </w:pPr>
            <w:r w:rsidRPr="0068767F">
              <w:rPr>
                <w:rStyle w:val="SpecialBold"/>
              </w:rPr>
              <w:t>Unit code</w:t>
            </w:r>
          </w:p>
        </w:tc>
        <w:tc>
          <w:tcPr>
            <w:tcW w:w="693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rPr>
                <w:rStyle w:val="SpecialBold"/>
              </w:rPr>
              <w:t>Unit title</w:t>
            </w:r>
          </w:p>
        </w:tc>
      </w:tr>
      <w:tr w:rsidTr="0068767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MSFFF2004</w:t>
            </w:r>
          </w:p>
        </w:tc>
        <w:tc>
          <w:tcPr>
            <w:tcW w:w="693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Prepare surfaces for finishing</w:t>
            </w:r>
          </w:p>
        </w:tc>
      </w:tr>
      <w:tr w:rsidTr="0068767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MSFFM2002</w:t>
            </w:r>
          </w:p>
        </w:tc>
        <w:tc>
          <w:tcPr>
            <w:tcW w:w="693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Assemble furnishing components</w:t>
            </w:r>
          </w:p>
        </w:tc>
      </w:tr>
      <w:tr w:rsidTr="0068767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MSFFM2004</w:t>
            </w:r>
          </w:p>
        </w:tc>
        <w:tc>
          <w:tcPr>
            <w:tcW w:w="693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Apply sheet laminates by hand</w:t>
            </w:r>
          </w:p>
        </w:tc>
      </w:tr>
      <w:tr w:rsidTr="0068767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MSFFM2007</w:t>
            </w:r>
          </w:p>
        </w:tc>
        <w:tc>
          <w:tcPr>
            <w:tcW w:w="693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Follow plans to assemble production furniture</w:t>
            </w:r>
          </w:p>
        </w:tc>
      </w:tr>
      <w:tr w:rsidTr="0068767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MSFFM2011</w:t>
            </w:r>
          </w:p>
        </w:tc>
        <w:tc>
          <w:tcPr>
            <w:tcW w:w="693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Apply manufactured board conversion techniques</w:t>
            </w:r>
          </w:p>
        </w:tc>
      </w:tr>
      <w:tr w:rsidTr="0068767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MSFFM3012</w:t>
            </w:r>
          </w:p>
        </w:tc>
        <w:tc>
          <w:tcPr>
            <w:tcW w:w="693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Set up, operate and maintain sawing machines</w:t>
            </w:r>
          </w:p>
        </w:tc>
      </w:tr>
      <w:tr w:rsidTr="0068767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MSFFM3013</w:t>
            </w:r>
          </w:p>
        </w:tc>
        <w:tc>
          <w:tcPr>
            <w:tcW w:w="693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Set up, operate and maintain drilling machines</w:t>
            </w:r>
          </w:p>
        </w:tc>
      </w:tr>
      <w:tr w:rsidTr="0068767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MSFFM3019</w:t>
            </w:r>
          </w:p>
        </w:tc>
        <w:tc>
          <w:tcPr>
            <w:tcW w:w="693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Set up, operate and maintain automated edge banding machines</w:t>
            </w:r>
          </w:p>
        </w:tc>
      </w:tr>
      <w:tr w:rsidTr="0068767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MSFFM3020</w:t>
            </w:r>
          </w:p>
        </w:tc>
        <w:tc>
          <w:tcPr>
            <w:tcW w:w="6930" w:type="dxa"/>
            <w:tcBorders>
              <w:top w:val="nil"/>
              <w:left w:val="nil"/>
              <w:bottom w:val="nil"/>
              <w:right w:val="nil"/>
            </w:tcBorders>
            <w:tcMar>
              <w:top w:w="0" w:type="dxa"/>
              <w:left w:w="62" w:type="dxa"/>
              <w:bottom w:w="0" w:type="dxa"/>
              <w:right w:w="62" w:type="dxa"/>
            </w:tcMar>
          </w:tcPr>
          <w:p w:rsidR="00000000" w:rsidRPr="0068767F" w:rsidP="0068767F">
            <w:pPr>
              <w:pStyle w:val="BodyText"/>
            </w:pPr>
            <w:r w:rsidRPr="0068767F">
              <w:t>Fabricate synthetic solid surface products</w:t>
            </w:r>
          </w:p>
        </w:tc>
      </w:tr>
    </w:tbl>
    <w:p w:rsidR="00000000" w:rsidRPr="0068767F" w:rsidP="0068767F">
      <w:pPr>
        <w:pStyle w:val="BodyText"/>
      </w:pPr>
    </w:p>
    <w:p w:rsidR="00000000" w:rsidRPr="0068767F" w:rsidP="00C31B40">
      <w:pPr>
        <w:pStyle w:val="Heading3"/>
      </w:pPr>
      <w:r w:rsidRPr="0068767F">
        <w:rPr>
          <w:rStyle w:val="SpecialBold"/>
        </w:rPr>
        <w:t>Group B</w:t>
      </w:r>
    </w:p>
    <w:p w:rsidR="00000000" w:rsidRPr="0068767F" w:rsidP="00C31B40">
      <w:pPr>
        <w:pStyle w:val="BodyText"/>
      </w:pPr>
      <w:r w:rsidRPr="0068767F">
        <w:t xml:space="preserve">Select a minimum </w:t>
      </w:r>
      <w:r w:rsidRPr="0068767F">
        <w:t xml:space="preserve">of </w:t>
      </w:r>
      <w:r w:rsidRPr="0068767F">
        <w:rPr>
          <w:rStyle w:val="SpecialBold"/>
        </w:rPr>
        <w:t>seven (7)</w:t>
      </w:r>
      <w:r w:rsidRPr="0068767F">
        <w:t xml:space="preserve"> units from Group B for a specialisation in </w:t>
      </w:r>
      <w:r w:rsidRPr="0068767F">
        <w:rPr>
          <w:rStyle w:val="SpecialBold"/>
        </w:rPr>
        <w:t>Stream 2 – Solid Timber Machining</w:t>
      </w:r>
    </w:p>
    <w:tbl>
      <w:tblPr>
        <w:tblW w:w="0" w:type="auto"/>
        <w:tblLayout w:type="fixed"/>
        <w:tblCellMar>
          <w:left w:w="62" w:type="dxa"/>
          <w:right w:w="62" w:type="dxa"/>
        </w:tblCellMar>
        <w:tblLook w:val="0000"/>
      </w:tblPr>
      <w:tblGrid>
        <w:gridCol w:w="2160"/>
        <w:gridCol w:w="6840"/>
      </w:tblGrid>
      <w:tr w:rsidTr="0068767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8767F" w:rsidP="0068767F">
            <w:pPr>
              <w:pStyle w:val="BodyText"/>
            </w:pPr>
            <w:r w:rsidRPr="0068767F">
              <w:rPr>
                <w:rStyle w:val="SpecialBold"/>
              </w:rPr>
              <w:t>Unit code</w:t>
            </w:r>
          </w:p>
        </w:tc>
        <w:tc>
          <w:tcPr>
            <w:tcW w:w="684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rPr>
                <w:rStyle w:val="SpecialBold"/>
              </w:rPr>
              <w:t>Unit title</w:t>
            </w:r>
          </w:p>
        </w:tc>
      </w:tr>
      <w:tr w:rsidTr="0068767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MSFFDM4023</w:t>
            </w:r>
          </w:p>
        </w:tc>
        <w:tc>
          <w:tcPr>
            <w:tcW w:w="684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Set up, operate and maintain basic static woodworking machines for furniture designs</w:t>
            </w:r>
          </w:p>
        </w:tc>
      </w:tr>
      <w:tr w:rsidTr="0068767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MSFFM2005</w:t>
            </w:r>
          </w:p>
        </w:tc>
        <w:tc>
          <w:tcPr>
            <w:tcW w:w="684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Join solid timber</w:t>
            </w:r>
          </w:p>
        </w:tc>
      </w:tr>
      <w:tr w:rsidTr="0068767F">
        <w:tblPrEx>
          <w:tblW w:w="0" w:type="auto"/>
          <w:tblLayout w:type="fixed"/>
          <w:tblCellMar>
            <w:left w:w="62" w:type="dxa"/>
            <w:right w:w="62" w:type="dxa"/>
          </w:tblCellMar>
          <w:tblLook w:val="0000"/>
        </w:tblPrEx>
        <w:trPr>
          <w:trHeight w:val="560"/>
        </w:trPr>
        <w:tc>
          <w:tcPr>
            <w:tcW w:w="216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MSFFM3008</w:t>
            </w:r>
          </w:p>
        </w:tc>
        <w:tc>
          <w:tcPr>
            <w:tcW w:w="684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Select timbers for furniture production</w:t>
            </w:r>
          </w:p>
        </w:tc>
      </w:tr>
      <w:tr w:rsidTr="0068767F">
        <w:tblPrEx>
          <w:tblW w:w="0" w:type="auto"/>
          <w:tblLayout w:type="fixed"/>
          <w:tblCellMar>
            <w:left w:w="62" w:type="dxa"/>
            <w:right w:w="62" w:type="dxa"/>
          </w:tblCellMar>
          <w:tblLook w:val="0000"/>
        </w:tblPrEx>
        <w:trPr>
          <w:trHeight w:val="560"/>
        </w:trPr>
        <w:tc>
          <w:tcPr>
            <w:tcW w:w="216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MSFFM3014</w:t>
            </w:r>
          </w:p>
        </w:tc>
        <w:tc>
          <w:tcPr>
            <w:tcW w:w="684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Set up, operate and maintain joining machines</w:t>
            </w:r>
          </w:p>
        </w:tc>
      </w:tr>
      <w:tr w:rsidTr="0068767F">
        <w:tblPrEx>
          <w:tblW w:w="0" w:type="auto"/>
          <w:tblLayout w:type="fixed"/>
          <w:tblCellMar>
            <w:left w:w="62" w:type="dxa"/>
            <w:right w:w="62" w:type="dxa"/>
          </w:tblCellMar>
          <w:tblLook w:val="0000"/>
        </w:tblPrEx>
        <w:trPr>
          <w:trHeight w:val="560"/>
        </w:trPr>
        <w:tc>
          <w:tcPr>
            <w:tcW w:w="216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MSFFM3015</w:t>
            </w:r>
          </w:p>
        </w:tc>
        <w:tc>
          <w:tcPr>
            <w:tcW w:w="684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Set up, operate and maintain planing and finishing machines</w:t>
            </w:r>
          </w:p>
        </w:tc>
      </w:tr>
      <w:tr w:rsidTr="0068767F">
        <w:tblPrEx>
          <w:tblW w:w="0" w:type="auto"/>
          <w:tblLayout w:type="fixed"/>
          <w:tblCellMar>
            <w:left w:w="62" w:type="dxa"/>
            <w:right w:w="62" w:type="dxa"/>
          </w:tblCellMar>
          <w:tblLook w:val="0000"/>
        </w:tblPrEx>
        <w:trPr>
          <w:trHeight w:val="560"/>
        </w:trPr>
        <w:tc>
          <w:tcPr>
            <w:tcW w:w="216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MSFFM3016</w:t>
            </w:r>
          </w:p>
        </w:tc>
        <w:tc>
          <w:tcPr>
            <w:tcW w:w="684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Set up, operate and maintain multi-head planing and moulding machines</w:t>
            </w:r>
          </w:p>
        </w:tc>
      </w:tr>
      <w:tr w:rsidTr="0068767F">
        <w:tblPrEx>
          <w:tblW w:w="0" w:type="auto"/>
          <w:tblLayout w:type="fixed"/>
          <w:tblCellMar>
            <w:left w:w="62" w:type="dxa"/>
            <w:right w:w="62" w:type="dxa"/>
          </w:tblCellMar>
          <w:tblLook w:val="0000"/>
        </w:tblPrEx>
        <w:trPr>
          <w:trHeight w:val="560"/>
        </w:trPr>
        <w:tc>
          <w:tcPr>
            <w:tcW w:w="216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MSFFM3017</w:t>
            </w:r>
          </w:p>
        </w:tc>
        <w:tc>
          <w:tcPr>
            <w:tcW w:w="684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Set up, operate and maintain routing and shaping machines</w:t>
            </w:r>
          </w:p>
        </w:tc>
      </w:tr>
      <w:tr w:rsidTr="0068767F">
        <w:tblPrEx>
          <w:tblW w:w="0" w:type="auto"/>
          <w:tblLayout w:type="fixed"/>
          <w:tblCellMar>
            <w:left w:w="62" w:type="dxa"/>
            <w:right w:w="62" w:type="dxa"/>
          </w:tblCellMar>
          <w:tblLook w:val="0000"/>
        </w:tblPrEx>
        <w:trPr>
          <w:trHeight w:val="560"/>
        </w:trPr>
        <w:tc>
          <w:tcPr>
            <w:tcW w:w="216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MSFFM3018</w:t>
            </w:r>
          </w:p>
        </w:tc>
        <w:tc>
          <w:tcPr>
            <w:tcW w:w="684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Set up, operate and maintain mechanical wood-turning lathes</w:t>
            </w:r>
          </w:p>
        </w:tc>
      </w:tr>
      <w:tr w:rsidTr="0068767F">
        <w:tblPrEx>
          <w:tblW w:w="0" w:type="auto"/>
          <w:tblLayout w:type="fixed"/>
          <w:tblCellMar>
            <w:left w:w="62" w:type="dxa"/>
            <w:right w:w="62" w:type="dxa"/>
          </w:tblCellMar>
          <w:tblLook w:val="0000"/>
        </w:tblPrEx>
        <w:trPr>
          <w:trHeight w:val="560"/>
        </w:trPr>
        <w:tc>
          <w:tcPr>
            <w:tcW w:w="216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MSFFM3024</w:t>
            </w:r>
          </w:p>
        </w:tc>
        <w:tc>
          <w:tcPr>
            <w:tcW w:w="6840" w:type="dxa"/>
            <w:tcBorders>
              <w:top w:val="nil"/>
              <w:left w:val="nil"/>
              <w:bottom w:val="nil"/>
              <w:right w:val="nil"/>
            </w:tcBorders>
            <w:tcMar>
              <w:top w:w="0" w:type="dxa"/>
              <w:left w:w="62" w:type="dxa"/>
              <w:bottom w:w="0" w:type="dxa"/>
              <w:right w:w="62" w:type="dxa"/>
            </w:tcMar>
          </w:tcPr>
          <w:p w:rsidR="00000000" w:rsidRPr="0068767F" w:rsidP="0068767F">
            <w:pPr>
              <w:pStyle w:val="BodyText"/>
            </w:pPr>
            <w:r w:rsidRPr="0068767F">
              <w:t>Construct jigs and fixtures</w:t>
            </w:r>
          </w:p>
        </w:tc>
      </w:tr>
    </w:tbl>
    <w:p w:rsidR="00000000" w:rsidRPr="0068767F" w:rsidP="0068767F">
      <w:pPr>
        <w:pStyle w:val="BodyText"/>
      </w:pPr>
    </w:p>
    <w:p w:rsidR="00000000" w:rsidRPr="0068767F" w:rsidP="00C31B40">
      <w:pPr>
        <w:pStyle w:val="Heading3"/>
      </w:pPr>
      <w:r w:rsidRPr="0068767F">
        <w:rPr>
          <w:rStyle w:val="SpecialBold"/>
        </w:rPr>
        <w:t>Group C</w:t>
      </w:r>
    </w:p>
    <w:p w:rsidR="00000000" w:rsidRPr="0068767F" w:rsidP="00C31B40">
      <w:pPr>
        <w:pStyle w:val="BodyText"/>
      </w:pPr>
      <w:r w:rsidRPr="0068767F">
        <w:t xml:space="preserve">Select a minimum of </w:t>
      </w:r>
      <w:r w:rsidRPr="0068767F">
        <w:rPr>
          <w:rStyle w:val="SpecialBold"/>
        </w:rPr>
        <w:t>seven (7)</w:t>
      </w:r>
      <w:r w:rsidRPr="0068767F">
        <w:t xml:space="preserve"> units from Group C for a specialisatio</w:t>
      </w:r>
      <w:r w:rsidRPr="0068767F">
        <w:t xml:space="preserve">n in </w:t>
      </w:r>
      <w:r w:rsidRPr="0068767F">
        <w:rPr>
          <w:rStyle w:val="SpecialBold"/>
        </w:rPr>
        <w:t>Stream 3 –Machining Technician</w:t>
      </w:r>
    </w:p>
    <w:tbl>
      <w:tblPr>
        <w:tblW w:w="0" w:type="auto"/>
        <w:tblLayout w:type="fixed"/>
        <w:tblCellMar>
          <w:left w:w="62" w:type="dxa"/>
          <w:right w:w="62" w:type="dxa"/>
        </w:tblCellMar>
        <w:tblLook w:val="0000"/>
      </w:tblPr>
      <w:tblGrid>
        <w:gridCol w:w="2160"/>
        <w:gridCol w:w="5220"/>
        <w:gridCol w:w="1620"/>
      </w:tblGrid>
      <w:tr w:rsidTr="0068767F">
        <w:tblPrEx>
          <w:tblW w:w="0" w:type="auto"/>
          <w:tblLayout w:type="fixed"/>
          <w:tblCellMar>
            <w:left w:w="62" w:type="dxa"/>
            <w:right w:w="62" w:type="dxa"/>
          </w:tblCellMar>
          <w:tblLook w:val="0000"/>
        </w:tblPrEx>
        <w:trPr>
          <w:trHeight w:val="560"/>
        </w:trPr>
        <w:tc>
          <w:tcPr>
            <w:tcW w:w="2160" w:type="dxa"/>
            <w:tcBorders>
              <w:top w:val="nil"/>
              <w:left w:val="nil"/>
              <w:bottom w:val="nil"/>
              <w:right w:val="nil"/>
            </w:tcBorders>
            <w:tcMar>
              <w:top w:w="0" w:type="dxa"/>
              <w:left w:w="62" w:type="dxa"/>
              <w:bottom w:w="0" w:type="dxa"/>
              <w:right w:w="62" w:type="dxa"/>
            </w:tcMar>
          </w:tcPr>
          <w:p w:rsidR="00000000" w:rsidRPr="0068767F" w:rsidP="0068767F">
            <w:pPr>
              <w:pStyle w:val="BodyText"/>
            </w:pPr>
            <w:r w:rsidRPr="0068767F">
              <w:rPr>
                <w:rStyle w:val="SpecialBold"/>
              </w:rPr>
              <w:t>Unit code</w:t>
            </w:r>
          </w:p>
        </w:tc>
        <w:tc>
          <w:tcPr>
            <w:tcW w:w="5220" w:type="dxa"/>
            <w:tcBorders>
              <w:top w:val="nil"/>
              <w:left w:val="nil"/>
              <w:bottom w:val="nil"/>
              <w:right w:val="nil"/>
            </w:tcBorders>
            <w:tcMar>
              <w:top w:w="0" w:type="dxa"/>
              <w:left w:w="62" w:type="dxa"/>
              <w:bottom w:w="0" w:type="dxa"/>
              <w:right w:w="62" w:type="dxa"/>
            </w:tcMar>
          </w:tcPr>
          <w:p w:rsidR="00000000" w:rsidRPr="0068767F" w:rsidP="0068767F">
            <w:pPr>
              <w:pStyle w:val="BodyText"/>
            </w:pPr>
            <w:r w:rsidRPr="0068767F">
              <w:rPr>
                <w:rStyle w:val="SpecialBold"/>
              </w:rPr>
              <w:t xml:space="preserve">Unit title </w:t>
            </w:r>
          </w:p>
        </w:tc>
        <w:tc>
          <w:tcPr>
            <w:tcW w:w="162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rPr>
                <w:rStyle w:val="SpecialBold"/>
              </w:rPr>
              <w:t>Prerequisites</w:t>
            </w:r>
          </w:p>
        </w:tc>
      </w:tr>
      <w:tr w:rsidTr="0068767F">
        <w:tblPrEx>
          <w:tblW w:w="0" w:type="auto"/>
          <w:tblLayout w:type="fixed"/>
          <w:tblCellMar>
            <w:left w:w="62" w:type="dxa"/>
            <w:right w:w="62" w:type="dxa"/>
          </w:tblCellMar>
          <w:tblLook w:val="0000"/>
        </w:tblPrEx>
        <w:trPr>
          <w:trHeight w:val="560"/>
        </w:trPr>
        <w:tc>
          <w:tcPr>
            <w:tcW w:w="216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MEM07001B</w:t>
            </w:r>
          </w:p>
        </w:tc>
        <w:tc>
          <w:tcPr>
            <w:tcW w:w="522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Perform operational maintenance of machines/equipment</w:t>
            </w:r>
          </w:p>
        </w:tc>
        <w:tc>
          <w:tcPr>
            <w:tcW w:w="162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w:t>
            </w:r>
          </w:p>
        </w:tc>
      </w:tr>
      <w:tr w:rsidTr="0068767F">
        <w:tblPrEx>
          <w:tblW w:w="0" w:type="auto"/>
          <w:tblLayout w:type="fixed"/>
          <w:tblCellMar>
            <w:left w:w="62" w:type="dxa"/>
            <w:right w:w="62" w:type="dxa"/>
          </w:tblCellMar>
          <w:tblLook w:val="0000"/>
        </w:tblPrEx>
        <w:trPr>
          <w:trHeight w:val="560"/>
        </w:trPr>
        <w:tc>
          <w:tcPr>
            <w:tcW w:w="216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MEM14003B</w:t>
            </w:r>
          </w:p>
        </w:tc>
        <w:tc>
          <w:tcPr>
            <w:tcW w:w="522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Undertake basic production scheduling</w:t>
            </w:r>
          </w:p>
        </w:tc>
        <w:tc>
          <w:tcPr>
            <w:tcW w:w="162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p>
        </w:tc>
      </w:tr>
      <w:tr w:rsidTr="0068767F">
        <w:tblPrEx>
          <w:tblW w:w="0" w:type="auto"/>
          <w:tblLayout w:type="fixed"/>
          <w:tblCellMar>
            <w:left w:w="62" w:type="dxa"/>
            <w:right w:w="62" w:type="dxa"/>
          </w:tblCellMar>
          <w:tblLook w:val="0000"/>
        </w:tblPrEx>
        <w:trPr>
          <w:trHeight w:val="560"/>
        </w:trPr>
        <w:tc>
          <w:tcPr>
            <w:tcW w:w="216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 xml:space="preserve">MEM18001C </w:t>
            </w:r>
          </w:p>
        </w:tc>
        <w:tc>
          <w:tcPr>
            <w:tcW w:w="522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Use hand tools</w:t>
            </w:r>
          </w:p>
        </w:tc>
        <w:tc>
          <w:tcPr>
            <w:tcW w:w="162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p>
        </w:tc>
      </w:tr>
      <w:tr w:rsidTr="0068767F">
        <w:tblPrEx>
          <w:tblW w:w="0" w:type="auto"/>
          <w:tblLayout w:type="fixed"/>
          <w:tblCellMar>
            <w:left w:w="62" w:type="dxa"/>
            <w:right w:w="62" w:type="dxa"/>
          </w:tblCellMar>
          <w:tblLook w:val="0000"/>
        </w:tblPrEx>
        <w:trPr>
          <w:trHeight w:val="560"/>
        </w:trPr>
        <w:tc>
          <w:tcPr>
            <w:tcW w:w="216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MEM30017A</w:t>
            </w:r>
          </w:p>
        </w:tc>
        <w:tc>
          <w:tcPr>
            <w:tcW w:w="522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Use basic preventative maintenance techniques and tools</w:t>
            </w:r>
          </w:p>
        </w:tc>
        <w:tc>
          <w:tcPr>
            <w:tcW w:w="162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p>
        </w:tc>
      </w:tr>
      <w:tr w:rsidTr="0068767F">
        <w:tblPrEx>
          <w:tblW w:w="0" w:type="auto"/>
          <w:tblLayout w:type="fixed"/>
          <w:tblCellMar>
            <w:left w:w="62" w:type="dxa"/>
            <w:right w:w="62" w:type="dxa"/>
          </w:tblCellMar>
          <w:tblLook w:val="0000"/>
        </w:tblPrEx>
        <w:trPr>
          <w:trHeight w:val="560"/>
        </w:trPr>
        <w:tc>
          <w:tcPr>
            <w:tcW w:w="216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MSFFM3021</w:t>
            </w:r>
          </w:p>
        </w:tc>
        <w:tc>
          <w:tcPr>
            <w:tcW w:w="522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Set up, operate and maintain computer numerically controlled (CNC) sizing machines</w:t>
            </w:r>
          </w:p>
        </w:tc>
        <w:tc>
          <w:tcPr>
            <w:tcW w:w="162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p>
        </w:tc>
      </w:tr>
      <w:tr w:rsidTr="0068767F">
        <w:tblPrEx>
          <w:tblW w:w="0" w:type="auto"/>
          <w:tblLayout w:type="fixed"/>
          <w:tblCellMar>
            <w:left w:w="62" w:type="dxa"/>
            <w:right w:w="62" w:type="dxa"/>
          </w:tblCellMar>
          <w:tblLook w:val="0000"/>
        </w:tblPrEx>
        <w:trPr>
          <w:trHeight w:val="560"/>
        </w:trPr>
        <w:tc>
          <w:tcPr>
            <w:tcW w:w="216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MSFFM3022</w:t>
            </w:r>
          </w:p>
        </w:tc>
        <w:tc>
          <w:tcPr>
            <w:tcW w:w="522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Set up, operate and maintain computer numerically controlled (CNC) machining and processing c</w:t>
            </w:r>
            <w:r w:rsidRPr="0068767F">
              <w:t>entres</w:t>
            </w:r>
          </w:p>
        </w:tc>
        <w:tc>
          <w:tcPr>
            <w:tcW w:w="162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p>
        </w:tc>
      </w:tr>
      <w:tr w:rsidTr="0068767F">
        <w:tblPrEx>
          <w:tblW w:w="0" w:type="auto"/>
          <w:tblLayout w:type="fixed"/>
          <w:tblCellMar>
            <w:left w:w="62" w:type="dxa"/>
            <w:right w:w="62" w:type="dxa"/>
          </w:tblCellMar>
          <w:tblLook w:val="0000"/>
        </w:tblPrEx>
        <w:trPr>
          <w:trHeight w:val="560"/>
        </w:trPr>
        <w:tc>
          <w:tcPr>
            <w:tcW w:w="216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MSFFM3023</w:t>
            </w:r>
          </w:p>
        </w:tc>
        <w:tc>
          <w:tcPr>
            <w:tcW w:w="522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Produce and maintain cutting tools</w:t>
            </w:r>
          </w:p>
        </w:tc>
        <w:tc>
          <w:tcPr>
            <w:tcW w:w="162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p>
        </w:tc>
      </w:tr>
      <w:tr w:rsidTr="0068767F">
        <w:tblPrEx>
          <w:tblW w:w="0" w:type="auto"/>
          <w:tblLayout w:type="fixed"/>
          <w:tblCellMar>
            <w:left w:w="62" w:type="dxa"/>
            <w:right w:w="62" w:type="dxa"/>
          </w:tblCellMar>
          <w:tblLook w:val="0000"/>
        </w:tblPrEx>
        <w:trPr>
          <w:trHeight w:val="560"/>
        </w:trPr>
        <w:tc>
          <w:tcPr>
            <w:tcW w:w="216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MSS402001</w:t>
            </w:r>
          </w:p>
        </w:tc>
        <w:tc>
          <w:tcPr>
            <w:tcW w:w="522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Apply competitive manufacturing practices</w:t>
            </w:r>
          </w:p>
        </w:tc>
        <w:tc>
          <w:tcPr>
            <w:tcW w:w="162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p>
        </w:tc>
      </w:tr>
      <w:tr w:rsidTr="0068767F">
        <w:tblPrEx>
          <w:tblW w:w="0" w:type="auto"/>
          <w:tblLayout w:type="fixed"/>
          <w:tblCellMar>
            <w:left w:w="62" w:type="dxa"/>
            <w:right w:w="62" w:type="dxa"/>
          </w:tblCellMar>
          <w:tblLook w:val="0000"/>
        </w:tblPrEx>
        <w:trPr>
          <w:trHeight w:val="560"/>
        </w:trPr>
        <w:tc>
          <w:tcPr>
            <w:tcW w:w="216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MSS402020</w:t>
            </w:r>
          </w:p>
        </w:tc>
        <w:tc>
          <w:tcPr>
            <w:tcW w:w="522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Apply quick changeover procedures</w:t>
            </w:r>
          </w:p>
        </w:tc>
        <w:tc>
          <w:tcPr>
            <w:tcW w:w="162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p>
        </w:tc>
      </w:tr>
      <w:tr w:rsidTr="0068767F">
        <w:tblPrEx>
          <w:tblW w:w="0" w:type="auto"/>
          <w:tblLayout w:type="fixed"/>
          <w:tblCellMar>
            <w:left w:w="62" w:type="dxa"/>
            <w:right w:w="62" w:type="dxa"/>
          </w:tblCellMar>
          <w:tblLook w:val="0000"/>
        </w:tblPrEx>
        <w:trPr>
          <w:trHeight w:val="560"/>
        </w:trPr>
        <w:tc>
          <w:tcPr>
            <w:tcW w:w="216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MSS402083</w:t>
            </w:r>
          </w:p>
        </w:tc>
        <w:tc>
          <w:tcPr>
            <w:tcW w:w="522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Use planning software systems in operations</w:t>
            </w:r>
          </w:p>
        </w:tc>
        <w:tc>
          <w:tcPr>
            <w:tcW w:w="162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p>
        </w:tc>
      </w:tr>
      <w:tr w:rsidTr="0068767F">
        <w:tblPrEx>
          <w:tblW w:w="0" w:type="auto"/>
          <w:tblLayout w:type="fixed"/>
          <w:tblCellMar>
            <w:left w:w="62" w:type="dxa"/>
            <w:right w:w="62" w:type="dxa"/>
          </w:tblCellMar>
          <w:tblLook w:val="0000"/>
        </w:tblPrEx>
        <w:trPr>
          <w:trHeight w:val="560"/>
        </w:trPr>
        <w:tc>
          <w:tcPr>
            <w:tcW w:w="216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MSS402081</w:t>
            </w:r>
          </w:p>
        </w:tc>
        <w:tc>
          <w:tcPr>
            <w:tcW w:w="522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Contribute to the application of a proactive maintenance strategy</w:t>
            </w:r>
          </w:p>
        </w:tc>
        <w:tc>
          <w:tcPr>
            <w:tcW w:w="162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p>
        </w:tc>
      </w:tr>
      <w:tr w:rsidTr="0068767F">
        <w:tblPrEx>
          <w:tblW w:w="0" w:type="auto"/>
          <w:tblLayout w:type="fixed"/>
          <w:tblCellMar>
            <w:left w:w="62" w:type="dxa"/>
            <w:right w:w="62" w:type="dxa"/>
          </w:tblCellMar>
          <w:tblLook w:val="0000"/>
        </w:tblPrEx>
        <w:trPr>
          <w:trHeight w:val="560"/>
        </w:trPr>
        <w:tc>
          <w:tcPr>
            <w:tcW w:w="216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MSS403087</w:t>
            </w:r>
          </w:p>
        </w:tc>
        <w:tc>
          <w:tcPr>
            <w:tcW w:w="522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Mistake proof an operational process</w:t>
            </w:r>
          </w:p>
        </w:tc>
        <w:tc>
          <w:tcPr>
            <w:tcW w:w="162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p>
        </w:tc>
      </w:tr>
      <w:tr w:rsidTr="0068767F">
        <w:tblPrEx>
          <w:tblW w:w="0" w:type="auto"/>
          <w:tblLayout w:type="fixed"/>
          <w:tblCellMar>
            <w:left w:w="62" w:type="dxa"/>
            <w:right w:w="62" w:type="dxa"/>
          </w:tblCellMar>
          <w:tblLook w:val="0000"/>
        </w:tblPrEx>
        <w:trPr>
          <w:trHeight w:val="560"/>
        </w:trPr>
        <w:tc>
          <w:tcPr>
            <w:tcW w:w="216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UEEEC0072</w:t>
            </w:r>
          </w:p>
        </w:tc>
        <w:tc>
          <w:tcPr>
            <w:tcW w:w="522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Troubleshoot microcontroller-based hardware systems</w:t>
            </w:r>
          </w:p>
        </w:tc>
        <w:tc>
          <w:tcPr>
            <w:tcW w:w="1620" w:type="dxa"/>
            <w:tcBorders>
              <w:top w:val="nil"/>
              <w:left w:val="nil"/>
              <w:bottom w:val="nil"/>
              <w:right w:val="nil"/>
            </w:tcBorders>
            <w:tcMar>
              <w:top w:w="0" w:type="dxa"/>
              <w:left w:w="62" w:type="dxa"/>
              <w:bottom w:w="0" w:type="dxa"/>
              <w:right w:w="62" w:type="dxa"/>
            </w:tcMar>
          </w:tcPr>
          <w:p w:rsidR="00000000" w:rsidRPr="0068767F" w:rsidP="0068767F">
            <w:pPr>
              <w:pStyle w:val="BodyText"/>
            </w:pPr>
          </w:p>
        </w:tc>
      </w:tr>
    </w:tbl>
    <w:p w:rsidR="00000000" w:rsidRPr="0068767F" w:rsidP="0068767F">
      <w:pPr>
        <w:pStyle w:val="BodyText"/>
      </w:pPr>
    </w:p>
    <w:p w:rsidR="00000000" w:rsidRPr="0068767F" w:rsidP="00C31B40">
      <w:pPr>
        <w:pStyle w:val="Heading3"/>
      </w:pPr>
      <w:r w:rsidRPr="0068767F">
        <w:rPr>
          <w:rStyle w:val="SpecialBold"/>
        </w:rPr>
        <w:t>Group D</w:t>
      </w:r>
    </w:p>
    <w:p w:rsidR="00000000" w:rsidRPr="0068767F" w:rsidP="00C31B40">
      <w:pPr>
        <w:pStyle w:val="BodyText"/>
      </w:pPr>
      <w:r w:rsidRPr="0068767F">
        <w:t xml:space="preserve">Select up to </w:t>
      </w:r>
      <w:r w:rsidRPr="0068767F">
        <w:rPr>
          <w:rStyle w:val="SpecialBold"/>
        </w:rPr>
        <w:t>five (5)</w:t>
      </w:r>
      <w:r w:rsidRPr="0068767F">
        <w:t xml:space="preserve"> units from Group D.</w:t>
      </w:r>
    </w:p>
    <w:tbl>
      <w:tblPr>
        <w:tblW w:w="0" w:type="auto"/>
        <w:tblLayout w:type="fixed"/>
        <w:tblCellMar>
          <w:left w:w="62" w:type="dxa"/>
          <w:right w:w="62" w:type="dxa"/>
        </w:tblCellMar>
        <w:tblLook w:val="0000"/>
      </w:tblPr>
      <w:tblGrid>
        <w:gridCol w:w="2160"/>
        <w:gridCol w:w="6840"/>
      </w:tblGrid>
      <w:tr w:rsidTr="0068767F">
        <w:tblPrEx>
          <w:tblW w:w="0" w:type="auto"/>
          <w:tblLayout w:type="fixed"/>
          <w:tblCellMar>
            <w:left w:w="62" w:type="dxa"/>
            <w:right w:w="62" w:type="dxa"/>
          </w:tblCellMar>
          <w:tblLook w:val="0000"/>
        </w:tblPrEx>
        <w:trPr>
          <w:trHeight w:val="560"/>
          <w:tblHeader/>
        </w:trPr>
        <w:tc>
          <w:tcPr>
            <w:tcW w:w="2160" w:type="dxa"/>
            <w:tcBorders>
              <w:top w:val="nil"/>
              <w:left w:val="nil"/>
              <w:bottom w:val="nil"/>
              <w:right w:val="nil"/>
            </w:tcBorders>
            <w:tcMar>
              <w:top w:w="0" w:type="dxa"/>
              <w:left w:w="62" w:type="dxa"/>
              <w:bottom w:w="0" w:type="dxa"/>
              <w:right w:w="62" w:type="dxa"/>
            </w:tcMar>
          </w:tcPr>
          <w:p w:rsidR="00000000" w:rsidRPr="0068767F" w:rsidP="0068767F">
            <w:pPr>
              <w:pStyle w:val="BodyText"/>
            </w:pPr>
            <w:r w:rsidRPr="0068767F">
              <w:rPr>
                <w:rStyle w:val="SpecialBold"/>
              </w:rPr>
              <w:t>Unit code</w:t>
            </w:r>
          </w:p>
        </w:tc>
        <w:tc>
          <w:tcPr>
            <w:tcW w:w="684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rPr>
                <w:rStyle w:val="SpecialBold"/>
              </w:rPr>
              <w:t>Unit title</w:t>
            </w:r>
          </w:p>
        </w:tc>
      </w:tr>
      <w:tr w:rsidTr="0068767F">
        <w:tblPrEx>
          <w:tblW w:w="0" w:type="auto"/>
          <w:tblLayout w:type="fixed"/>
          <w:tblCellMar>
            <w:left w:w="62" w:type="dxa"/>
            <w:right w:w="62" w:type="dxa"/>
          </w:tblCellMar>
          <w:tblLook w:val="0000"/>
        </w:tblPrEx>
        <w:trPr>
          <w:trHeight w:val="560"/>
        </w:trPr>
        <w:tc>
          <w:tcPr>
            <w:tcW w:w="216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 xml:space="preserve">MEM30031A </w:t>
            </w:r>
          </w:p>
        </w:tc>
        <w:tc>
          <w:tcPr>
            <w:tcW w:w="684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Operate computer-aided design (CAD) system to produce basic drawing elements</w:t>
            </w:r>
          </w:p>
        </w:tc>
      </w:tr>
      <w:tr w:rsidTr="0068767F">
        <w:tblPrEx>
          <w:tblW w:w="0" w:type="auto"/>
          <w:tblLayout w:type="fixed"/>
          <w:tblCellMar>
            <w:left w:w="62" w:type="dxa"/>
            <w:right w:w="62" w:type="dxa"/>
          </w:tblCellMar>
          <w:tblLook w:val="0000"/>
        </w:tblPrEx>
        <w:trPr>
          <w:trHeight w:val="560"/>
        </w:trPr>
        <w:tc>
          <w:tcPr>
            <w:tcW w:w="216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 xml:space="preserve">MSFDN4003 </w:t>
            </w:r>
          </w:p>
        </w:tc>
        <w:tc>
          <w:tcPr>
            <w:tcW w:w="684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 xml:space="preserve">Produce patterns and templates </w:t>
            </w:r>
          </w:p>
        </w:tc>
      </w:tr>
      <w:tr w:rsidTr="0068767F">
        <w:tblPrEx>
          <w:tblW w:w="0" w:type="auto"/>
          <w:tblLayout w:type="fixed"/>
          <w:tblCellMar>
            <w:left w:w="62" w:type="dxa"/>
            <w:right w:w="62" w:type="dxa"/>
          </w:tblCellMar>
          <w:tblLook w:val="0000"/>
        </w:tblPrEx>
        <w:trPr>
          <w:trHeight w:val="560"/>
        </w:trPr>
        <w:tc>
          <w:tcPr>
            <w:tcW w:w="216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MSFFM2012</w:t>
            </w:r>
          </w:p>
        </w:tc>
        <w:tc>
          <w:tcPr>
            <w:tcW w:w="684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Set up, operate and maintain pressure and clamping machines</w:t>
            </w:r>
          </w:p>
        </w:tc>
      </w:tr>
      <w:tr w:rsidTr="0068767F">
        <w:tblPrEx>
          <w:tblW w:w="0" w:type="auto"/>
          <w:tblLayout w:type="fixed"/>
          <w:tblCellMar>
            <w:left w:w="62" w:type="dxa"/>
            <w:right w:w="62" w:type="dxa"/>
          </w:tblCellMar>
          <w:tblLook w:val="0000"/>
        </w:tblPrEx>
        <w:trPr>
          <w:trHeight w:val="560"/>
        </w:trPr>
        <w:tc>
          <w:tcPr>
            <w:tcW w:w="216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MSFFM3007</w:t>
            </w:r>
          </w:p>
        </w:tc>
        <w:tc>
          <w:tcPr>
            <w:tcW w:w="684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Prepare and apply decorative surfaces for furniture</w:t>
            </w:r>
          </w:p>
        </w:tc>
      </w:tr>
      <w:tr w:rsidTr="0068767F">
        <w:tblPrEx>
          <w:tblW w:w="0" w:type="auto"/>
          <w:tblLayout w:type="fixed"/>
          <w:tblCellMar>
            <w:left w:w="62" w:type="dxa"/>
            <w:right w:w="62" w:type="dxa"/>
          </w:tblCellMar>
          <w:tblLook w:val="0000"/>
        </w:tblPrEx>
        <w:trPr>
          <w:trHeight w:val="560"/>
        </w:trPr>
        <w:tc>
          <w:tcPr>
            <w:tcW w:w="216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MSFFM3011</w:t>
            </w:r>
          </w:p>
        </w:tc>
        <w:tc>
          <w:tcPr>
            <w:tcW w:w="684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Measure and draw site layout for manufactured furniture products</w:t>
            </w:r>
          </w:p>
        </w:tc>
      </w:tr>
      <w:tr w:rsidTr="0068767F">
        <w:tblPrEx>
          <w:tblW w:w="0" w:type="auto"/>
          <w:tblLayout w:type="fixed"/>
          <w:tblCellMar>
            <w:left w:w="62" w:type="dxa"/>
            <w:right w:w="62" w:type="dxa"/>
          </w:tblCellMar>
          <w:tblLook w:val="0000"/>
        </w:tblPrEx>
        <w:trPr>
          <w:trHeight w:val="560"/>
        </w:trPr>
        <w:tc>
          <w:tcPr>
            <w:tcW w:w="216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MSFFT4007</w:t>
            </w:r>
          </w:p>
        </w:tc>
        <w:tc>
          <w:tcPr>
            <w:tcW w:w="684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Sample, inspect and test products to specifications</w:t>
            </w:r>
          </w:p>
        </w:tc>
      </w:tr>
      <w:tr w:rsidTr="0068767F">
        <w:tblPrEx>
          <w:tblW w:w="0" w:type="auto"/>
          <w:tblLayout w:type="fixed"/>
          <w:tblCellMar>
            <w:left w:w="62" w:type="dxa"/>
            <w:right w:w="62" w:type="dxa"/>
          </w:tblCellMar>
          <w:tblLook w:val="0000"/>
        </w:tblPrEx>
        <w:trPr>
          <w:trHeight w:val="560"/>
        </w:trPr>
        <w:tc>
          <w:tcPr>
            <w:tcW w:w="216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MSS402010</w:t>
            </w:r>
          </w:p>
        </w:tc>
        <w:tc>
          <w:tcPr>
            <w:tcW w:w="684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Manage the impact of change on own work</w:t>
            </w:r>
          </w:p>
        </w:tc>
      </w:tr>
      <w:tr w:rsidTr="0068767F">
        <w:tblPrEx>
          <w:tblW w:w="0" w:type="auto"/>
          <w:tblLayout w:type="fixed"/>
          <w:tblCellMar>
            <w:left w:w="62" w:type="dxa"/>
            <w:right w:w="62" w:type="dxa"/>
          </w:tblCellMar>
          <w:tblLook w:val="0000"/>
        </w:tblPrEx>
        <w:trPr>
          <w:trHeight w:val="560"/>
        </w:trPr>
        <w:tc>
          <w:tcPr>
            <w:tcW w:w="216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MSS402021</w:t>
            </w:r>
          </w:p>
        </w:tc>
        <w:tc>
          <w:tcPr>
            <w:tcW w:w="684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App</w:t>
            </w:r>
            <w:r w:rsidRPr="0068767F">
              <w:t>ly Just in Time procedures</w:t>
            </w:r>
          </w:p>
        </w:tc>
      </w:tr>
      <w:tr w:rsidTr="0068767F">
        <w:tblPrEx>
          <w:tblW w:w="0" w:type="auto"/>
          <w:tblLayout w:type="fixed"/>
          <w:tblCellMar>
            <w:left w:w="62" w:type="dxa"/>
            <w:right w:w="62" w:type="dxa"/>
          </w:tblCellMar>
          <w:tblLook w:val="0000"/>
        </w:tblPrEx>
        <w:trPr>
          <w:trHeight w:val="560"/>
        </w:trPr>
        <w:tc>
          <w:tcPr>
            <w:tcW w:w="216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MSS402051</w:t>
            </w:r>
          </w:p>
        </w:tc>
        <w:tc>
          <w:tcPr>
            <w:tcW w:w="684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Apply quality standards</w:t>
            </w:r>
          </w:p>
        </w:tc>
      </w:tr>
      <w:tr w:rsidTr="0068767F">
        <w:tblPrEx>
          <w:tblW w:w="0" w:type="auto"/>
          <w:tblLayout w:type="fixed"/>
          <w:tblCellMar>
            <w:left w:w="62" w:type="dxa"/>
            <w:right w:w="62" w:type="dxa"/>
          </w:tblCellMar>
          <w:tblLook w:val="0000"/>
        </w:tblPrEx>
        <w:trPr>
          <w:trHeight w:val="560"/>
        </w:trPr>
        <w:tc>
          <w:tcPr>
            <w:tcW w:w="2160" w:type="dxa"/>
            <w:tcBorders>
              <w:top w:val="nil"/>
              <w:left w:val="nil"/>
              <w:bottom w:val="nil"/>
              <w:right w:val="nil"/>
            </w:tcBorders>
            <w:tcMar>
              <w:top w:w="0" w:type="dxa"/>
              <w:left w:w="62" w:type="dxa"/>
              <w:bottom w:w="0" w:type="dxa"/>
              <w:right w:w="62" w:type="dxa"/>
            </w:tcMar>
          </w:tcPr>
          <w:p w:rsidR="00000000" w:rsidP="0068767F">
            <w:pPr>
              <w:pStyle w:val="BodyText"/>
              <w:rPr>
                <w:lang w:val="en-NZ"/>
              </w:rPr>
            </w:pPr>
            <w:r w:rsidRPr="0068767F">
              <w:t>TLID0021</w:t>
            </w:r>
          </w:p>
        </w:tc>
        <w:tc>
          <w:tcPr>
            <w:tcW w:w="6840" w:type="dxa"/>
            <w:tcBorders>
              <w:top w:val="nil"/>
              <w:left w:val="nil"/>
              <w:bottom w:val="nil"/>
              <w:right w:val="nil"/>
            </w:tcBorders>
            <w:tcMar>
              <w:top w:w="0" w:type="dxa"/>
              <w:left w:w="62" w:type="dxa"/>
              <w:bottom w:w="0" w:type="dxa"/>
              <w:right w:w="62" w:type="dxa"/>
            </w:tcMar>
          </w:tcPr>
          <w:p w:rsidR="00000000" w:rsidRPr="0068767F" w:rsidP="0068767F">
            <w:pPr>
              <w:pStyle w:val="BodyText"/>
            </w:pPr>
            <w:r w:rsidRPr="0068767F">
              <w:t>Store and handle dangerous goods and hazardous substances</w:t>
            </w:r>
          </w:p>
        </w:tc>
      </w:tr>
    </w:tbl>
    <w:p w:rsidR="00000000" w:rsidRPr="0068767F" w:rsidP="0068767F">
      <w:pPr>
        <w:pStyle w:val="BodyText"/>
      </w:pPr>
    </w:p>
    <w:p w:rsidR="00000000" w:rsidRPr="0068767F" w:rsidP="00C31B40">
      <w:pPr>
        <w:pStyle w:val="Heading3"/>
      </w:pPr>
      <w:r w:rsidRPr="0068767F">
        <w:rPr>
          <w:rStyle w:val="SpecialBold"/>
        </w:rPr>
        <w:t>Group E</w:t>
      </w:r>
    </w:p>
    <w:p w:rsidR="00000000" w:rsidRPr="0068767F" w:rsidP="00C31B40">
      <w:pPr>
        <w:pStyle w:val="BodyText"/>
      </w:pPr>
      <w:r w:rsidRPr="0068767F">
        <w:t>Up to</w:t>
      </w:r>
      <w:r w:rsidRPr="0068767F">
        <w:rPr>
          <w:rStyle w:val="SpecialBold"/>
        </w:rPr>
        <w:t xml:space="preserve"> five (5) </w:t>
      </w:r>
      <w:r w:rsidRPr="0068767F">
        <w:t>relevant units may be chosen from units not already selected from Groups A, B C, or D or units available in this Training Package or other endorsed Training Packages and accredited courses. Those units must be aligned at Certificate II level (maximum 1 uni</w:t>
      </w:r>
      <w:r w:rsidRPr="0068767F">
        <w:t>t), Certificate III level (maximum 5 units) or Certificate IV level (maximum 1 unit).</w:t>
      </w:r>
    </w:p>
    <w:p w:rsidR="00000000" w:rsidRPr="0068767F" w:rsidP="00C31B40">
      <w:pPr>
        <w:pStyle w:val="BodyText"/>
      </w:pPr>
      <w:r w:rsidRPr="0068767F">
        <w:t>Units selected from other Training Packages and accredited courses via Group E must be relevant to the qualification outcome and not duplicate units available within thi</w:t>
      </w:r>
      <w:r w:rsidRPr="0068767F">
        <w:t>s qualification.</w:t>
      </w:r>
    </w:p>
    <w:p w:rsidR="00000000" w:rsidRPr="0068767F" w:rsidP="0068767F">
      <w:pPr>
        <w:pStyle w:val="Heading1"/>
      </w:pPr>
      <w:bookmarkStart w:id="5" w:name="O_1109757"/>
      <w:bookmarkEnd w:id="5"/>
      <w:r w:rsidRPr="0068767F">
        <w:t>Qualification Mapping Information</w:t>
      </w:r>
    </w:p>
    <w:p w:rsidR="00000000" w:rsidRPr="0068767F" w:rsidP="00C31B40">
      <w:pPr>
        <w:pStyle w:val="BodyText"/>
      </w:pPr>
      <w:r w:rsidRPr="0068767F">
        <w:t>Release 5. Imported units and one low use unit removed from elective bank as determined at December 2020 AISC meeting in response to Skills Ministers</w:t>
      </w:r>
      <w:r>
        <w:t>’</w:t>
      </w:r>
      <w:r w:rsidRPr="0068767F">
        <w:t xml:space="preserve"> objectives.</w:t>
      </w:r>
    </w:p>
    <w:p w:rsidR="00000000" w:rsidRPr="0068767F" w:rsidP="00C31B40">
      <w:pPr>
        <w:pStyle w:val="List"/>
      </w:pPr>
      <w:r w:rsidRPr="0068767F">
        <w:t>Release 4 - Imported un</w:t>
      </w:r>
      <w:r w:rsidRPr="0068767F">
        <w:t xml:space="preserve">its updated. Equivalent.  </w:t>
      </w:r>
    </w:p>
    <w:p w:rsidR="00000000" w:rsidRPr="0068767F" w:rsidP="00C31B40">
      <w:pPr>
        <w:pStyle w:val="List"/>
      </w:pPr>
      <w:r w:rsidRPr="0068767F">
        <w:t>Release 3 - Imported units updated.  Equivalent.</w:t>
      </w:r>
    </w:p>
    <w:p w:rsidR="00000000" w:rsidRPr="0068767F" w:rsidP="00C31B40">
      <w:pPr>
        <w:pStyle w:val="List"/>
      </w:pPr>
      <w:r w:rsidRPr="0068767F">
        <w:t>Release 2 - Imported units updated.  Equivalent.</w:t>
      </w:r>
    </w:p>
    <w:p w:rsidR="00000000" w:rsidRPr="0068767F" w:rsidP="00C31B40">
      <w:pPr>
        <w:pStyle w:val="BodyText"/>
      </w:pPr>
      <w:r w:rsidRPr="0068767F">
        <w:t>Release 1 - New qualification. Supersedes and is based on LMF30502 Certificate III in Furniture Making (Wood Machining). Outcomes a</w:t>
      </w:r>
      <w:r w:rsidRPr="0068767F">
        <w:t>re not equivalent.</w:t>
      </w:r>
    </w:p>
    <w:p w:rsidR="00000000" w:rsidRPr="0068767F" w:rsidP="0068767F">
      <w:pPr>
        <w:pStyle w:val="Heading1"/>
      </w:pPr>
      <w:bookmarkStart w:id="6" w:name="O_1109762"/>
      <w:bookmarkEnd w:id="6"/>
      <w:r w:rsidRPr="0068767F">
        <w:t>Links</w:t>
      </w:r>
    </w:p>
    <w:p w:rsidR="00000000" w:rsidRPr="0068767F" w:rsidP="00C31B40">
      <w:pPr>
        <w:pStyle w:val="BodyText"/>
      </w:pPr>
      <w:r w:rsidRPr="0068767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30732">
        <w:rPr>
          <w:rStyle w:val="Hyperlink"/>
        </w:rPr>
        <w:t>https://vetnet.gov.au/Pages/TrainingDocs.aspx?q=0601ab95-583a-4e93-b2d4-cfb27b03ed73</w:t>
      </w:r>
      <w:r>
        <w:fldChar w:fldCharType="end"/>
      </w:r>
    </w:p>
    <w:p w:rsidR="00000000" w:rsidRPr="0068767F" w:rsidP="0068767F"/>
    <w:sectPr w:rsidSect="006876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6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67F" w:rsidRPr="00C31B40" w:rsidP="00C31B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6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B40" w:rsidP="006876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31B40" w:rsidP="0068767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31B40" w:rsidP="006876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6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B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767F" w:rsidRPr="00C31B40" w:rsidP="00C31B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6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B40" w:rsidRPr="002D2AF8" w:rsidP="0068767F">
    <w:pPr>
      <w:pStyle w:val="Header"/>
      <w:framePr w:wrap="around"/>
    </w:pPr>
    <w:r>
      <w:fldChar w:fldCharType="begin"/>
    </w:r>
    <w:r>
      <w:instrText xml:space="preserve"> TITLE   \* MERGEFORMAT </w:instrText>
    </w:r>
    <w:r>
      <w:fldChar w:fldCharType="separate"/>
    </w:r>
    <w:r>
      <w:t>MSF30313 Certificate III in Timber and Composites Machining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C31B40" w:rsidP="006876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087E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24F2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6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767F"/>
    <w:pPr>
      <w:spacing w:before="360" w:after="60"/>
      <w:outlineLvl w:val="0"/>
    </w:pPr>
    <w:rPr>
      <w:sz w:val="32"/>
    </w:rPr>
  </w:style>
  <w:style w:type="paragraph" w:styleId="Heading2">
    <w:name w:val="heading 2"/>
    <w:basedOn w:val="HeadingBase"/>
    <w:next w:val="BodyText"/>
    <w:link w:val="Heading2Char"/>
    <w:qFormat/>
    <w:rsid w:val="0068767F"/>
    <w:pPr>
      <w:keepLines/>
      <w:spacing w:before="240" w:after="120"/>
      <w:outlineLvl w:val="1"/>
    </w:pPr>
    <w:rPr>
      <w:sz w:val="28"/>
      <w:szCs w:val="40"/>
    </w:rPr>
  </w:style>
  <w:style w:type="paragraph" w:styleId="Heading3">
    <w:name w:val="heading 3"/>
    <w:basedOn w:val="HeadingBase"/>
    <w:next w:val="BodyText"/>
    <w:link w:val="Heading3Char"/>
    <w:qFormat/>
    <w:rsid w:val="0068767F"/>
    <w:pPr>
      <w:spacing w:before="180" w:after="120"/>
      <w:outlineLvl w:val="2"/>
    </w:pPr>
    <w:rPr>
      <w:spacing w:val="-10"/>
      <w:kern w:val="32"/>
    </w:rPr>
  </w:style>
  <w:style w:type="paragraph" w:styleId="Heading4">
    <w:name w:val="heading 4"/>
    <w:basedOn w:val="HeadingBase"/>
    <w:next w:val="BodyText"/>
    <w:link w:val="Heading4Char"/>
    <w:qFormat/>
    <w:rsid w:val="0068767F"/>
    <w:pPr>
      <w:spacing w:before="160" w:after="120"/>
      <w:outlineLvl w:val="3"/>
    </w:pPr>
    <w:rPr>
      <w:sz w:val="22"/>
    </w:rPr>
  </w:style>
  <w:style w:type="paragraph" w:styleId="Heading5">
    <w:name w:val="heading 5"/>
    <w:basedOn w:val="HeadingBase"/>
    <w:next w:val="Normal"/>
    <w:link w:val="Heading5Char"/>
    <w:qFormat/>
    <w:rsid w:val="0068767F"/>
    <w:pPr>
      <w:spacing w:before="80"/>
      <w:outlineLvl w:val="4"/>
    </w:pPr>
    <w:rPr>
      <w:color w:val="918585"/>
      <w:sz w:val="20"/>
    </w:rPr>
  </w:style>
  <w:style w:type="paragraph" w:styleId="Heading6">
    <w:name w:val="heading 6"/>
    <w:basedOn w:val="HeadingBase"/>
    <w:next w:val="Normal"/>
    <w:link w:val="Heading6Char"/>
    <w:qFormat/>
    <w:rsid w:val="0068767F"/>
    <w:pPr>
      <w:spacing w:before="60"/>
      <w:outlineLvl w:val="5"/>
    </w:pPr>
    <w:rPr>
      <w:color w:val="918585"/>
      <w:sz w:val="20"/>
    </w:rPr>
  </w:style>
  <w:style w:type="paragraph" w:styleId="Heading7">
    <w:name w:val="heading 7"/>
    <w:basedOn w:val="Normal"/>
    <w:next w:val="Normal"/>
    <w:link w:val="Heading7Char"/>
    <w:qFormat/>
    <w:rsid w:val="0068767F"/>
    <w:pPr>
      <w:ind w:left="720"/>
      <w:outlineLvl w:val="6"/>
    </w:pPr>
    <w:rPr>
      <w:i/>
    </w:rPr>
  </w:style>
  <w:style w:type="paragraph" w:styleId="Heading8">
    <w:name w:val="heading 8"/>
    <w:basedOn w:val="Normal"/>
    <w:next w:val="Normal"/>
    <w:link w:val="Heading8Char"/>
    <w:qFormat/>
    <w:rsid w:val="0068767F"/>
    <w:pPr>
      <w:ind w:left="720"/>
      <w:outlineLvl w:val="7"/>
    </w:pPr>
    <w:rPr>
      <w:i/>
    </w:rPr>
  </w:style>
  <w:style w:type="paragraph" w:styleId="Heading9">
    <w:name w:val="heading 9"/>
    <w:basedOn w:val="Normal"/>
    <w:next w:val="Normal"/>
    <w:link w:val="Heading9Char"/>
    <w:qFormat/>
    <w:rsid w:val="0068767F"/>
    <w:pPr>
      <w:ind w:left="720"/>
      <w:outlineLvl w:val="8"/>
    </w:pPr>
    <w:rPr>
      <w:i/>
    </w:rPr>
  </w:style>
  <w:style w:type="character" w:default="1" w:styleId="DefaultParagraphFont">
    <w:name w:val="Default Paragraph Font"/>
    <w:uiPriority w:val="1"/>
    <w:unhideWhenUsed/>
    <w:rsid w:val="006876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767F"/>
  </w:style>
  <w:style w:type="character" w:customStyle="1" w:styleId="Heading1Char">
    <w:name w:val="Heading 1 Char"/>
    <w:basedOn w:val="DefaultParagraphFont"/>
    <w:link w:val="Heading1"/>
    <w:rsid w:val="0068767F"/>
    <w:rPr>
      <w:rFonts w:ascii="Times New Roman" w:eastAsia="Times New Roman" w:hAnsi="Times New Roman" w:cs="Times New Roman"/>
      <w:b/>
      <w:sz w:val="32"/>
      <w:szCs w:val="20"/>
      <w:lang w:eastAsia="en-US"/>
    </w:rPr>
  </w:style>
  <w:style w:type="paragraph" w:styleId="BodyText">
    <w:name w:val="Body Text"/>
    <w:basedOn w:val="Normal"/>
    <w:link w:val="BodyTextChar"/>
    <w:rsid w:val="006876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767F"/>
    <w:rPr>
      <w:rFonts w:ascii="Times New Roman" w:eastAsia="Times New Roman" w:hAnsi="Times New Roman" w:cs="Times New Roman"/>
      <w:sz w:val="24"/>
      <w:lang w:eastAsia="en-US"/>
    </w:rPr>
  </w:style>
  <w:style w:type="paragraph" w:styleId="ListBullet">
    <w:name w:val="List Bullet"/>
    <w:basedOn w:val="List"/>
    <w:rsid w:val="0068767F"/>
    <w:pPr>
      <w:numPr>
        <w:numId w:val="11"/>
      </w:numPr>
      <w:tabs>
        <w:tab w:val="clear" w:pos="340"/>
      </w:tabs>
      <w:spacing w:before="40" w:after="40"/>
    </w:pPr>
  </w:style>
  <w:style w:type="character" w:customStyle="1" w:styleId="SpecialBold">
    <w:name w:val="Special Bold"/>
    <w:basedOn w:val="DefaultParagraphFont"/>
    <w:rsid w:val="0068767F"/>
    <w:rPr>
      <w:b/>
      <w:spacing w:val="0"/>
    </w:rPr>
  </w:style>
  <w:style w:type="paragraph" w:customStyle="1" w:styleId="SuperHeading">
    <w:name w:val="SuperHeading"/>
    <w:basedOn w:val="Normal"/>
    <w:rsid w:val="0068767F"/>
    <w:pPr>
      <w:spacing w:before="240" w:after="120"/>
      <w:outlineLvl w:val="0"/>
    </w:pPr>
    <w:rPr>
      <w:rFonts w:ascii="Times New Roman" w:hAnsi="Times New Roman"/>
      <w:b/>
      <w:sz w:val="32"/>
    </w:rPr>
  </w:style>
  <w:style w:type="paragraph" w:customStyle="1" w:styleId="AllowPageBreak">
    <w:name w:val="AllowPageBreak"/>
    <w:rsid w:val="006876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76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76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76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76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76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76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76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767F"/>
    <w:rPr>
      <w:rFonts w:ascii="Courier New" w:eastAsia="Times New Roman" w:hAnsi="Courier New" w:cs="Times New Roman"/>
      <w:i/>
      <w:szCs w:val="20"/>
      <w:lang w:eastAsia="en-US"/>
    </w:rPr>
  </w:style>
  <w:style w:type="paragraph" w:customStyle="1" w:styleId="HeadingBase">
    <w:name w:val="Heading Base"/>
    <w:rsid w:val="006876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767F"/>
    <w:pPr>
      <w:tabs>
        <w:tab w:val="right" w:leader="dot" w:pos="9072"/>
      </w:tabs>
      <w:ind w:left="567"/>
    </w:pPr>
    <w:rPr>
      <w:szCs w:val="22"/>
    </w:rPr>
  </w:style>
  <w:style w:type="paragraph" w:customStyle="1" w:styleId="TOCBase">
    <w:name w:val="TOC Base"/>
    <w:rsid w:val="006876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767F"/>
    <w:pPr>
      <w:tabs>
        <w:tab w:val="right" w:leader="dot" w:pos="9072"/>
      </w:tabs>
      <w:spacing w:before="40" w:after="40"/>
      <w:ind w:left="284"/>
    </w:pPr>
    <w:rPr>
      <w:rFonts w:ascii="Times New Roman" w:hAnsi="Times New Roman"/>
    </w:rPr>
  </w:style>
  <w:style w:type="paragraph" w:styleId="TOC1">
    <w:name w:val="toc 1"/>
    <w:basedOn w:val="TOCBase"/>
    <w:next w:val="Normal"/>
    <w:rsid w:val="006876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76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767F"/>
    <w:rPr>
      <w:rFonts w:ascii="Times New Roman" w:eastAsia="Times New Roman" w:hAnsi="Times New Roman" w:cs="Times New Roman"/>
      <w:sz w:val="16"/>
      <w:lang w:eastAsia="en-US"/>
    </w:rPr>
  </w:style>
  <w:style w:type="paragraph" w:styleId="Title">
    <w:name w:val="Title"/>
    <w:basedOn w:val="HeadingBase"/>
    <w:link w:val="TitleChar"/>
    <w:qFormat/>
    <w:rsid w:val="0068767F"/>
    <w:pPr>
      <w:spacing w:before="5040"/>
      <w:jc w:val="center"/>
    </w:pPr>
    <w:rPr>
      <w:sz w:val="48"/>
      <w:szCs w:val="72"/>
      <w:lang w:val="en-US"/>
    </w:rPr>
  </w:style>
  <w:style w:type="character" w:customStyle="1" w:styleId="TitleChar">
    <w:name w:val="Title Char"/>
    <w:basedOn w:val="DefaultParagraphFont"/>
    <w:link w:val="Title"/>
    <w:rsid w:val="006876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767F"/>
    <w:pPr>
      <w:tabs>
        <w:tab w:val="left" w:pos="3600"/>
        <w:tab w:val="left" w:pos="3958"/>
      </w:tabs>
    </w:pPr>
  </w:style>
  <w:style w:type="paragraph" w:styleId="List">
    <w:name w:val="List"/>
    <w:basedOn w:val="BodyText"/>
    <w:next w:val="BodyText"/>
    <w:rsid w:val="0068767F"/>
    <w:pPr>
      <w:tabs>
        <w:tab w:val="left" w:pos="340"/>
      </w:tabs>
      <w:spacing w:before="60" w:after="60"/>
      <w:ind w:left="340" w:hanging="340"/>
    </w:pPr>
  </w:style>
  <w:style w:type="paragraph" w:customStyle="1" w:styleId="Note">
    <w:name w:val="Note"/>
    <w:basedOn w:val="BodyText"/>
    <w:rsid w:val="006876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767F"/>
    <w:pPr>
      <w:framePr w:wrap="auto" w:hAnchor="text" w:y="6049"/>
    </w:pPr>
    <w:rPr>
      <w:color w:val="000000"/>
      <w:sz w:val="40"/>
    </w:rPr>
  </w:style>
  <w:style w:type="paragraph" w:customStyle="1" w:styleId="TOCTitle">
    <w:name w:val="TOCTitle"/>
    <w:basedOn w:val="Heading1"/>
    <w:rsid w:val="0068767F"/>
    <w:pPr>
      <w:spacing w:after="240"/>
      <w:jc w:val="center"/>
      <w:outlineLvl w:val="9"/>
    </w:pPr>
    <w:rPr>
      <w:caps/>
    </w:rPr>
  </w:style>
  <w:style w:type="paragraph" w:customStyle="1" w:styleId="Version">
    <w:name w:val="Version"/>
    <w:rsid w:val="006876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767F"/>
    <w:pPr>
      <w:numPr>
        <w:numId w:val="12"/>
      </w:numPr>
      <w:tabs>
        <w:tab w:val="clear" w:pos="680"/>
      </w:tabs>
    </w:pPr>
  </w:style>
  <w:style w:type="paragraph" w:styleId="Index1">
    <w:name w:val="index 1"/>
    <w:basedOn w:val="Normal"/>
    <w:next w:val="Normal"/>
    <w:semiHidden/>
    <w:rsid w:val="0068767F"/>
    <w:pPr>
      <w:keepNext w:val="0"/>
      <w:tabs>
        <w:tab w:val="right" w:pos="4176"/>
      </w:tabs>
      <w:ind w:left="198" w:hanging="198"/>
    </w:pPr>
    <w:rPr>
      <w:rFonts w:ascii="Garamond" w:hAnsi="Garamond"/>
    </w:rPr>
  </w:style>
  <w:style w:type="paragraph" w:styleId="IndexHeading">
    <w:name w:val="index heading"/>
    <w:basedOn w:val="Normal"/>
    <w:next w:val="Index1"/>
    <w:semiHidden/>
    <w:rsid w:val="0068767F"/>
    <w:pPr>
      <w:spacing w:before="120" w:after="120"/>
    </w:pPr>
    <w:rPr>
      <w:rFonts w:ascii="Arial" w:hAnsi="Arial"/>
      <w:b/>
      <w:color w:val="918585"/>
      <w:sz w:val="24"/>
    </w:rPr>
  </w:style>
  <w:style w:type="paragraph" w:styleId="Header">
    <w:name w:val="header"/>
    <w:basedOn w:val="Normal"/>
    <w:link w:val="HeaderChar"/>
    <w:rsid w:val="006876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767F"/>
    <w:rPr>
      <w:rFonts w:ascii="Times New Roman" w:eastAsia="Times New Roman" w:hAnsi="Times New Roman" w:cs="Times New Roman"/>
      <w:sz w:val="16"/>
      <w:szCs w:val="20"/>
      <w:lang w:val="en-GB" w:eastAsia="en-US"/>
    </w:rPr>
  </w:style>
  <w:style w:type="paragraph" w:customStyle="1" w:styleId="Chapter">
    <w:name w:val="Chapter"/>
    <w:basedOn w:val="Normal"/>
    <w:rsid w:val="0068767F"/>
    <w:pPr>
      <w:spacing w:before="240"/>
    </w:pPr>
    <w:rPr>
      <w:rFonts w:ascii="Times New Roman" w:hAnsi="Times New Roman"/>
      <w:smallCaps/>
      <w:spacing w:val="80"/>
      <w:sz w:val="28"/>
    </w:rPr>
  </w:style>
  <w:style w:type="paragraph" w:customStyle="1" w:styleId="InChapter">
    <w:name w:val="InChapter"/>
    <w:basedOn w:val="Heading3"/>
    <w:rsid w:val="0068767F"/>
    <w:pPr>
      <w:spacing w:after="240"/>
      <w:outlineLvl w:val="9"/>
    </w:pPr>
    <w:rPr>
      <w:noProof/>
    </w:rPr>
  </w:style>
  <w:style w:type="paragraph" w:styleId="Index2">
    <w:name w:val="index 2"/>
    <w:basedOn w:val="Normal"/>
    <w:next w:val="Normal"/>
    <w:semiHidden/>
    <w:rsid w:val="0068767F"/>
    <w:pPr>
      <w:tabs>
        <w:tab w:val="right" w:pos="4176"/>
      </w:tabs>
      <w:ind w:left="568" w:hanging="284"/>
    </w:pPr>
    <w:rPr>
      <w:rFonts w:ascii="Garamond" w:hAnsi="Garamond"/>
    </w:rPr>
  </w:style>
  <w:style w:type="paragraph" w:customStyle="1" w:styleId="Byline">
    <w:name w:val="Byline"/>
    <w:rsid w:val="006876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767F"/>
    <w:pPr>
      <w:tabs>
        <w:tab w:val="clear" w:pos="3600"/>
        <w:tab w:val="clear" w:pos="3958"/>
      </w:tabs>
      <w:jc w:val="right"/>
    </w:pPr>
  </w:style>
  <w:style w:type="character" w:styleId="Emphasis">
    <w:name w:val="Emphasis"/>
    <w:basedOn w:val="DefaultParagraphFont"/>
    <w:qFormat/>
    <w:rsid w:val="0068767F"/>
    <w:rPr>
      <w:i/>
    </w:rPr>
  </w:style>
  <w:style w:type="paragraph" w:styleId="Caption">
    <w:name w:val="caption"/>
    <w:basedOn w:val="BodyText"/>
    <w:next w:val="Normal"/>
    <w:qFormat/>
    <w:rsid w:val="0068767F"/>
    <w:pPr>
      <w:framePr w:w="2268" w:hSpace="181" w:vSpace="181" w:wrap="around" w:vAnchor="text" w:hAnchor="page" w:x="1135" w:y="285" w:anchorLock="1"/>
    </w:pPr>
    <w:rPr>
      <w:i/>
    </w:rPr>
  </w:style>
  <w:style w:type="paragraph" w:customStyle="1" w:styleId="MiniTOCTitle">
    <w:name w:val="MiniTOCTitle"/>
    <w:basedOn w:val="Heading4"/>
    <w:rsid w:val="0068767F"/>
    <w:pPr>
      <w:spacing w:before="240"/>
      <w:outlineLvl w:val="9"/>
    </w:pPr>
    <w:rPr>
      <w:noProof/>
      <w:sz w:val="24"/>
    </w:rPr>
  </w:style>
  <w:style w:type="paragraph" w:customStyle="1" w:styleId="MiniTOCItem">
    <w:name w:val="MiniTOCItem"/>
    <w:basedOn w:val="ListBullet"/>
    <w:rsid w:val="0068767F"/>
    <w:pPr>
      <w:numPr>
        <w:numId w:val="0"/>
      </w:numPr>
      <w:tabs>
        <w:tab w:val="right" w:leader="dot" w:pos="6521"/>
      </w:tabs>
      <w:spacing w:before="0" w:after="0"/>
    </w:pPr>
  </w:style>
  <w:style w:type="paragraph" w:customStyle="1" w:styleId="TOFTitle">
    <w:name w:val="TOFTitle"/>
    <w:basedOn w:val="TOCTitle"/>
    <w:rsid w:val="0068767F"/>
  </w:style>
  <w:style w:type="paragraph" w:styleId="TableofFigures">
    <w:name w:val="table of figures"/>
    <w:basedOn w:val="Normal"/>
    <w:next w:val="Normal"/>
    <w:semiHidden/>
    <w:rsid w:val="0068767F"/>
    <w:pPr>
      <w:tabs>
        <w:tab w:val="right" w:leader="dot" w:pos="9072"/>
      </w:tabs>
      <w:ind w:left="970" w:hanging="403"/>
    </w:pPr>
    <w:rPr>
      <w:rFonts w:ascii="Times New Roman" w:hAnsi="Times New Roman"/>
      <w:b/>
    </w:rPr>
  </w:style>
  <w:style w:type="paragraph" w:styleId="ListNumber">
    <w:name w:val="List Number"/>
    <w:basedOn w:val="List"/>
    <w:rsid w:val="0068767F"/>
    <w:pPr>
      <w:numPr>
        <w:numId w:val="14"/>
      </w:numPr>
      <w:tabs>
        <w:tab w:val="clear" w:pos="340"/>
      </w:tabs>
    </w:pPr>
  </w:style>
  <w:style w:type="character" w:customStyle="1" w:styleId="WingdingSymbols">
    <w:name w:val="Wingding Symbols"/>
    <w:rsid w:val="0068767F"/>
    <w:rPr>
      <w:rFonts w:ascii="Wingdings" w:hAnsi="Wingdings"/>
    </w:rPr>
  </w:style>
  <w:style w:type="paragraph" w:customStyle="1" w:styleId="TableHeading">
    <w:name w:val="Table Heading"/>
    <w:basedOn w:val="HeadingBase"/>
    <w:rsid w:val="0068767F"/>
    <w:pPr>
      <w:keepLines/>
      <w:pBdr>
        <w:bottom w:val="single" w:sz="6" w:space="1" w:color="918585"/>
      </w:pBdr>
      <w:spacing w:before="240"/>
    </w:pPr>
  </w:style>
  <w:style w:type="character" w:customStyle="1" w:styleId="HotSpot">
    <w:name w:val="HotSpot"/>
    <w:rsid w:val="0068767F"/>
    <w:rPr>
      <w:color w:val="0033CC"/>
      <w:u w:val="none"/>
    </w:rPr>
  </w:style>
  <w:style w:type="paragraph" w:customStyle="1" w:styleId="BodyTextRight">
    <w:name w:val="Body Text Right"/>
    <w:basedOn w:val="BodyText"/>
    <w:rsid w:val="0068767F"/>
    <w:pPr>
      <w:spacing w:before="0" w:after="0"/>
      <w:jc w:val="right"/>
    </w:pPr>
  </w:style>
  <w:style w:type="paragraph" w:styleId="Index3">
    <w:name w:val="index 3"/>
    <w:basedOn w:val="ListNumber2"/>
    <w:next w:val="Normal"/>
    <w:semiHidden/>
    <w:rsid w:val="0068767F"/>
    <w:pPr>
      <w:numPr>
        <w:numId w:val="0"/>
      </w:numPr>
      <w:tabs>
        <w:tab w:val="right" w:leader="dot" w:pos="4176"/>
      </w:tabs>
    </w:pPr>
  </w:style>
  <w:style w:type="paragraph" w:styleId="ListNumber2">
    <w:name w:val="List Number 2"/>
    <w:basedOn w:val="List2"/>
    <w:rsid w:val="0068767F"/>
    <w:pPr>
      <w:numPr>
        <w:numId w:val="9"/>
      </w:numPr>
      <w:tabs>
        <w:tab w:val="clear" w:pos="1060"/>
      </w:tabs>
    </w:pPr>
  </w:style>
  <w:style w:type="paragraph" w:customStyle="1" w:styleId="MarginNote">
    <w:name w:val="Margin Note"/>
    <w:basedOn w:val="BodyText"/>
    <w:rsid w:val="006876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76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76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767F"/>
    <w:rPr>
      <w:sz w:val="32"/>
    </w:rPr>
  </w:style>
  <w:style w:type="paragraph" w:customStyle="1" w:styleId="HeadingProcedure">
    <w:name w:val="Heading Procedure"/>
    <w:basedOn w:val="HeadingBase"/>
    <w:next w:val="Normal"/>
    <w:rsid w:val="0068767F"/>
    <w:pPr>
      <w:tabs>
        <w:tab w:val="left" w:pos="0"/>
      </w:tabs>
      <w:spacing w:before="120" w:after="60"/>
    </w:pPr>
    <w:rPr>
      <w:i/>
      <w:color w:val="918585"/>
      <w:sz w:val="22"/>
    </w:rPr>
  </w:style>
  <w:style w:type="paragraph" w:customStyle="1" w:styleId="TableBodyText">
    <w:name w:val="Table Body Text"/>
    <w:basedOn w:val="BodyText"/>
    <w:rsid w:val="0068767F"/>
    <w:pPr>
      <w:spacing w:before="60" w:after="60"/>
    </w:pPr>
  </w:style>
  <w:style w:type="paragraph" w:styleId="ListContinue">
    <w:name w:val="List Continue"/>
    <w:basedOn w:val="List"/>
    <w:rsid w:val="0068767F"/>
    <w:pPr>
      <w:ind w:firstLine="0"/>
    </w:pPr>
  </w:style>
  <w:style w:type="paragraph" w:customStyle="1" w:styleId="ListNote">
    <w:name w:val="List Note"/>
    <w:basedOn w:val="List"/>
    <w:rsid w:val="0068767F"/>
    <w:pPr>
      <w:pBdr>
        <w:top w:val="single" w:sz="6" w:space="2" w:color="918585"/>
        <w:bottom w:val="single" w:sz="6" w:space="2" w:color="918585"/>
      </w:pBdr>
      <w:tabs>
        <w:tab w:val="left" w:pos="1021"/>
      </w:tabs>
      <w:ind w:firstLine="0"/>
    </w:pPr>
  </w:style>
  <w:style w:type="paragraph" w:customStyle="1" w:styleId="Warning">
    <w:name w:val="Warning"/>
    <w:basedOn w:val="BodyText"/>
    <w:rsid w:val="0068767F"/>
    <w:pPr>
      <w:shd w:val="clear" w:color="auto" w:fill="D9D9D9"/>
      <w:tabs>
        <w:tab w:val="left" w:pos="992"/>
      </w:tabs>
      <w:ind w:left="119" w:right="119"/>
    </w:pPr>
    <w:rPr>
      <w:sz w:val="20"/>
    </w:rPr>
  </w:style>
  <w:style w:type="paragraph" w:customStyle="1" w:styleId="MarginIcons">
    <w:name w:val="Margin Icons"/>
    <w:basedOn w:val="BodyText"/>
    <w:rsid w:val="006876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767F"/>
    <w:rPr>
      <w:rFonts w:ascii="Courier New" w:hAnsi="Courier New"/>
    </w:rPr>
  </w:style>
  <w:style w:type="paragraph" w:customStyle="1" w:styleId="NoteBullet">
    <w:name w:val="Note Bullet"/>
    <w:basedOn w:val="Note"/>
    <w:rsid w:val="0068767F"/>
    <w:pPr>
      <w:tabs>
        <w:tab w:val="clear" w:pos="680"/>
      </w:tabs>
      <w:spacing w:before="60" w:after="60"/>
    </w:pPr>
  </w:style>
  <w:style w:type="paragraph" w:customStyle="1" w:styleId="SubHeading2">
    <w:name w:val="SubHeading2"/>
    <w:basedOn w:val="HeadingBase"/>
    <w:rsid w:val="0068767F"/>
    <w:pPr>
      <w:spacing w:before="240" w:after="60"/>
    </w:pPr>
    <w:rPr>
      <w:sz w:val="20"/>
    </w:rPr>
  </w:style>
  <w:style w:type="paragraph" w:customStyle="1" w:styleId="SubHeading1">
    <w:name w:val="SubHeading1"/>
    <w:basedOn w:val="HeadingBase"/>
    <w:rsid w:val="0068767F"/>
    <w:pPr>
      <w:spacing w:before="240" w:after="60"/>
    </w:pPr>
    <w:rPr>
      <w:color w:val="918585"/>
      <w:sz w:val="22"/>
    </w:rPr>
  </w:style>
  <w:style w:type="paragraph" w:customStyle="1" w:styleId="SideHeading">
    <w:name w:val="Side Heading"/>
    <w:basedOn w:val="HeadingBase"/>
    <w:rsid w:val="006876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767F"/>
    <w:pPr>
      <w:numPr>
        <w:numId w:val="10"/>
      </w:numPr>
    </w:pPr>
  </w:style>
  <w:style w:type="paragraph" w:styleId="PlainText">
    <w:name w:val="Plain Text"/>
    <w:basedOn w:val="Normal"/>
    <w:link w:val="PlainTextChar"/>
    <w:rsid w:val="0068767F"/>
    <w:rPr>
      <w:sz w:val="20"/>
    </w:rPr>
  </w:style>
  <w:style w:type="character" w:customStyle="1" w:styleId="PlainTextChar">
    <w:name w:val="Plain Text Char"/>
    <w:basedOn w:val="DefaultParagraphFont"/>
    <w:link w:val="PlainText"/>
    <w:rsid w:val="0068767F"/>
    <w:rPr>
      <w:rFonts w:ascii="Courier New" w:eastAsia="Times New Roman" w:hAnsi="Courier New" w:cs="Times New Roman"/>
      <w:sz w:val="20"/>
      <w:szCs w:val="20"/>
      <w:lang w:eastAsia="en-US"/>
    </w:rPr>
  </w:style>
  <w:style w:type="character" w:customStyle="1" w:styleId="MenuOption">
    <w:name w:val="Menu Option"/>
    <w:basedOn w:val="DefaultParagraphFont"/>
    <w:rsid w:val="0068767F"/>
    <w:rPr>
      <w:b/>
      <w:smallCaps/>
    </w:rPr>
  </w:style>
  <w:style w:type="paragraph" w:customStyle="1" w:styleId="TableListNumber">
    <w:name w:val="Table List Number"/>
    <w:basedOn w:val="ListNumber"/>
    <w:rsid w:val="0068767F"/>
    <w:pPr>
      <w:numPr>
        <w:numId w:val="0"/>
      </w:numPr>
    </w:pPr>
  </w:style>
  <w:style w:type="paragraph" w:styleId="TOC4">
    <w:name w:val="toc 4"/>
    <w:basedOn w:val="TOCBase"/>
    <w:next w:val="Normal"/>
    <w:semiHidden/>
    <w:rsid w:val="0068767F"/>
    <w:pPr>
      <w:tabs>
        <w:tab w:val="right" w:leader="dot" w:pos="9071"/>
      </w:tabs>
      <w:ind w:left="1701"/>
    </w:pPr>
  </w:style>
  <w:style w:type="paragraph" w:customStyle="1" w:styleId="ListAlpha">
    <w:name w:val="List Alpha"/>
    <w:basedOn w:val="List"/>
    <w:rsid w:val="0068767F"/>
    <w:pPr>
      <w:numPr>
        <w:numId w:val="8"/>
      </w:numPr>
    </w:pPr>
  </w:style>
  <w:style w:type="paragraph" w:customStyle="1" w:styleId="ListAlpha2">
    <w:name w:val="List Alpha 2"/>
    <w:basedOn w:val="List2"/>
    <w:rsid w:val="0068767F"/>
    <w:pPr>
      <w:numPr>
        <w:numId w:val="7"/>
      </w:numPr>
    </w:pPr>
  </w:style>
  <w:style w:type="paragraph" w:styleId="List2">
    <w:name w:val="List 2"/>
    <w:basedOn w:val="BodyText"/>
    <w:rsid w:val="0068767F"/>
    <w:pPr>
      <w:tabs>
        <w:tab w:val="left" w:pos="680"/>
      </w:tabs>
      <w:spacing w:before="60" w:after="60"/>
      <w:ind w:left="680" w:hanging="340"/>
    </w:pPr>
  </w:style>
  <w:style w:type="paragraph" w:styleId="List3">
    <w:name w:val="List 3"/>
    <w:basedOn w:val="BodyText"/>
    <w:rsid w:val="0068767F"/>
    <w:pPr>
      <w:tabs>
        <w:tab w:val="left" w:pos="1021"/>
      </w:tabs>
      <w:spacing w:before="60" w:after="60"/>
      <w:ind w:left="1020" w:hanging="340"/>
    </w:pPr>
  </w:style>
  <w:style w:type="paragraph" w:styleId="List4">
    <w:name w:val="List 4"/>
    <w:basedOn w:val="BodyText"/>
    <w:rsid w:val="0068767F"/>
    <w:pPr>
      <w:tabs>
        <w:tab w:val="left" w:pos="1361"/>
      </w:tabs>
      <w:spacing w:before="60" w:after="60"/>
      <w:ind w:left="1361" w:hanging="340"/>
    </w:pPr>
  </w:style>
  <w:style w:type="paragraph" w:styleId="List5">
    <w:name w:val="List 5"/>
    <w:basedOn w:val="BodyText"/>
    <w:rsid w:val="0068767F"/>
    <w:pPr>
      <w:tabs>
        <w:tab w:val="left" w:pos="1701"/>
      </w:tabs>
      <w:spacing w:before="60" w:after="60"/>
      <w:ind w:left="1701" w:hanging="340"/>
    </w:pPr>
  </w:style>
  <w:style w:type="paragraph" w:styleId="ListBullet3">
    <w:name w:val="List Bullet 3"/>
    <w:basedOn w:val="List3"/>
    <w:rsid w:val="0068767F"/>
    <w:pPr>
      <w:numPr>
        <w:numId w:val="13"/>
      </w:numPr>
      <w:tabs>
        <w:tab w:val="clear" w:pos="1021"/>
      </w:tabs>
      <w:ind w:left="1037" w:hanging="357"/>
    </w:pPr>
  </w:style>
  <w:style w:type="paragraph" w:styleId="ListBullet4">
    <w:name w:val="List Bullet 4"/>
    <w:basedOn w:val="List4"/>
    <w:rsid w:val="0068767F"/>
    <w:pPr>
      <w:numPr>
        <w:numId w:val="2"/>
      </w:numPr>
      <w:tabs>
        <w:tab w:val="clear" w:pos="1361"/>
      </w:tabs>
    </w:pPr>
  </w:style>
  <w:style w:type="paragraph" w:styleId="ListBullet5">
    <w:name w:val="List Bullet 5"/>
    <w:basedOn w:val="List5"/>
    <w:rsid w:val="0068767F"/>
    <w:pPr>
      <w:numPr>
        <w:numId w:val="3"/>
      </w:numPr>
    </w:pPr>
  </w:style>
  <w:style w:type="paragraph" w:styleId="ListContinue2">
    <w:name w:val="List Continue 2"/>
    <w:basedOn w:val="List2"/>
    <w:rsid w:val="0068767F"/>
    <w:pPr>
      <w:ind w:firstLine="0"/>
    </w:pPr>
  </w:style>
  <w:style w:type="paragraph" w:styleId="ListContinue3">
    <w:name w:val="List Continue 3"/>
    <w:basedOn w:val="List3"/>
    <w:rsid w:val="0068767F"/>
    <w:pPr>
      <w:ind w:left="1021" w:firstLine="0"/>
    </w:pPr>
  </w:style>
  <w:style w:type="paragraph" w:styleId="ListContinue4">
    <w:name w:val="List Continue 4"/>
    <w:basedOn w:val="List4"/>
    <w:rsid w:val="0068767F"/>
    <w:pPr>
      <w:ind w:firstLine="0"/>
    </w:pPr>
  </w:style>
  <w:style w:type="paragraph" w:styleId="ListContinue5">
    <w:name w:val="List Continue 5"/>
    <w:basedOn w:val="List5"/>
    <w:rsid w:val="0068767F"/>
    <w:pPr>
      <w:ind w:firstLine="0"/>
    </w:pPr>
  </w:style>
  <w:style w:type="paragraph" w:styleId="ListNumber3">
    <w:name w:val="List Number 3"/>
    <w:basedOn w:val="List3"/>
    <w:rsid w:val="0068767F"/>
    <w:pPr>
      <w:numPr>
        <w:numId w:val="4"/>
      </w:numPr>
    </w:pPr>
  </w:style>
  <w:style w:type="paragraph" w:styleId="ListNumber4">
    <w:name w:val="List Number 4"/>
    <w:basedOn w:val="List4"/>
    <w:rsid w:val="0068767F"/>
    <w:pPr>
      <w:numPr>
        <w:numId w:val="5"/>
      </w:numPr>
    </w:pPr>
  </w:style>
  <w:style w:type="paragraph" w:styleId="ListNumber5">
    <w:name w:val="List Number 5"/>
    <w:basedOn w:val="List5"/>
    <w:rsid w:val="0068767F"/>
    <w:pPr>
      <w:numPr>
        <w:numId w:val="6"/>
      </w:numPr>
    </w:pPr>
  </w:style>
  <w:style w:type="paragraph" w:styleId="BlockText">
    <w:name w:val="Block Text"/>
    <w:basedOn w:val="Normal"/>
    <w:rsid w:val="0068767F"/>
    <w:pPr>
      <w:spacing w:after="120"/>
      <w:ind w:left="1440" w:right="1440"/>
    </w:pPr>
  </w:style>
  <w:style w:type="character" w:customStyle="1" w:styleId="Subscript">
    <w:name w:val="Subscript"/>
    <w:basedOn w:val="DefaultParagraphFont"/>
    <w:rsid w:val="0068767F"/>
    <w:rPr>
      <w:sz w:val="16"/>
      <w:vertAlign w:val="subscript"/>
    </w:rPr>
  </w:style>
  <w:style w:type="character" w:customStyle="1" w:styleId="Superscript">
    <w:name w:val="Superscript"/>
    <w:basedOn w:val="DefaultParagraphFont"/>
    <w:rsid w:val="0068767F"/>
    <w:rPr>
      <w:sz w:val="16"/>
      <w:vertAlign w:val="superscript"/>
    </w:rPr>
  </w:style>
  <w:style w:type="character" w:customStyle="1" w:styleId="Symbols">
    <w:name w:val="Symbols"/>
    <w:basedOn w:val="DefaultParagraphFont"/>
    <w:rsid w:val="0068767F"/>
    <w:rPr>
      <w:rFonts w:ascii="Symbol" w:hAnsi="Symbol"/>
    </w:rPr>
  </w:style>
  <w:style w:type="character" w:customStyle="1" w:styleId="MenuOptions">
    <w:name w:val="Menu Options"/>
    <w:basedOn w:val="DefaultParagraphFont"/>
    <w:rsid w:val="0068767F"/>
    <w:rPr>
      <w:rFonts w:ascii="Arial Narrow" w:hAnsi="Arial Narrow"/>
      <w:smallCaps/>
    </w:rPr>
  </w:style>
  <w:style w:type="character" w:customStyle="1" w:styleId="Buttons">
    <w:name w:val="Buttons"/>
    <w:basedOn w:val="DefaultParagraphFont"/>
    <w:rsid w:val="0068767F"/>
    <w:rPr>
      <w:b/>
    </w:rPr>
  </w:style>
  <w:style w:type="character" w:customStyle="1" w:styleId="Underlined">
    <w:name w:val="Underlined"/>
    <w:basedOn w:val="DefaultParagraphFont"/>
    <w:rsid w:val="0068767F"/>
    <w:rPr>
      <w:u w:val="single"/>
    </w:rPr>
  </w:style>
  <w:style w:type="paragraph" w:customStyle="1" w:styleId="TableBodyTextRight">
    <w:name w:val="Table Body Text Right"/>
    <w:basedOn w:val="TableBodyText"/>
    <w:rsid w:val="0068767F"/>
    <w:pPr>
      <w:widowControl w:val="0"/>
      <w:autoSpaceDE w:val="0"/>
      <w:autoSpaceDN w:val="0"/>
      <w:adjustRightInd w:val="0"/>
      <w:jc w:val="right"/>
    </w:pPr>
    <w:rPr>
      <w:rFonts w:cs="Arial"/>
      <w:szCs w:val="18"/>
    </w:rPr>
  </w:style>
  <w:style w:type="paragraph" w:customStyle="1" w:styleId="CopyrightText">
    <w:name w:val="Copyright Text"/>
    <w:basedOn w:val="BodyText"/>
    <w:rsid w:val="0068767F"/>
    <w:rPr>
      <w:sz w:val="18"/>
    </w:rPr>
  </w:style>
  <w:style w:type="paragraph" w:customStyle="1" w:styleId="BodySmallRight">
    <w:name w:val="Body Small Right"/>
    <w:basedOn w:val="BodyTextRight"/>
    <w:rsid w:val="0068767F"/>
    <w:rPr>
      <w:sz w:val="18"/>
      <w:szCs w:val="18"/>
    </w:rPr>
  </w:style>
  <w:style w:type="paragraph" w:customStyle="1" w:styleId="MarginEdition">
    <w:name w:val="Margin Edition"/>
    <w:basedOn w:val="MarginNote"/>
    <w:rsid w:val="0068767F"/>
    <w:pPr>
      <w:spacing w:before="0" w:after="0"/>
    </w:pPr>
    <w:rPr>
      <w:rFonts w:ascii="Times New Roman" w:hAnsi="Times New Roman"/>
      <w:color w:val="999999"/>
    </w:rPr>
  </w:style>
  <w:style w:type="paragraph" w:customStyle="1" w:styleId="Spacer">
    <w:name w:val="Spacer"/>
    <w:basedOn w:val="Normal"/>
    <w:rsid w:val="0068767F"/>
    <w:rPr>
      <w:sz w:val="2"/>
      <w:szCs w:val="2"/>
    </w:rPr>
  </w:style>
  <w:style w:type="character" w:customStyle="1" w:styleId="Small">
    <w:name w:val="Small"/>
    <w:basedOn w:val="DefaultParagraphFont"/>
    <w:rsid w:val="0068767F"/>
    <w:rPr>
      <w:sz w:val="16"/>
    </w:rPr>
  </w:style>
  <w:style w:type="paragraph" w:customStyle="1" w:styleId="WideTable">
    <w:name w:val="Wide Table"/>
    <w:basedOn w:val="Normal"/>
    <w:rsid w:val="0068767F"/>
    <w:pPr>
      <w:ind w:left="-1418"/>
    </w:pPr>
    <w:rPr>
      <w:sz w:val="2"/>
      <w:szCs w:val="2"/>
    </w:rPr>
  </w:style>
  <w:style w:type="character" w:styleId="PageNumber">
    <w:name w:val="page number"/>
    <w:basedOn w:val="DefaultParagraphFont"/>
    <w:rsid w:val="0068767F"/>
  </w:style>
  <w:style w:type="paragraph" w:styleId="Quote">
    <w:name w:val="Quote"/>
    <w:basedOn w:val="Heading1"/>
    <w:link w:val="QuoteChar"/>
    <w:qFormat/>
    <w:rsid w:val="0068767F"/>
    <w:rPr>
      <w:b w:val="0"/>
      <w:sz w:val="72"/>
      <w:szCs w:val="72"/>
      <w:lang w:val="en-NZ"/>
    </w:rPr>
  </w:style>
  <w:style w:type="character" w:customStyle="1" w:styleId="QuoteChar">
    <w:name w:val="Quote Char"/>
    <w:basedOn w:val="DefaultParagraphFont"/>
    <w:link w:val="Quote"/>
    <w:rsid w:val="006876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767F"/>
    <w:pPr>
      <w:pageBreakBefore/>
    </w:pPr>
  </w:style>
  <w:style w:type="paragraph" w:customStyle="1" w:styleId="Border">
    <w:name w:val="Border"/>
    <w:basedOn w:val="Normal"/>
    <w:qFormat/>
    <w:rsid w:val="006876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767F"/>
    <w:rPr>
      <w:b/>
      <w:bCs/>
      <w:i/>
      <w:iCs/>
      <w:color w:val="auto"/>
    </w:rPr>
  </w:style>
  <w:style w:type="paragraph" w:styleId="IntenseQuote">
    <w:name w:val="Intense Quote"/>
    <w:basedOn w:val="Normal"/>
    <w:next w:val="Normal"/>
    <w:link w:val="IntenseQuoteChar"/>
    <w:uiPriority w:val="30"/>
    <w:qFormat/>
    <w:rsid w:val="006876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76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767F"/>
    <w:rPr>
      <w:smallCaps/>
      <w:color w:val="auto"/>
      <w:u w:val="single"/>
    </w:rPr>
  </w:style>
  <w:style w:type="character" w:styleId="IntenseReference">
    <w:name w:val="Intense Reference"/>
    <w:basedOn w:val="DefaultParagraphFont"/>
    <w:uiPriority w:val="32"/>
    <w:qFormat/>
    <w:rsid w:val="0068767F"/>
    <w:rPr>
      <w:b/>
      <w:bCs/>
      <w:smallCaps/>
      <w:color w:val="auto"/>
      <w:spacing w:val="5"/>
      <w:u w:val="single"/>
    </w:rPr>
  </w:style>
  <w:style w:type="paragraph" w:customStyle="1" w:styleId="2ColumnHeading">
    <w:name w:val="2Column Heading"/>
    <w:basedOn w:val="BodyText"/>
    <w:qFormat/>
    <w:rsid w:val="0068767F"/>
    <w:pPr>
      <w:spacing w:after="60"/>
      <w:ind w:left="-2268"/>
    </w:pPr>
    <w:rPr>
      <w:b/>
    </w:rPr>
  </w:style>
  <w:style w:type="paragraph" w:customStyle="1" w:styleId="Heading1TOC">
    <w:name w:val="Heading1 TOC"/>
    <w:basedOn w:val="Normal"/>
    <w:qFormat/>
    <w:rsid w:val="0068767F"/>
    <w:pPr>
      <w:spacing w:before="240" w:after="120"/>
    </w:pPr>
    <w:rPr>
      <w:rFonts w:ascii="Times New Roman" w:hAnsi="Times New Roman"/>
      <w:b/>
      <w:sz w:val="32"/>
    </w:rPr>
  </w:style>
  <w:style w:type="paragraph" w:customStyle="1" w:styleId="Heading2TOC">
    <w:name w:val="Heading2 TOC"/>
    <w:basedOn w:val="Normal"/>
    <w:qFormat/>
    <w:rsid w:val="0068767F"/>
    <w:pPr>
      <w:spacing w:before="240" w:after="60"/>
    </w:pPr>
    <w:rPr>
      <w:rFonts w:ascii="Times New Roman" w:hAnsi="Times New Roman"/>
      <w:b/>
      <w:sz w:val="28"/>
    </w:rPr>
  </w:style>
  <w:style w:type="character" w:customStyle="1" w:styleId="Underline">
    <w:name w:val="Underline"/>
    <w:basedOn w:val="DefaultParagraphFont"/>
    <w:qFormat/>
    <w:rsid w:val="0068767F"/>
    <w:rPr>
      <w:u w:val="single"/>
    </w:rPr>
  </w:style>
  <w:style w:type="character" w:customStyle="1" w:styleId="BoldandItalics">
    <w:name w:val="Bold and Italics"/>
    <w:qFormat/>
    <w:rsid w:val="0068767F"/>
    <w:rPr>
      <w:b/>
      <w:i/>
      <w:u w:val="none"/>
    </w:rPr>
  </w:style>
  <w:style w:type="paragraph" w:styleId="BalloonText">
    <w:name w:val="Balloon Text"/>
    <w:basedOn w:val="Normal"/>
    <w:link w:val="BalloonTextChar"/>
    <w:rsid w:val="0068767F"/>
    <w:rPr>
      <w:rFonts w:ascii="Tahoma" w:hAnsi="Tahoma" w:cs="Tahoma"/>
      <w:sz w:val="16"/>
      <w:szCs w:val="16"/>
    </w:rPr>
  </w:style>
  <w:style w:type="character" w:customStyle="1" w:styleId="BalloonTextChar">
    <w:name w:val="Balloon Text Char"/>
    <w:basedOn w:val="DefaultParagraphFont"/>
    <w:link w:val="BalloonText"/>
    <w:rsid w:val="006876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76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76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767F"/>
    <w:rPr>
      <w:b/>
      <w:color w:val="660033"/>
      <w:spacing w:val="0"/>
    </w:rPr>
  </w:style>
  <w:style w:type="paragraph" w:customStyle="1" w:styleId="Nameditemlist">
    <w:name w:val="Named item list"/>
    <w:basedOn w:val="BodyText"/>
    <w:qFormat/>
    <w:rsid w:val="0068767F"/>
    <w:pPr>
      <w:tabs>
        <w:tab w:val="left" w:pos="2835"/>
      </w:tabs>
      <w:ind w:left="2835" w:hanging="2835"/>
    </w:pPr>
  </w:style>
  <w:style w:type="paragraph" w:customStyle="1" w:styleId="BodyTextnopadding">
    <w:name w:val="Body Text no padding"/>
    <w:basedOn w:val="BodyText"/>
    <w:qFormat/>
    <w:rsid w:val="0068767F"/>
    <w:pPr>
      <w:spacing w:before="0" w:after="0"/>
    </w:pPr>
  </w:style>
  <w:style w:type="paragraph" w:customStyle="1" w:styleId="BodyTextBold">
    <w:name w:val="Body Text Bold"/>
    <w:basedOn w:val="BodyText"/>
    <w:qFormat/>
    <w:rsid w:val="0068767F"/>
    <w:rPr>
      <w:b/>
    </w:rPr>
  </w:style>
  <w:style w:type="character" w:styleId="Hyperlink">
    <w:name w:val="Hyperlink"/>
    <w:basedOn w:val="DefaultParagraphFont"/>
    <w:uiPriority w:val="99"/>
    <w:unhideWhenUsed/>
    <w:rsid w:val="00C31B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1057</Words>
  <Characters>6378</Characters>
  <Application>Microsoft Office Word</Application>
  <DocSecurity>0</DocSecurity>
  <Lines>255</Lines>
  <Paragraphs>206</Paragraphs>
  <ScaleCrop>false</ScaleCrop>
  <Company>Author-it Software Corporation Ltd.</Company>
  <LinksUpToDate>false</LinksUpToDate>
  <CharactersWithSpaces>7229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MSF30313 Certificate III in Timber and Composites Machining</dc:title>
  <dc:subject>Approved</dc:subject>
  <dc:creator>Innovation and Business Skills Australia</dc:creator>
  <cp:keywords>Release 5</cp:keywords>
  <dc:description>Review Date: 12 April 2008</dc:description>
  <cp:lastModifiedBy>HSD_TPCMSd.prod</cp:lastModifiedBy>
  <cp:revision>3</cp:revision>
  <dcterms:created xsi:type="dcterms:W3CDTF">2022-06-03T18:10:20Z</dcterms:created>
  <dcterms:modified xsi:type="dcterms:W3CDTF">2022-06-02T21:28:00Z</dcterms:modified>
</cp:coreProperties>
</file>