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1139" w:rsidP="009F1139">
      <w:pPr>
        <w:pStyle w:val="Title"/>
      </w:pPr>
      <w:r>
        <w:fldChar w:fldCharType="begin"/>
      </w:r>
      <w:r>
        <w:instrText xml:space="preserve"> TITLE   \* MERGEFORMAT </w:instrText>
      </w:r>
      <w:r>
        <w:fldChar w:fldCharType="separate"/>
      </w:r>
      <w:r>
        <w:t>MSF30113 Certificate III in Furniture Finishing</w:t>
      </w:r>
      <w:r>
        <w:fldChar w:fldCharType="end"/>
      </w:r>
    </w:p>
    <w:p w:rsidR="009F1139" w:rsidP="009F1139">
      <w:pPr>
        <w:pStyle w:val="Version"/>
        <w:sectPr w:rsidSect="008A25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A25C1" w:rsidP="008A25C1">
      <w:pPr>
        <w:pStyle w:val="SuperHeading"/>
      </w:pPr>
      <w:r w:rsidRPr="008A25C1">
        <w:t>MSF30113 Certificate III in Furniture Finishing</w:t>
      </w:r>
    </w:p>
    <w:p w:rsidR="00000000" w:rsidRPr="008A25C1" w:rsidP="008A25C1">
      <w:pPr>
        <w:pStyle w:val="Heading1"/>
      </w:pPr>
      <w:bookmarkStart w:id="1" w:name="O_1202294"/>
      <w:bookmarkEnd w:id="1"/>
      <w:r w:rsidRPr="008A25C1">
        <w:t>Modification History</w:t>
      </w:r>
    </w:p>
    <w:p w:rsidR="00000000" w:rsidRPr="008A25C1" w:rsidP="009F1139">
      <w:pPr>
        <w:pStyle w:val="List"/>
      </w:pPr>
      <w:r w:rsidRPr="008A25C1">
        <w:t>Release 3. Metadata updated.</w:t>
      </w:r>
    </w:p>
    <w:p w:rsidR="00000000" w:rsidRPr="008A25C1" w:rsidP="009F1139">
      <w:pPr>
        <w:pStyle w:val="List"/>
      </w:pPr>
      <w:r w:rsidRPr="008A25C1">
        <w:t>Release 2. Imported units updated.  Equivalent.</w:t>
      </w:r>
    </w:p>
    <w:p w:rsidR="00000000" w:rsidRPr="008A25C1" w:rsidP="009F1139">
      <w:pPr>
        <w:pStyle w:val="List"/>
      </w:pPr>
      <w:r w:rsidRPr="008A25C1">
        <w:t>Release 1. New qualification</w:t>
      </w:r>
    </w:p>
    <w:p w:rsidR="00000000" w:rsidRPr="008A25C1" w:rsidP="008A25C1">
      <w:pPr>
        <w:pStyle w:val="AllowPageBreak"/>
      </w:pPr>
    </w:p>
    <w:p w:rsidR="00000000" w:rsidRPr="008A25C1" w:rsidP="008A25C1">
      <w:pPr>
        <w:pStyle w:val="Heading1"/>
      </w:pPr>
      <w:bookmarkStart w:id="2" w:name="O_1202293"/>
      <w:bookmarkEnd w:id="2"/>
      <w:r w:rsidRPr="008A25C1">
        <w:t>Qualification Description</w:t>
      </w:r>
    </w:p>
    <w:p w:rsidR="00000000" w:rsidRPr="008A25C1" w:rsidP="009F1139">
      <w:pPr>
        <w:pStyle w:val="BodyText"/>
      </w:pPr>
      <w:r w:rsidRPr="008A25C1">
        <w:t>This qualification describes the skills and knowledge required to perform a</w:t>
      </w:r>
      <w:r w:rsidRPr="008A25C1">
        <w:t xml:space="preserve"> wide range of tasks associated with the preparation of surfaces and applying stains, coatings and finishes to furniture in manufacture or repair. Participation in teams, including group or team coordination, may be required.</w:t>
      </w:r>
    </w:p>
    <w:p w:rsidR="00000000" w:rsidRPr="008A25C1" w:rsidP="009F1139">
      <w:pPr>
        <w:pStyle w:val="BodyText"/>
      </w:pPr>
      <w:r w:rsidRPr="008A25C1">
        <w:t>A specialisation in French po</w:t>
      </w:r>
      <w:r w:rsidRPr="008A25C1">
        <w:t>lishing can be recognised in this qualification where the following elective units are achieved:</w:t>
      </w:r>
    </w:p>
    <w:p w:rsidR="00000000" w:rsidRPr="008A25C1" w:rsidP="009F1139">
      <w:pPr>
        <w:pStyle w:val="List"/>
      </w:pPr>
      <w:r w:rsidRPr="008A25C1">
        <w:t>MSFFF2003 Remove surface coatings</w:t>
      </w:r>
    </w:p>
    <w:p w:rsidR="00000000" w:rsidRPr="008A25C1" w:rsidP="009F1139">
      <w:pPr>
        <w:pStyle w:val="List"/>
      </w:pPr>
      <w:r w:rsidRPr="008A25C1">
        <w:t>MSFFF2004 Prepare surfaces for finishing</w:t>
      </w:r>
    </w:p>
    <w:p w:rsidR="00000000" w:rsidRPr="008A25C1" w:rsidP="009F1139">
      <w:pPr>
        <w:pStyle w:val="List"/>
      </w:pPr>
      <w:r w:rsidRPr="008A25C1">
        <w:t>MSFFF2007 Apply stains, fillers and bleach</w:t>
      </w:r>
    </w:p>
    <w:p w:rsidR="00000000" w:rsidRPr="008A25C1" w:rsidP="009F1139">
      <w:pPr>
        <w:pStyle w:val="List"/>
      </w:pPr>
      <w:r w:rsidRPr="008A25C1">
        <w:t>MSFFF2008 Apply surface coatings by hand</w:t>
      </w:r>
    </w:p>
    <w:p w:rsidR="00000000" w:rsidRPr="008A25C1" w:rsidP="009F1139">
      <w:pPr>
        <w:pStyle w:val="List"/>
      </w:pPr>
      <w:r w:rsidRPr="008A25C1">
        <w:t>MSFFF3001 Match and make up colours</w:t>
      </w:r>
    </w:p>
    <w:p w:rsidR="00000000" w:rsidRPr="008A25C1" w:rsidP="009F1139">
      <w:pPr>
        <w:pStyle w:val="List"/>
      </w:pPr>
      <w:r w:rsidRPr="008A25C1">
        <w:t>MSFFF3007 Apply graining and decorative finishes</w:t>
      </w:r>
    </w:p>
    <w:p w:rsidR="00000000" w:rsidRPr="008A25C1" w:rsidP="009F1139">
      <w:pPr>
        <w:pStyle w:val="List"/>
      </w:pPr>
      <w:r w:rsidRPr="008A25C1">
        <w:t>MSFFF3008 Apply traditional French polishing techniques</w:t>
      </w:r>
    </w:p>
    <w:p w:rsidR="00000000" w:rsidRPr="008A25C1" w:rsidP="008A25C1">
      <w:pPr>
        <w:pStyle w:val="BodyText"/>
      </w:pPr>
    </w:p>
    <w:p w:rsidR="00000000" w:rsidRPr="008A25C1" w:rsidP="009F1139">
      <w:pPr>
        <w:pStyle w:val="BodyText"/>
      </w:pPr>
      <w:r w:rsidRPr="008A25C1">
        <w:t>Where this specialisation is achieved, RTOs should identify this as follows:</w:t>
      </w:r>
    </w:p>
    <w:p w:rsidR="00000000" w:rsidRPr="008A25C1" w:rsidP="009F1139">
      <w:pPr>
        <w:pStyle w:val="Heading3"/>
      </w:pPr>
      <w:r w:rsidRPr="008A25C1">
        <w:rPr>
          <w:rStyle w:val="SpecialBold"/>
        </w:rPr>
        <w:t>MSF30113 Certificate III in Furniture</w:t>
      </w:r>
      <w:r w:rsidRPr="008A25C1">
        <w:rPr>
          <w:rStyle w:val="SpecialBold"/>
        </w:rPr>
        <w:t xml:space="preserve"> Finishing</w:t>
      </w:r>
    </w:p>
    <w:p w:rsidR="00000000" w:rsidRPr="009F1139" w:rsidP="009F1139">
      <w:pPr>
        <w:pStyle w:val="BodyText"/>
        <w:rPr>
          <w:b/>
        </w:rPr>
      </w:pPr>
      <w:r w:rsidRPr="009F1139">
        <w:rPr>
          <w:rStyle w:val="SpecialBold"/>
        </w:rPr>
        <w:t>(specialising in French Polishing)</w:t>
      </w:r>
    </w:p>
    <w:p w:rsidR="00000000" w:rsidRPr="008A25C1" w:rsidP="009F1139">
      <w:pPr>
        <w:pStyle w:val="BodyText"/>
      </w:pPr>
      <w:r w:rsidRPr="008A25C1">
        <w:t>There are no specific licences that relate to this qualification. However, depending on the jurisdiction, licensing or regulatory requirements may apply to the use of some units in this qualification. Local re</w:t>
      </w:r>
      <w:r w:rsidRPr="008A25C1">
        <w:t>gulations should be checked for details.</w:t>
      </w:r>
    </w:p>
    <w:p w:rsidR="00000000" w:rsidRPr="008A25C1" w:rsidP="008A25C1">
      <w:pPr>
        <w:pStyle w:val="Heading1"/>
      </w:pPr>
      <w:bookmarkStart w:id="3" w:name="O_1202292"/>
      <w:bookmarkEnd w:id="3"/>
      <w:r w:rsidRPr="008A25C1">
        <w:t>Entry Requirements</w:t>
      </w:r>
    </w:p>
    <w:p w:rsidR="00000000" w:rsidRPr="008A25C1" w:rsidP="009F1139">
      <w:pPr>
        <w:pStyle w:val="BodyText"/>
      </w:pPr>
      <w:r w:rsidRPr="008A25C1">
        <w:t>Not applicable</w:t>
      </w:r>
    </w:p>
    <w:p w:rsidR="00000000" w:rsidRPr="008A25C1" w:rsidP="008A25C1">
      <w:pPr>
        <w:pStyle w:val="Heading1"/>
      </w:pPr>
      <w:bookmarkStart w:id="4" w:name="O_1202291"/>
      <w:bookmarkEnd w:id="4"/>
      <w:r w:rsidRPr="008A25C1">
        <w:t>Packaging Rules</w:t>
      </w:r>
    </w:p>
    <w:p w:rsidR="00000000" w:rsidRPr="008A25C1" w:rsidP="009F1139">
      <w:pPr>
        <w:pStyle w:val="BodyText"/>
      </w:pPr>
      <w:r w:rsidRPr="008A25C1">
        <w:t xml:space="preserve">To be awarded the MSF30113 Certificate III in Furniture Finishing, competency must be achieved in </w:t>
      </w:r>
      <w:r w:rsidRPr="008A25C1">
        <w:rPr>
          <w:rStyle w:val="SpecialBold"/>
        </w:rPr>
        <w:t xml:space="preserve">twenty-three (23) </w:t>
      </w:r>
      <w:r w:rsidRPr="008A25C1">
        <w:t>units of co</w:t>
      </w:r>
      <w:r w:rsidRPr="008A25C1">
        <w:t xml:space="preserve">mpetency. </w:t>
      </w:r>
    </w:p>
    <w:p w:rsidR="00000000" w:rsidRPr="008A25C1" w:rsidP="008A25C1">
      <w:pPr>
        <w:pStyle w:val="ListBullet"/>
      </w:pPr>
      <w:r w:rsidRPr="008A25C1">
        <w:rPr>
          <w:rStyle w:val="SpecialBold"/>
        </w:rPr>
        <w:t>ten (10)</w:t>
      </w:r>
      <w:r w:rsidRPr="008A25C1">
        <w:t xml:space="preserve"> core units of competency</w:t>
      </w:r>
    </w:p>
    <w:p w:rsidR="00000000" w:rsidRPr="008A25C1" w:rsidP="008A25C1">
      <w:pPr>
        <w:pStyle w:val="ListBullet"/>
      </w:pPr>
      <w:r w:rsidRPr="008A25C1">
        <w:rPr>
          <w:rStyle w:val="SpecialBold"/>
        </w:rPr>
        <w:t>thirteen (13)</w:t>
      </w:r>
      <w:r w:rsidRPr="008A25C1">
        <w:t xml:space="preserve"> elective units of competency.</w:t>
      </w:r>
    </w:p>
    <w:p w:rsidR="00000000" w:rsidRPr="008A25C1" w:rsidP="008A25C1">
      <w:pPr>
        <w:pStyle w:val="BodyText"/>
      </w:pPr>
    </w:p>
    <w:p w:rsidR="00000000" w:rsidRPr="008A25C1" w:rsidP="009F1139">
      <w:pPr>
        <w:pStyle w:val="BodyText"/>
      </w:pPr>
      <w:r w:rsidRPr="008A25C1">
        <w:t>Note: Units marked with an asterisk have one or more prerequisites and must be considered in the total number of units. Please refer to individual units for details.</w:t>
      </w:r>
    </w:p>
    <w:p w:rsidR="00000000" w:rsidRPr="008A25C1" w:rsidP="009F1139">
      <w:pPr>
        <w:pStyle w:val="Heading3"/>
      </w:pPr>
      <w:r w:rsidRPr="008A25C1">
        <w:rPr>
          <w:rStyle w:val="SpecialBold"/>
        </w:rPr>
        <w:t xml:space="preserve">CORE UNITS </w:t>
      </w:r>
    </w:p>
    <w:p w:rsidR="00000000" w:rsidRPr="008A25C1" w:rsidP="009F1139">
      <w:pPr>
        <w:pStyle w:val="BodyText"/>
      </w:pPr>
      <w:r w:rsidRPr="008A25C1">
        <w:t xml:space="preserve">Complete all </w:t>
      </w:r>
      <w:r w:rsidRPr="008A25C1">
        <w:rPr>
          <w:rStyle w:val="SpecialBold"/>
        </w:rPr>
        <w:t xml:space="preserve">ten (10) </w:t>
      </w:r>
      <w:r w:rsidRPr="008A25C1">
        <w:t>units from this list.</w:t>
      </w:r>
    </w:p>
    <w:tbl>
      <w:tblPr>
        <w:tblW w:w="0" w:type="auto"/>
        <w:tblLayout w:type="fixed"/>
        <w:tblCellMar>
          <w:left w:w="62" w:type="dxa"/>
          <w:right w:w="62" w:type="dxa"/>
        </w:tblCellMar>
        <w:tblLook w:val="0000"/>
      </w:tblPr>
      <w:tblGrid>
        <w:gridCol w:w="2250"/>
        <w:gridCol w:w="6840"/>
      </w:tblGrid>
      <w:tr w:rsidTr="008A25C1">
        <w:tblPrEx>
          <w:tblW w:w="0" w:type="auto"/>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RPr="008A25C1" w:rsidP="008A25C1">
            <w:pPr>
              <w:pStyle w:val="BodyText"/>
            </w:pPr>
            <w:r w:rsidRPr="008A25C1">
              <w:rPr>
                <w:rStyle w:val="SpecialBold"/>
              </w:rPr>
              <w:t>Unit code</w:t>
            </w:r>
          </w:p>
        </w:tc>
        <w:tc>
          <w:tcPr>
            <w:tcW w:w="684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rPr>
                <w:rStyle w:val="SpecialBold"/>
              </w:rPr>
              <w:t>Unit title</w:t>
            </w:r>
          </w:p>
        </w:tc>
      </w:tr>
      <w:tr w:rsidTr="008A25C1">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MSMENV272</w:t>
            </w:r>
          </w:p>
        </w:tc>
        <w:tc>
          <w:tcPr>
            <w:tcW w:w="684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 xml:space="preserve">Participate in environmentally sustainable work practices </w:t>
            </w:r>
          </w:p>
        </w:tc>
      </w:tr>
      <w:tr w:rsidTr="008A25C1">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MSMWHS200</w:t>
            </w:r>
          </w:p>
        </w:tc>
        <w:tc>
          <w:tcPr>
            <w:tcW w:w="684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Work safely</w:t>
            </w:r>
          </w:p>
        </w:tc>
      </w:tr>
      <w:tr w:rsidTr="008A25C1">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MSMSUP102</w:t>
            </w:r>
          </w:p>
        </w:tc>
        <w:tc>
          <w:tcPr>
            <w:tcW w:w="684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Communicate in the workplace</w:t>
            </w:r>
          </w:p>
        </w:tc>
      </w:tr>
      <w:tr w:rsidTr="008A25C1">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MSMSUP106</w:t>
            </w:r>
          </w:p>
        </w:tc>
        <w:tc>
          <w:tcPr>
            <w:tcW w:w="684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Work in a team</w:t>
            </w:r>
          </w:p>
        </w:tc>
      </w:tr>
      <w:tr w:rsidTr="008A25C1">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MSFFF2001</w:t>
            </w:r>
          </w:p>
        </w:tc>
        <w:tc>
          <w:tcPr>
            <w:tcW w:w="684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Use furniture finishing sector hand and power tools</w:t>
            </w:r>
          </w:p>
        </w:tc>
      </w:tr>
      <w:tr w:rsidTr="008A25C1">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MSFFF2002</w:t>
            </w:r>
          </w:p>
        </w:tc>
        <w:tc>
          <w:tcPr>
            <w:tcW w:w="684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Dismantle and re-assemble furniture</w:t>
            </w:r>
          </w:p>
        </w:tc>
      </w:tr>
      <w:tr w:rsidTr="008A25C1">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MSFGN2001</w:t>
            </w:r>
          </w:p>
        </w:tc>
        <w:tc>
          <w:tcPr>
            <w:tcW w:w="684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Make measurements and calculations</w:t>
            </w:r>
          </w:p>
        </w:tc>
      </w:tr>
      <w:tr w:rsidTr="008A25C1">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MSFGN3001</w:t>
            </w:r>
          </w:p>
        </w:tc>
        <w:tc>
          <w:tcPr>
            <w:tcW w:w="684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Read and interpret work documents</w:t>
            </w:r>
          </w:p>
        </w:tc>
      </w:tr>
      <w:tr w:rsidTr="008A25C1">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MSFGN3002</w:t>
            </w:r>
          </w:p>
        </w:tc>
        <w:tc>
          <w:tcPr>
            <w:tcW w:w="684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Estimate and cost job</w:t>
            </w:r>
          </w:p>
        </w:tc>
      </w:tr>
      <w:tr w:rsidTr="008A25C1">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TLID2003</w:t>
            </w:r>
          </w:p>
        </w:tc>
        <w:tc>
          <w:tcPr>
            <w:tcW w:w="6840" w:type="dxa"/>
            <w:tcBorders>
              <w:top w:val="nil"/>
              <w:left w:val="nil"/>
              <w:bottom w:val="nil"/>
              <w:right w:val="nil"/>
            </w:tcBorders>
            <w:tcMar>
              <w:top w:w="0" w:type="dxa"/>
              <w:left w:w="62" w:type="dxa"/>
              <w:bottom w:w="0" w:type="dxa"/>
              <w:right w:w="62" w:type="dxa"/>
            </w:tcMar>
          </w:tcPr>
          <w:p w:rsidR="00000000" w:rsidRPr="008A25C1" w:rsidP="008A25C1">
            <w:pPr>
              <w:pStyle w:val="BodyText"/>
            </w:pPr>
            <w:r w:rsidRPr="008A25C1">
              <w:t>Handle dangerous goods/hazardous substances</w:t>
            </w:r>
          </w:p>
        </w:tc>
      </w:tr>
    </w:tbl>
    <w:p w:rsidR="00000000" w:rsidRPr="008A25C1" w:rsidP="008A25C1">
      <w:pPr>
        <w:pStyle w:val="BodyText"/>
      </w:pPr>
    </w:p>
    <w:p w:rsidR="00000000" w:rsidRPr="008A25C1" w:rsidP="009F1139">
      <w:pPr>
        <w:pStyle w:val="Heading3"/>
      </w:pPr>
      <w:r w:rsidRPr="008A25C1">
        <w:rPr>
          <w:rStyle w:val="SpecialBold"/>
        </w:rPr>
        <w:t xml:space="preserve">ELECTIVE UNITS </w:t>
      </w:r>
    </w:p>
    <w:p w:rsidR="00000000" w:rsidRPr="008A25C1" w:rsidP="009F1139">
      <w:pPr>
        <w:pStyle w:val="BodyText"/>
      </w:pPr>
      <w:r w:rsidRPr="008A25C1">
        <w:t xml:space="preserve">Select </w:t>
      </w:r>
      <w:r w:rsidRPr="008A25C1">
        <w:rPr>
          <w:rStyle w:val="SpecialBold"/>
        </w:rPr>
        <w:t>thirteen (13)</w:t>
      </w:r>
      <w:r w:rsidRPr="008A25C1">
        <w:t xml:space="preserve"> units from Groups A, B and C as specified below.</w:t>
      </w:r>
    </w:p>
    <w:p w:rsidR="00000000" w:rsidRPr="008A25C1" w:rsidP="009F1139">
      <w:pPr>
        <w:pStyle w:val="Heading3"/>
      </w:pPr>
      <w:r w:rsidRPr="008A25C1">
        <w:rPr>
          <w:rStyle w:val="SpecialBold"/>
        </w:rPr>
        <w:t>Group A</w:t>
      </w:r>
    </w:p>
    <w:p w:rsidR="00000000" w:rsidRPr="008A25C1" w:rsidP="009F1139">
      <w:pPr>
        <w:pStyle w:val="BodyText"/>
      </w:pPr>
      <w:r w:rsidRPr="008A25C1">
        <w:t>Select a minimum of e</w:t>
      </w:r>
      <w:r w:rsidRPr="008A25C1">
        <w:rPr>
          <w:rStyle w:val="SpecialBold"/>
        </w:rPr>
        <w:t>ight (8)</w:t>
      </w:r>
      <w:r w:rsidRPr="008A25C1">
        <w:t xml:space="preserve"> units from Group A.</w:t>
      </w:r>
    </w:p>
    <w:tbl>
      <w:tblPr>
        <w:tblW w:w="0" w:type="auto"/>
        <w:tblLayout w:type="fixed"/>
        <w:tblCellMar>
          <w:left w:w="62" w:type="dxa"/>
          <w:right w:w="62" w:type="dxa"/>
        </w:tblCellMar>
        <w:tblLook w:val="0000"/>
      </w:tblPr>
      <w:tblGrid>
        <w:gridCol w:w="2250"/>
        <w:gridCol w:w="6840"/>
      </w:tblGrid>
      <w:tr w:rsidTr="008A25C1">
        <w:tblPrEx>
          <w:tblW w:w="0" w:type="auto"/>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RPr="008A25C1" w:rsidP="008A25C1">
            <w:pPr>
              <w:pStyle w:val="BodyText"/>
            </w:pPr>
            <w:r w:rsidRPr="008A25C1">
              <w:rPr>
                <w:rStyle w:val="SpecialBold"/>
              </w:rPr>
              <w:t>Unit code</w:t>
            </w:r>
          </w:p>
        </w:tc>
        <w:tc>
          <w:tcPr>
            <w:tcW w:w="684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rPr>
                <w:rStyle w:val="SpecialBold"/>
              </w:rPr>
              <w:t>Unit title</w:t>
            </w:r>
          </w:p>
        </w:tc>
      </w:tr>
      <w:tr w:rsidTr="008A25C1">
        <w:tblPrEx>
          <w:tblW w:w="0" w:type="auto"/>
          <w:tblLayout w:type="fixed"/>
          <w:tblCellMar>
            <w:left w:w="62" w:type="dxa"/>
            <w:right w:w="62" w:type="dxa"/>
          </w:tblCellMar>
          <w:tblLook w:val="0000"/>
        </w:tblPrEx>
        <w:trPr>
          <w:trHeight w:val="466"/>
        </w:trPr>
        <w:tc>
          <w:tcPr>
            <w:tcW w:w="225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MSFFF2003</w:t>
            </w:r>
          </w:p>
        </w:tc>
        <w:tc>
          <w:tcPr>
            <w:tcW w:w="684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Remove surface coatings</w:t>
            </w:r>
          </w:p>
        </w:tc>
      </w:tr>
      <w:tr w:rsidTr="008A25C1">
        <w:tblPrEx>
          <w:tblW w:w="0" w:type="auto"/>
          <w:tblLayout w:type="fixed"/>
          <w:tblCellMar>
            <w:left w:w="62" w:type="dxa"/>
            <w:right w:w="62" w:type="dxa"/>
          </w:tblCellMar>
          <w:tblLook w:val="0000"/>
        </w:tblPrEx>
        <w:trPr>
          <w:trHeight w:val="466"/>
        </w:trPr>
        <w:tc>
          <w:tcPr>
            <w:tcW w:w="225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MSF</w:t>
            </w:r>
            <w:r w:rsidRPr="008A25C1">
              <w:t>FF2004</w:t>
            </w:r>
          </w:p>
        </w:tc>
        <w:tc>
          <w:tcPr>
            <w:tcW w:w="684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Prepare surfaces for finishing</w:t>
            </w:r>
          </w:p>
        </w:tc>
      </w:tr>
      <w:tr w:rsidTr="008A25C1">
        <w:tblPrEx>
          <w:tblW w:w="0" w:type="auto"/>
          <w:tblLayout w:type="fixed"/>
          <w:tblCellMar>
            <w:left w:w="62" w:type="dxa"/>
            <w:right w:w="62" w:type="dxa"/>
          </w:tblCellMar>
          <w:tblLook w:val="0000"/>
        </w:tblPrEx>
        <w:trPr>
          <w:trHeight w:val="466"/>
        </w:trPr>
        <w:tc>
          <w:tcPr>
            <w:tcW w:w="225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MSFFF2005</w:t>
            </w:r>
          </w:p>
        </w:tc>
        <w:tc>
          <w:tcPr>
            <w:tcW w:w="684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Maintain spray equipment and booth</w:t>
            </w:r>
          </w:p>
        </w:tc>
      </w:tr>
      <w:tr w:rsidTr="008A25C1">
        <w:tblPrEx>
          <w:tblW w:w="0" w:type="auto"/>
          <w:tblLayout w:type="fixed"/>
          <w:tblCellMar>
            <w:left w:w="62" w:type="dxa"/>
            <w:right w:w="62" w:type="dxa"/>
          </w:tblCellMar>
          <w:tblLook w:val="0000"/>
        </w:tblPrEx>
        <w:trPr>
          <w:trHeight w:val="466"/>
        </w:trPr>
        <w:tc>
          <w:tcPr>
            <w:tcW w:w="225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MSFFF2006</w:t>
            </w:r>
          </w:p>
        </w:tc>
        <w:tc>
          <w:tcPr>
            <w:tcW w:w="684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Apply surface coatings by spray gun</w:t>
            </w:r>
          </w:p>
        </w:tc>
      </w:tr>
      <w:tr w:rsidTr="008A25C1">
        <w:tblPrEx>
          <w:tblW w:w="0" w:type="auto"/>
          <w:tblLayout w:type="fixed"/>
          <w:tblCellMar>
            <w:left w:w="62" w:type="dxa"/>
            <w:right w:w="62" w:type="dxa"/>
          </w:tblCellMar>
          <w:tblLook w:val="0000"/>
        </w:tblPrEx>
        <w:trPr>
          <w:trHeight w:val="466"/>
        </w:trPr>
        <w:tc>
          <w:tcPr>
            <w:tcW w:w="225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MSFFF2007</w:t>
            </w:r>
          </w:p>
        </w:tc>
        <w:tc>
          <w:tcPr>
            <w:tcW w:w="684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Apply stains, fillers and bleach</w:t>
            </w:r>
          </w:p>
        </w:tc>
      </w:tr>
      <w:tr w:rsidTr="008A25C1">
        <w:tblPrEx>
          <w:tblW w:w="0" w:type="auto"/>
          <w:tblLayout w:type="fixed"/>
          <w:tblCellMar>
            <w:left w:w="62" w:type="dxa"/>
            <w:right w:w="62" w:type="dxa"/>
          </w:tblCellMar>
          <w:tblLook w:val="0000"/>
        </w:tblPrEx>
        <w:trPr>
          <w:trHeight w:val="466"/>
        </w:trPr>
        <w:tc>
          <w:tcPr>
            <w:tcW w:w="225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MSFFF3001</w:t>
            </w:r>
          </w:p>
        </w:tc>
        <w:tc>
          <w:tcPr>
            <w:tcW w:w="684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Match and make up colours</w:t>
            </w:r>
          </w:p>
        </w:tc>
      </w:tr>
      <w:tr w:rsidTr="008A25C1">
        <w:tblPrEx>
          <w:tblW w:w="0" w:type="auto"/>
          <w:tblLayout w:type="fixed"/>
          <w:tblCellMar>
            <w:left w:w="62" w:type="dxa"/>
            <w:right w:w="62" w:type="dxa"/>
          </w:tblCellMar>
          <w:tblLook w:val="0000"/>
        </w:tblPrEx>
        <w:trPr>
          <w:trHeight w:val="466"/>
        </w:trPr>
        <w:tc>
          <w:tcPr>
            <w:tcW w:w="225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MSFFF3003</w:t>
            </w:r>
          </w:p>
        </w:tc>
        <w:tc>
          <w:tcPr>
            <w:tcW w:w="684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Apply plural component coatings</w:t>
            </w:r>
          </w:p>
        </w:tc>
      </w:tr>
      <w:tr w:rsidTr="008A25C1">
        <w:tblPrEx>
          <w:tblW w:w="0" w:type="auto"/>
          <w:tblLayout w:type="fixed"/>
          <w:tblCellMar>
            <w:left w:w="62" w:type="dxa"/>
            <w:right w:w="62" w:type="dxa"/>
          </w:tblCellMar>
          <w:tblLook w:val="0000"/>
        </w:tblPrEx>
        <w:trPr>
          <w:trHeight w:val="466"/>
        </w:trPr>
        <w:tc>
          <w:tcPr>
            <w:tcW w:w="225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MSFFF3004</w:t>
            </w:r>
          </w:p>
        </w:tc>
        <w:tc>
          <w:tcPr>
            <w:tcW w:w="684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Apply soft rubber techniques</w:t>
            </w:r>
          </w:p>
        </w:tc>
      </w:tr>
      <w:tr w:rsidTr="008A25C1">
        <w:tblPrEx>
          <w:tblW w:w="0" w:type="auto"/>
          <w:tblLayout w:type="fixed"/>
          <w:tblCellMar>
            <w:left w:w="62" w:type="dxa"/>
            <w:right w:w="62" w:type="dxa"/>
          </w:tblCellMar>
          <w:tblLook w:val="0000"/>
        </w:tblPrEx>
        <w:trPr>
          <w:trHeight w:val="466"/>
        </w:trPr>
        <w:tc>
          <w:tcPr>
            <w:tcW w:w="225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MSFFF3006</w:t>
            </w:r>
          </w:p>
        </w:tc>
        <w:tc>
          <w:tcPr>
            <w:tcW w:w="6840" w:type="dxa"/>
            <w:tcBorders>
              <w:top w:val="nil"/>
              <w:left w:val="nil"/>
              <w:bottom w:val="nil"/>
              <w:right w:val="nil"/>
            </w:tcBorders>
            <w:tcMar>
              <w:top w:w="0" w:type="dxa"/>
              <w:left w:w="62" w:type="dxa"/>
              <w:bottom w:w="0" w:type="dxa"/>
              <w:right w:w="62" w:type="dxa"/>
            </w:tcMar>
          </w:tcPr>
          <w:p w:rsidR="00000000" w:rsidRPr="008A25C1" w:rsidP="008A25C1">
            <w:pPr>
              <w:pStyle w:val="BodyText"/>
            </w:pPr>
            <w:r w:rsidRPr="008A25C1">
              <w:t>Repair and touch up surfaces</w:t>
            </w:r>
          </w:p>
        </w:tc>
      </w:tr>
    </w:tbl>
    <w:p w:rsidR="00000000" w:rsidRPr="008A25C1" w:rsidP="008A25C1">
      <w:pPr>
        <w:pStyle w:val="BodyText"/>
      </w:pPr>
    </w:p>
    <w:p w:rsidR="00000000" w:rsidRPr="008A25C1" w:rsidP="009F1139">
      <w:pPr>
        <w:pStyle w:val="Heading3"/>
      </w:pPr>
      <w:r w:rsidRPr="008A25C1">
        <w:rPr>
          <w:rStyle w:val="SpecialBold"/>
        </w:rPr>
        <w:t>Group B</w:t>
      </w:r>
    </w:p>
    <w:p w:rsidR="00000000" w:rsidRPr="008A25C1" w:rsidP="009F1139">
      <w:pPr>
        <w:pStyle w:val="BodyText"/>
      </w:pPr>
      <w:r w:rsidRPr="008A25C1">
        <w:t xml:space="preserve">Select at least </w:t>
      </w:r>
      <w:r w:rsidRPr="008A25C1">
        <w:rPr>
          <w:rStyle w:val="SpecialBold"/>
        </w:rPr>
        <w:t>one (1)</w:t>
      </w:r>
      <w:r w:rsidRPr="008A25C1">
        <w:t xml:space="preserve"> unit from Group B.</w:t>
      </w:r>
    </w:p>
    <w:tbl>
      <w:tblPr>
        <w:tblW w:w="0" w:type="auto"/>
        <w:tblLayout w:type="fixed"/>
        <w:tblCellMar>
          <w:left w:w="62" w:type="dxa"/>
          <w:right w:w="62" w:type="dxa"/>
        </w:tblCellMar>
        <w:tblLook w:val="0000"/>
      </w:tblPr>
      <w:tblGrid>
        <w:gridCol w:w="2250"/>
        <w:gridCol w:w="6840"/>
      </w:tblGrid>
      <w:tr w:rsidTr="008A25C1">
        <w:tblPrEx>
          <w:tblW w:w="0" w:type="auto"/>
          <w:tblLayout w:type="fixed"/>
          <w:tblCellMar>
            <w:left w:w="62" w:type="dxa"/>
            <w:right w:w="62" w:type="dxa"/>
          </w:tblCellMar>
          <w:tblLook w:val="0000"/>
        </w:tblPrEx>
        <w:trPr>
          <w:trHeight w:val="466"/>
          <w:tblHeader/>
        </w:trPr>
        <w:tc>
          <w:tcPr>
            <w:tcW w:w="2250" w:type="dxa"/>
            <w:tcBorders>
              <w:top w:val="nil"/>
              <w:left w:val="nil"/>
              <w:bottom w:val="nil"/>
              <w:right w:val="nil"/>
            </w:tcBorders>
            <w:tcMar>
              <w:top w:w="0" w:type="dxa"/>
              <w:left w:w="62" w:type="dxa"/>
              <w:bottom w:w="0" w:type="dxa"/>
              <w:right w:w="62" w:type="dxa"/>
            </w:tcMar>
          </w:tcPr>
          <w:p w:rsidR="00000000" w:rsidRPr="008A25C1" w:rsidP="008A25C1">
            <w:pPr>
              <w:pStyle w:val="BodyText"/>
            </w:pPr>
            <w:r w:rsidRPr="008A25C1">
              <w:rPr>
                <w:rStyle w:val="SpecialBold"/>
              </w:rPr>
              <w:t>Unit code</w:t>
            </w:r>
          </w:p>
        </w:tc>
        <w:tc>
          <w:tcPr>
            <w:tcW w:w="684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rPr>
                <w:rStyle w:val="SpecialBold"/>
              </w:rPr>
              <w:t>Unit title</w:t>
            </w:r>
          </w:p>
        </w:tc>
      </w:tr>
      <w:tr w:rsidTr="008A25C1">
        <w:tblPrEx>
          <w:tblW w:w="0" w:type="auto"/>
          <w:tblLayout w:type="fixed"/>
          <w:tblCellMar>
            <w:left w:w="62" w:type="dxa"/>
            <w:right w:w="62" w:type="dxa"/>
          </w:tblCellMar>
          <w:tblLook w:val="0000"/>
        </w:tblPrEx>
        <w:trPr>
          <w:trHeight w:val="466"/>
        </w:trPr>
        <w:tc>
          <w:tcPr>
            <w:tcW w:w="225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MSFFF2008</w:t>
            </w:r>
          </w:p>
        </w:tc>
        <w:tc>
          <w:tcPr>
            <w:tcW w:w="684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Apply surface coatings by hand</w:t>
            </w:r>
          </w:p>
        </w:tc>
      </w:tr>
      <w:tr w:rsidTr="008A25C1">
        <w:tblPrEx>
          <w:tblW w:w="0" w:type="auto"/>
          <w:tblLayout w:type="fixed"/>
          <w:tblCellMar>
            <w:left w:w="62" w:type="dxa"/>
            <w:right w:w="62" w:type="dxa"/>
          </w:tblCellMar>
          <w:tblLook w:val="0000"/>
        </w:tblPrEx>
        <w:trPr>
          <w:trHeight w:val="466"/>
        </w:trPr>
        <w:tc>
          <w:tcPr>
            <w:tcW w:w="225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MSFFF3002</w:t>
            </w:r>
          </w:p>
        </w:tc>
        <w:tc>
          <w:tcPr>
            <w:tcW w:w="684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Set up, operate and maintain mechanical coatings systems</w:t>
            </w:r>
          </w:p>
        </w:tc>
      </w:tr>
      <w:tr w:rsidTr="008A25C1">
        <w:tblPrEx>
          <w:tblW w:w="0" w:type="auto"/>
          <w:tblLayout w:type="fixed"/>
          <w:tblCellMar>
            <w:left w:w="62" w:type="dxa"/>
            <w:right w:w="62" w:type="dxa"/>
          </w:tblCellMar>
          <w:tblLook w:val="0000"/>
        </w:tblPrEx>
        <w:trPr>
          <w:trHeight w:val="466"/>
        </w:trPr>
        <w:tc>
          <w:tcPr>
            <w:tcW w:w="225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MSFFF3005</w:t>
            </w:r>
          </w:p>
        </w:tc>
        <w:tc>
          <w:tcPr>
            <w:tcW w:w="684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Enhance finishes</w:t>
            </w:r>
          </w:p>
        </w:tc>
      </w:tr>
      <w:tr w:rsidTr="008A25C1">
        <w:tblPrEx>
          <w:tblW w:w="0" w:type="auto"/>
          <w:tblLayout w:type="fixed"/>
          <w:tblCellMar>
            <w:left w:w="62" w:type="dxa"/>
            <w:right w:w="62" w:type="dxa"/>
          </w:tblCellMar>
          <w:tblLook w:val="0000"/>
        </w:tblPrEx>
        <w:trPr>
          <w:trHeight w:val="466"/>
        </w:trPr>
        <w:tc>
          <w:tcPr>
            <w:tcW w:w="225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MSFFF3007</w:t>
            </w:r>
          </w:p>
        </w:tc>
        <w:tc>
          <w:tcPr>
            <w:tcW w:w="684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Apply graining and decorative finishes</w:t>
            </w:r>
          </w:p>
        </w:tc>
      </w:tr>
      <w:tr w:rsidTr="008A25C1">
        <w:tblPrEx>
          <w:tblW w:w="0" w:type="auto"/>
          <w:tblLayout w:type="fixed"/>
          <w:tblCellMar>
            <w:left w:w="62" w:type="dxa"/>
            <w:right w:w="62" w:type="dxa"/>
          </w:tblCellMar>
          <w:tblLook w:val="0000"/>
        </w:tblPrEx>
        <w:trPr>
          <w:trHeight w:val="466"/>
        </w:trPr>
        <w:tc>
          <w:tcPr>
            <w:tcW w:w="225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MSFFF3008</w:t>
            </w:r>
          </w:p>
        </w:tc>
        <w:tc>
          <w:tcPr>
            <w:tcW w:w="684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Apply traditional French polishing techniques</w:t>
            </w:r>
          </w:p>
        </w:tc>
      </w:tr>
      <w:tr w:rsidTr="008A25C1">
        <w:tblPrEx>
          <w:tblW w:w="0" w:type="auto"/>
          <w:tblLayout w:type="fixed"/>
          <w:tblCellMar>
            <w:left w:w="62" w:type="dxa"/>
            <w:right w:w="62" w:type="dxa"/>
          </w:tblCellMar>
          <w:tblLook w:val="0000"/>
        </w:tblPrEx>
        <w:trPr>
          <w:trHeight w:val="466"/>
        </w:trPr>
        <w:tc>
          <w:tcPr>
            <w:tcW w:w="2250" w:type="dxa"/>
            <w:tcBorders>
              <w:top w:val="nil"/>
              <w:left w:val="nil"/>
              <w:bottom w:val="nil"/>
              <w:right w:val="nil"/>
            </w:tcBorders>
            <w:tcMar>
              <w:top w:w="0" w:type="dxa"/>
              <w:left w:w="62" w:type="dxa"/>
              <w:bottom w:w="0" w:type="dxa"/>
              <w:right w:w="62" w:type="dxa"/>
            </w:tcMar>
          </w:tcPr>
          <w:p w:rsidR="00000000" w:rsidP="008A25C1">
            <w:pPr>
              <w:pStyle w:val="BodyText"/>
              <w:rPr>
                <w:lang w:val="en-NZ"/>
              </w:rPr>
            </w:pPr>
            <w:r w:rsidRPr="008A25C1">
              <w:t>MSFFF3009</w:t>
            </w:r>
          </w:p>
        </w:tc>
        <w:tc>
          <w:tcPr>
            <w:tcW w:w="6840" w:type="dxa"/>
            <w:tcBorders>
              <w:top w:val="nil"/>
              <w:left w:val="nil"/>
              <w:bottom w:val="nil"/>
              <w:right w:val="nil"/>
            </w:tcBorders>
            <w:tcMar>
              <w:top w:w="0" w:type="dxa"/>
              <w:left w:w="62" w:type="dxa"/>
              <w:bottom w:w="0" w:type="dxa"/>
              <w:right w:w="62" w:type="dxa"/>
            </w:tcMar>
          </w:tcPr>
          <w:p w:rsidR="00000000" w:rsidRPr="008A25C1" w:rsidP="008A25C1">
            <w:pPr>
              <w:pStyle w:val="BodyText"/>
            </w:pPr>
            <w:r w:rsidRPr="008A25C1">
              <w:t>Set up, operate and maintain computer numerically controlled (CNC) coating systems</w:t>
            </w:r>
          </w:p>
        </w:tc>
      </w:tr>
    </w:tbl>
    <w:p w:rsidR="00000000" w:rsidRPr="008A25C1" w:rsidP="008A25C1">
      <w:pPr>
        <w:pStyle w:val="BodyText"/>
      </w:pPr>
    </w:p>
    <w:p w:rsidR="00000000" w:rsidRPr="008A25C1" w:rsidP="009F1139">
      <w:pPr>
        <w:pStyle w:val="Heading3"/>
      </w:pPr>
      <w:r w:rsidRPr="008A25C1">
        <w:rPr>
          <w:rStyle w:val="SpecialBold"/>
        </w:rPr>
        <w:t>Group C</w:t>
      </w:r>
    </w:p>
    <w:p w:rsidR="00000000" w:rsidRPr="008A25C1" w:rsidP="009F1139">
      <w:pPr>
        <w:pStyle w:val="BodyText"/>
      </w:pPr>
      <w:r w:rsidRPr="008A25C1">
        <w:t xml:space="preserve">Up to </w:t>
      </w:r>
      <w:r w:rsidRPr="008A25C1">
        <w:rPr>
          <w:rStyle w:val="SpecialBold"/>
        </w:rPr>
        <w:t>four (4)</w:t>
      </w:r>
      <w:r w:rsidRPr="008A25C1">
        <w:t xml:space="preserve"> relevant units may be chosen from units not already selected from Groups A and B, or units available in this Training Package or other endorsed Trai</w:t>
      </w:r>
      <w:r w:rsidRPr="008A25C1">
        <w:t>ning Packages and accredited courses. Units must be aligned at Certificate II level (maximum 1 unit), Certificate III level (maximum 4 units) or Certificate IV level (maximum 1 unit).</w:t>
      </w:r>
    </w:p>
    <w:p w:rsidR="00000000" w:rsidRPr="008A25C1" w:rsidP="009F1139">
      <w:pPr>
        <w:pStyle w:val="BodyText"/>
      </w:pPr>
      <w:r w:rsidRPr="008A25C1">
        <w:t xml:space="preserve">Units selected from other Training Packages and accredited courses via </w:t>
      </w:r>
      <w:r w:rsidRPr="008A25C1">
        <w:t>Group C must be relevant to the qualification outcome and not duplicate units available within this qualification.</w:t>
      </w:r>
    </w:p>
    <w:p w:rsidR="00000000" w:rsidRPr="008A25C1" w:rsidP="008A25C1">
      <w:pPr>
        <w:pStyle w:val="Heading1"/>
      </w:pPr>
      <w:bookmarkStart w:id="5" w:name="O_1202290"/>
      <w:bookmarkEnd w:id="5"/>
      <w:r w:rsidRPr="008A25C1">
        <w:t>Qualification Mapping Information</w:t>
      </w:r>
    </w:p>
    <w:p w:rsidR="00000000" w:rsidRPr="008A25C1" w:rsidP="009F1139">
      <w:pPr>
        <w:pStyle w:val="BodyText"/>
      </w:pPr>
      <w:r w:rsidRPr="008A25C1">
        <w:t>Supersedes and is based on LMF30202 Certificate III in Furniture Finishing. Outcomes are</w:t>
      </w:r>
      <w:r w:rsidRPr="008A25C1">
        <w:t xml:space="preserve"> equivalent.</w:t>
      </w:r>
    </w:p>
    <w:p w:rsidR="00000000" w:rsidRPr="008A25C1" w:rsidP="008A25C1">
      <w:pPr>
        <w:pStyle w:val="Heading1"/>
      </w:pPr>
      <w:bookmarkStart w:id="6" w:name="O_1202295"/>
      <w:bookmarkEnd w:id="6"/>
      <w:r w:rsidRPr="008A25C1">
        <w:t>Links</w:t>
      </w:r>
    </w:p>
    <w:p w:rsidR="00000000" w:rsidRPr="008A25C1" w:rsidP="009F1139">
      <w:pPr>
        <w:pStyle w:val="BodyText"/>
      </w:pPr>
      <w:r w:rsidRPr="008A25C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554BF">
        <w:rPr>
          <w:rStyle w:val="Hyperlink"/>
        </w:rPr>
        <w:t>https://vetnet.gov.au/Pages/TrainingDocs.aspx?q=0601ab95-583a-4e93-b2d4-cfb27b03ed73</w:t>
      </w:r>
      <w:r>
        <w:fldChar w:fldCharType="end"/>
      </w:r>
    </w:p>
    <w:p w:rsidR="00000000" w:rsidRPr="008A25C1" w:rsidP="008A25C1"/>
    <w:sectPr w:rsidSect="008A25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5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5C1" w:rsidRPr="009F1139" w:rsidP="009F11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5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39" w:rsidP="008A25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F1139" w:rsidP="008A25C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1139" w:rsidP="008A25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5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25C1" w:rsidRPr="009F1139" w:rsidP="009F11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5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39" w:rsidRPr="002D2AF8" w:rsidP="008A25C1">
    <w:pPr>
      <w:pStyle w:val="Header"/>
      <w:framePr w:wrap="around"/>
    </w:pPr>
    <w:r>
      <w:fldChar w:fldCharType="begin"/>
    </w:r>
    <w:r>
      <w:instrText xml:space="preserve"> TITLE   \* MERGEFORMAT </w:instrText>
    </w:r>
    <w:r>
      <w:fldChar w:fldCharType="separate"/>
    </w:r>
    <w:r>
      <w:t>MSF30113 Certificate III in Furniture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9F1139" w:rsidP="008A25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C2E2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4A14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5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25C1"/>
    <w:pPr>
      <w:spacing w:before="360" w:after="60"/>
      <w:outlineLvl w:val="0"/>
    </w:pPr>
    <w:rPr>
      <w:sz w:val="32"/>
    </w:rPr>
  </w:style>
  <w:style w:type="paragraph" w:styleId="Heading2">
    <w:name w:val="heading 2"/>
    <w:basedOn w:val="HeadingBase"/>
    <w:next w:val="BodyText"/>
    <w:link w:val="Heading2Char"/>
    <w:qFormat/>
    <w:rsid w:val="008A25C1"/>
    <w:pPr>
      <w:keepLines/>
      <w:spacing w:before="240" w:after="120"/>
      <w:outlineLvl w:val="1"/>
    </w:pPr>
    <w:rPr>
      <w:sz w:val="28"/>
      <w:szCs w:val="40"/>
    </w:rPr>
  </w:style>
  <w:style w:type="paragraph" w:styleId="Heading3">
    <w:name w:val="heading 3"/>
    <w:basedOn w:val="HeadingBase"/>
    <w:next w:val="BodyText"/>
    <w:link w:val="Heading3Char"/>
    <w:qFormat/>
    <w:rsid w:val="008A25C1"/>
    <w:pPr>
      <w:spacing w:before="180" w:after="120"/>
      <w:outlineLvl w:val="2"/>
    </w:pPr>
    <w:rPr>
      <w:spacing w:val="-10"/>
      <w:kern w:val="32"/>
    </w:rPr>
  </w:style>
  <w:style w:type="paragraph" w:styleId="Heading4">
    <w:name w:val="heading 4"/>
    <w:basedOn w:val="HeadingBase"/>
    <w:next w:val="BodyText"/>
    <w:link w:val="Heading4Char"/>
    <w:qFormat/>
    <w:rsid w:val="008A25C1"/>
    <w:pPr>
      <w:spacing w:before="160" w:after="120"/>
      <w:outlineLvl w:val="3"/>
    </w:pPr>
    <w:rPr>
      <w:sz w:val="22"/>
    </w:rPr>
  </w:style>
  <w:style w:type="paragraph" w:styleId="Heading5">
    <w:name w:val="heading 5"/>
    <w:basedOn w:val="HeadingBase"/>
    <w:next w:val="Normal"/>
    <w:link w:val="Heading5Char"/>
    <w:qFormat/>
    <w:rsid w:val="008A25C1"/>
    <w:pPr>
      <w:spacing w:before="80"/>
      <w:outlineLvl w:val="4"/>
    </w:pPr>
    <w:rPr>
      <w:color w:val="918585"/>
      <w:sz w:val="20"/>
    </w:rPr>
  </w:style>
  <w:style w:type="paragraph" w:styleId="Heading6">
    <w:name w:val="heading 6"/>
    <w:basedOn w:val="HeadingBase"/>
    <w:next w:val="Normal"/>
    <w:link w:val="Heading6Char"/>
    <w:qFormat/>
    <w:rsid w:val="008A25C1"/>
    <w:pPr>
      <w:spacing w:before="60"/>
      <w:outlineLvl w:val="5"/>
    </w:pPr>
    <w:rPr>
      <w:color w:val="918585"/>
      <w:sz w:val="20"/>
    </w:rPr>
  </w:style>
  <w:style w:type="paragraph" w:styleId="Heading7">
    <w:name w:val="heading 7"/>
    <w:basedOn w:val="Normal"/>
    <w:next w:val="Normal"/>
    <w:link w:val="Heading7Char"/>
    <w:qFormat/>
    <w:rsid w:val="008A25C1"/>
    <w:pPr>
      <w:ind w:left="720"/>
      <w:outlineLvl w:val="6"/>
    </w:pPr>
    <w:rPr>
      <w:i/>
    </w:rPr>
  </w:style>
  <w:style w:type="paragraph" w:styleId="Heading8">
    <w:name w:val="heading 8"/>
    <w:basedOn w:val="Normal"/>
    <w:next w:val="Normal"/>
    <w:link w:val="Heading8Char"/>
    <w:qFormat/>
    <w:rsid w:val="008A25C1"/>
    <w:pPr>
      <w:ind w:left="720"/>
      <w:outlineLvl w:val="7"/>
    </w:pPr>
    <w:rPr>
      <w:i/>
    </w:rPr>
  </w:style>
  <w:style w:type="paragraph" w:styleId="Heading9">
    <w:name w:val="heading 9"/>
    <w:basedOn w:val="Normal"/>
    <w:next w:val="Normal"/>
    <w:link w:val="Heading9Char"/>
    <w:qFormat/>
    <w:rsid w:val="008A25C1"/>
    <w:pPr>
      <w:ind w:left="720"/>
      <w:outlineLvl w:val="8"/>
    </w:pPr>
    <w:rPr>
      <w:i/>
    </w:rPr>
  </w:style>
  <w:style w:type="character" w:default="1" w:styleId="DefaultParagraphFont">
    <w:name w:val="Default Paragraph Font"/>
    <w:uiPriority w:val="1"/>
    <w:unhideWhenUsed/>
    <w:rsid w:val="008A25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5C1"/>
  </w:style>
  <w:style w:type="character" w:customStyle="1" w:styleId="Heading1Char">
    <w:name w:val="Heading 1 Char"/>
    <w:basedOn w:val="DefaultParagraphFont"/>
    <w:link w:val="Heading1"/>
    <w:rsid w:val="008A25C1"/>
    <w:rPr>
      <w:rFonts w:ascii="Times New Roman" w:eastAsia="Times New Roman" w:hAnsi="Times New Roman" w:cs="Times New Roman"/>
      <w:b/>
      <w:sz w:val="32"/>
      <w:szCs w:val="20"/>
      <w:lang w:eastAsia="en-US"/>
    </w:rPr>
  </w:style>
  <w:style w:type="paragraph" w:styleId="BodyText">
    <w:name w:val="Body Text"/>
    <w:basedOn w:val="Normal"/>
    <w:link w:val="BodyTextChar"/>
    <w:rsid w:val="008A25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25C1"/>
    <w:rPr>
      <w:rFonts w:ascii="Times New Roman" w:eastAsia="Times New Roman" w:hAnsi="Times New Roman" w:cs="Times New Roman"/>
      <w:sz w:val="24"/>
      <w:lang w:eastAsia="en-US"/>
    </w:rPr>
  </w:style>
  <w:style w:type="paragraph" w:styleId="ListBullet">
    <w:name w:val="List Bullet"/>
    <w:basedOn w:val="List"/>
    <w:rsid w:val="008A25C1"/>
    <w:pPr>
      <w:numPr>
        <w:numId w:val="11"/>
      </w:numPr>
      <w:tabs>
        <w:tab w:val="clear" w:pos="340"/>
      </w:tabs>
      <w:spacing w:before="40" w:after="40"/>
    </w:pPr>
  </w:style>
  <w:style w:type="character" w:customStyle="1" w:styleId="SpecialBold">
    <w:name w:val="Special Bold"/>
    <w:basedOn w:val="DefaultParagraphFont"/>
    <w:rsid w:val="008A25C1"/>
    <w:rPr>
      <w:b/>
      <w:spacing w:val="0"/>
    </w:rPr>
  </w:style>
  <w:style w:type="paragraph" w:customStyle="1" w:styleId="SuperHeading">
    <w:name w:val="SuperHeading"/>
    <w:basedOn w:val="Normal"/>
    <w:rsid w:val="008A25C1"/>
    <w:pPr>
      <w:spacing w:before="240" w:after="120"/>
      <w:outlineLvl w:val="0"/>
    </w:pPr>
    <w:rPr>
      <w:rFonts w:ascii="Times New Roman" w:hAnsi="Times New Roman"/>
      <w:b/>
      <w:sz w:val="32"/>
    </w:rPr>
  </w:style>
  <w:style w:type="paragraph" w:customStyle="1" w:styleId="AllowPageBreak">
    <w:name w:val="AllowPageBreak"/>
    <w:rsid w:val="008A25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25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5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5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5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5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5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25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25C1"/>
    <w:rPr>
      <w:rFonts w:ascii="Courier New" w:eastAsia="Times New Roman" w:hAnsi="Courier New" w:cs="Times New Roman"/>
      <w:i/>
      <w:szCs w:val="20"/>
      <w:lang w:eastAsia="en-US"/>
    </w:rPr>
  </w:style>
  <w:style w:type="paragraph" w:customStyle="1" w:styleId="HeadingBase">
    <w:name w:val="Heading Base"/>
    <w:rsid w:val="008A25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5C1"/>
    <w:pPr>
      <w:tabs>
        <w:tab w:val="right" w:leader="dot" w:pos="9072"/>
      </w:tabs>
      <w:ind w:left="567"/>
    </w:pPr>
    <w:rPr>
      <w:szCs w:val="22"/>
    </w:rPr>
  </w:style>
  <w:style w:type="paragraph" w:customStyle="1" w:styleId="TOCBase">
    <w:name w:val="TOC Base"/>
    <w:rsid w:val="008A25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5C1"/>
    <w:pPr>
      <w:tabs>
        <w:tab w:val="right" w:leader="dot" w:pos="9072"/>
      </w:tabs>
      <w:spacing w:before="40" w:after="40"/>
      <w:ind w:left="284"/>
    </w:pPr>
    <w:rPr>
      <w:rFonts w:ascii="Times New Roman" w:hAnsi="Times New Roman"/>
    </w:rPr>
  </w:style>
  <w:style w:type="paragraph" w:styleId="TOC1">
    <w:name w:val="toc 1"/>
    <w:basedOn w:val="TOCBase"/>
    <w:next w:val="Normal"/>
    <w:rsid w:val="008A25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25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5C1"/>
    <w:rPr>
      <w:rFonts w:ascii="Times New Roman" w:eastAsia="Times New Roman" w:hAnsi="Times New Roman" w:cs="Times New Roman"/>
      <w:sz w:val="16"/>
      <w:lang w:eastAsia="en-US"/>
    </w:rPr>
  </w:style>
  <w:style w:type="paragraph" w:styleId="Title">
    <w:name w:val="Title"/>
    <w:basedOn w:val="HeadingBase"/>
    <w:link w:val="TitleChar"/>
    <w:qFormat/>
    <w:rsid w:val="008A25C1"/>
    <w:pPr>
      <w:spacing w:before="5040"/>
      <w:jc w:val="center"/>
    </w:pPr>
    <w:rPr>
      <w:sz w:val="48"/>
      <w:szCs w:val="72"/>
      <w:lang w:val="en-US"/>
    </w:rPr>
  </w:style>
  <w:style w:type="character" w:customStyle="1" w:styleId="TitleChar">
    <w:name w:val="Title Char"/>
    <w:basedOn w:val="DefaultParagraphFont"/>
    <w:link w:val="Title"/>
    <w:rsid w:val="008A25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5C1"/>
    <w:pPr>
      <w:tabs>
        <w:tab w:val="left" w:pos="3600"/>
        <w:tab w:val="left" w:pos="3958"/>
      </w:tabs>
    </w:pPr>
  </w:style>
  <w:style w:type="paragraph" w:styleId="List">
    <w:name w:val="List"/>
    <w:basedOn w:val="BodyText"/>
    <w:next w:val="BodyText"/>
    <w:rsid w:val="008A25C1"/>
    <w:pPr>
      <w:tabs>
        <w:tab w:val="left" w:pos="340"/>
      </w:tabs>
      <w:spacing w:before="60" w:after="60"/>
      <w:ind w:left="340" w:hanging="340"/>
    </w:pPr>
  </w:style>
  <w:style w:type="paragraph" w:customStyle="1" w:styleId="Note">
    <w:name w:val="Note"/>
    <w:basedOn w:val="BodyText"/>
    <w:rsid w:val="008A25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25C1"/>
    <w:pPr>
      <w:framePr w:wrap="auto" w:hAnchor="text" w:y="6049"/>
    </w:pPr>
    <w:rPr>
      <w:color w:val="000000"/>
      <w:sz w:val="40"/>
    </w:rPr>
  </w:style>
  <w:style w:type="paragraph" w:customStyle="1" w:styleId="TOCTitle">
    <w:name w:val="TOCTitle"/>
    <w:basedOn w:val="Heading1"/>
    <w:rsid w:val="008A25C1"/>
    <w:pPr>
      <w:spacing w:after="240"/>
      <w:jc w:val="center"/>
      <w:outlineLvl w:val="9"/>
    </w:pPr>
    <w:rPr>
      <w:caps/>
    </w:rPr>
  </w:style>
  <w:style w:type="paragraph" w:customStyle="1" w:styleId="Version">
    <w:name w:val="Version"/>
    <w:rsid w:val="008A25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25C1"/>
    <w:pPr>
      <w:numPr>
        <w:numId w:val="12"/>
      </w:numPr>
      <w:tabs>
        <w:tab w:val="clear" w:pos="680"/>
      </w:tabs>
    </w:pPr>
  </w:style>
  <w:style w:type="paragraph" w:styleId="Index1">
    <w:name w:val="index 1"/>
    <w:basedOn w:val="Normal"/>
    <w:next w:val="Normal"/>
    <w:semiHidden/>
    <w:rsid w:val="008A25C1"/>
    <w:pPr>
      <w:keepNext w:val="0"/>
      <w:tabs>
        <w:tab w:val="right" w:pos="4176"/>
      </w:tabs>
      <w:ind w:left="198" w:hanging="198"/>
    </w:pPr>
    <w:rPr>
      <w:rFonts w:ascii="Garamond" w:hAnsi="Garamond"/>
    </w:rPr>
  </w:style>
  <w:style w:type="paragraph" w:styleId="IndexHeading">
    <w:name w:val="index heading"/>
    <w:basedOn w:val="Normal"/>
    <w:next w:val="Index1"/>
    <w:semiHidden/>
    <w:rsid w:val="008A25C1"/>
    <w:pPr>
      <w:spacing w:before="120" w:after="120"/>
    </w:pPr>
    <w:rPr>
      <w:rFonts w:ascii="Arial" w:hAnsi="Arial"/>
      <w:b/>
      <w:color w:val="918585"/>
      <w:sz w:val="24"/>
    </w:rPr>
  </w:style>
  <w:style w:type="paragraph" w:styleId="Header">
    <w:name w:val="header"/>
    <w:basedOn w:val="Normal"/>
    <w:link w:val="HeaderChar"/>
    <w:rsid w:val="008A25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5C1"/>
    <w:rPr>
      <w:rFonts w:ascii="Times New Roman" w:eastAsia="Times New Roman" w:hAnsi="Times New Roman" w:cs="Times New Roman"/>
      <w:sz w:val="16"/>
      <w:szCs w:val="20"/>
      <w:lang w:val="en-GB" w:eastAsia="en-US"/>
    </w:rPr>
  </w:style>
  <w:style w:type="paragraph" w:customStyle="1" w:styleId="Chapter">
    <w:name w:val="Chapter"/>
    <w:basedOn w:val="Normal"/>
    <w:rsid w:val="008A25C1"/>
    <w:pPr>
      <w:spacing w:before="240"/>
    </w:pPr>
    <w:rPr>
      <w:rFonts w:ascii="Times New Roman" w:hAnsi="Times New Roman"/>
      <w:smallCaps/>
      <w:spacing w:val="80"/>
      <w:sz w:val="28"/>
    </w:rPr>
  </w:style>
  <w:style w:type="paragraph" w:customStyle="1" w:styleId="InChapter">
    <w:name w:val="InChapter"/>
    <w:basedOn w:val="Heading3"/>
    <w:rsid w:val="008A25C1"/>
    <w:pPr>
      <w:spacing w:after="240"/>
      <w:outlineLvl w:val="9"/>
    </w:pPr>
    <w:rPr>
      <w:noProof/>
    </w:rPr>
  </w:style>
  <w:style w:type="paragraph" w:styleId="Index2">
    <w:name w:val="index 2"/>
    <w:basedOn w:val="Normal"/>
    <w:next w:val="Normal"/>
    <w:semiHidden/>
    <w:rsid w:val="008A25C1"/>
    <w:pPr>
      <w:tabs>
        <w:tab w:val="right" w:pos="4176"/>
      </w:tabs>
      <w:ind w:left="568" w:hanging="284"/>
    </w:pPr>
    <w:rPr>
      <w:rFonts w:ascii="Garamond" w:hAnsi="Garamond"/>
    </w:rPr>
  </w:style>
  <w:style w:type="paragraph" w:customStyle="1" w:styleId="Byline">
    <w:name w:val="Byline"/>
    <w:rsid w:val="008A25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5C1"/>
    <w:pPr>
      <w:tabs>
        <w:tab w:val="clear" w:pos="3600"/>
        <w:tab w:val="clear" w:pos="3958"/>
      </w:tabs>
      <w:jc w:val="right"/>
    </w:pPr>
  </w:style>
  <w:style w:type="character" w:styleId="Emphasis">
    <w:name w:val="Emphasis"/>
    <w:basedOn w:val="DefaultParagraphFont"/>
    <w:qFormat/>
    <w:rsid w:val="008A25C1"/>
    <w:rPr>
      <w:i/>
    </w:rPr>
  </w:style>
  <w:style w:type="paragraph" w:styleId="Caption">
    <w:name w:val="caption"/>
    <w:basedOn w:val="BodyText"/>
    <w:next w:val="Normal"/>
    <w:qFormat/>
    <w:rsid w:val="008A25C1"/>
    <w:pPr>
      <w:framePr w:w="2268" w:hSpace="181" w:vSpace="181" w:wrap="around" w:vAnchor="text" w:hAnchor="page" w:x="1135" w:y="285" w:anchorLock="1"/>
    </w:pPr>
    <w:rPr>
      <w:i/>
    </w:rPr>
  </w:style>
  <w:style w:type="paragraph" w:customStyle="1" w:styleId="MiniTOCTitle">
    <w:name w:val="MiniTOCTitle"/>
    <w:basedOn w:val="Heading4"/>
    <w:rsid w:val="008A25C1"/>
    <w:pPr>
      <w:spacing w:before="240"/>
      <w:outlineLvl w:val="9"/>
    </w:pPr>
    <w:rPr>
      <w:noProof/>
      <w:sz w:val="24"/>
    </w:rPr>
  </w:style>
  <w:style w:type="paragraph" w:customStyle="1" w:styleId="MiniTOCItem">
    <w:name w:val="MiniTOCItem"/>
    <w:basedOn w:val="ListBullet"/>
    <w:rsid w:val="008A25C1"/>
    <w:pPr>
      <w:numPr>
        <w:numId w:val="0"/>
      </w:numPr>
      <w:tabs>
        <w:tab w:val="right" w:leader="dot" w:pos="6521"/>
      </w:tabs>
      <w:spacing w:before="0" w:after="0"/>
    </w:pPr>
  </w:style>
  <w:style w:type="paragraph" w:customStyle="1" w:styleId="TOFTitle">
    <w:name w:val="TOFTitle"/>
    <w:basedOn w:val="TOCTitle"/>
    <w:rsid w:val="008A25C1"/>
  </w:style>
  <w:style w:type="paragraph" w:styleId="TableofFigures">
    <w:name w:val="table of figures"/>
    <w:basedOn w:val="Normal"/>
    <w:next w:val="Normal"/>
    <w:semiHidden/>
    <w:rsid w:val="008A25C1"/>
    <w:pPr>
      <w:tabs>
        <w:tab w:val="right" w:leader="dot" w:pos="9072"/>
      </w:tabs>
      <w:ind w:left="970" w:hanging="403"/>
    </w:pPr>
    <w:rPr>
      <w:rFonts w:ascii="Times New Roman" w:hAnsi="Times New Roman"/>
      <w:b/>
    </w:rPr>
  </w:style>
  <w:style w:type="paragraph" w:styleId="ListNumber">
    <w:name w:val="List Number"/>
    <w:basedOn w:val="List"/>
    <w:rsid w:val="008A25C1"/>
    <w:pPr>
      <w:numPr>
        <w:numId w:val="14"/>
      </w:numPr>
      <w:tabs>
        <w:tab w:val="clear" w:pos="340"/>
      </w:tabs>
    </w:pPr>
  </w:style>
  <w:style w:type="character" w:customStyle="1" w:styleId="WingdingSymbols">
    <w:name w:val="Wingding Symbols"/>
    <w:rsid w:val="008A25C1"/>
    <w:rPr>
      <w:rFonts w:ascii="Wingdings" w:hAnsi="Wingdings"/>
    </w:rPr>
  </w:style>
  <w:style w:type="paragraph" w:customStyle="1" w:styleId="TableHeading">
    <w:name w:val="Table Heading"/>
    <w:basedOn w:val="HeadingBase"/>
    <w:rsid w:val="008A25C1"/>
    <w:pPr>
      <w:keepLines/>
      <w:pBdr>
        <w:bottom w:val="single" w:sz="6" w:space="1" w:color="918585"/>
      </w:pBdr>
      <w:spacing w:before="240"/>
    </w:pPr>
  </w:style>
  <w:style w:type="character" w:customStyle="1" w:styleId="HotSpot">
    <w:name w:val="HotSpot"/>
    <w:rsid w:val="008A25C1"/>
    <w:rPr>
      <w:color w:val="0033CC"/>
      <w:u w:val="none"/>
    </w:rPr>
  </w:style>
  <w:style w:type="paragraph" w:customStyle="1" w:styleId="BodyTextRight">
    <w:name w:val="Body Text Right"/>
    <w:basedOn w:val="BodyText"/>
    <w:rsid w:val="008A25C1"/>
    <w:pPr>
      <w:spacing w:before="0" w:after="0"/>
      <w:jc w:val="right"/>
    </w:pPr>
  </w:style>
  <w:style w:type="paragraph" w:styleId="Index3">
    <w:name w:val="index 3"/>
    <w:basedOn w:val="ListNumber2"/>
    <w:next w:val="Normal"/>
    <w:semiHidden/>
    <w:rsid w:val="008A25C1"/>
    <w:pPr>
      <w:numPr>
        <w:numId w:val="0"/>
      </w:numPr>
      <w:tabs>
        <w:tab w:val="right" w:leader="dot" w:pos="4176"/>
      </w:tabs>
    </w:pPr>
  </w:style>
  <w:style w:type="paragraph" w:styleId="ListNumber2">
    <w:name w:val="List Number 2"/>
    <w:basedOn w:val="List2"/>
    <w:rsid w:val="008A25C1"/>
    <w:pPr>
      <w:numPr>
        <w:numId w:val="9"/>
      </w:numPr>
      <w:tabs>
        <w:tab w:val="clear" w:pos="1060"/>
      </w:tabs>
    </w:pPr>
  </w:style>
  <w:style w:type="paragraph" w:customStyle="1" w:styleId="MarginNote">
    <w:name w:val="Margin Note"/>
    <w:basedOn w:val="BodyText"/>
    <w:rsid w:val="008A25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5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5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25C1"/>
    <w:rPr>
      <w:sz w:val="32"/>
    </w:rPr>
  </w:style>
  <w:style w:type="paragraph" w:customStyle="1" w:styleId="HeadingProcedure">
    <w:name w:val="Heading Procedure"/>
    <w:basedOn w:val="HeadingBase"/>
    <w:next w:val="Normal"/>
    <w:rsid w:val="008A25C1"/>
    <w:pPr>
      <w:tabs>
        <w:tab w:val="left" w:pos="0"/>
      </w:tabs>
      <w:spacing w:before="120" w:after="60"/>
    </w:pPr>
    <w:rPr>
      <w:i/>
      <w:color w:val="918585"/>
      <w:sz w:val="22"/>
    </w:rPr>
  </w:style>
  <w:style w:type="paragraph" w:customStyle="1" w:styleId="TableBodyText">
    <w:name w:val="Table Body Text"/>
    <w:basedOn w:val="BodyText"/>
    <w:rsid w:val="008A25C1"/>
    <w:pPr>
      <w:spacing w:before="60" w:after="60"/>
    </w:pPr>
  </w:style>
  <w:style w:type="paragraph" w:styleId="ListContinue">
    <w:name w:val="List Continue"/>
    <w:basedOn w:val="List"/>
    <w:rsid w:val="008A25C1"/>
    <w:pPr>
      <w:ind w:firstLine="0"/>
    </w:pPr>
  </w:style>
  <w:style w:type="paragraph" w:customStyle="1" w:styleId="ListNote">
    <w:name w:val="List Note"/>
    <w:basedOn w:val="List"/>
    <w:rsid w:val="008A25C1"/>
    <w:pPr>
      <w:pBdr>
        <w:top w:val="single" w:sz="6" w:space="2" w:color="918585"/>
        <w:bottom w:val="single" w:sz="6" w:space="2" w:color="918585"/>
      </w:pBdr>
      <w:tabs>
        <w:tab w:val="left" w:pos="1021"/>
      </w:tabs>
      <w:ind w:firstLine="0"/>
    </w:pPr>
  </w:style>
  <w:style w:type="paragraph" w:customStyle="1" w:styleId="Warning">
    <w:name w:val="Warning"/>
    <w:basedOn w:val="BodyText"/>
    <w:rsid w:val="008A25C1"/>
    <w:pPr>
      <w:shd w:val="clear" w:color="auto" w:fill="D9D9D9"/>
      <w:tabs>
        <w:tab w:val="left" w:pos="992"/>
      </w:tabs>
      <w:ind w:left="119" w:right="119"/>
    </w:pPr>
    <w:rPr>
      <w:sz w:val="20"/>
    </w:rPr>
  </w:style>
  <w:style w:type="paragraph" w:customStyle="1" w:styleId="MarginIcons">
    <w:name w:val="Margin Icons"/>
    <w:basedOn w:val="BodyText"/>
    <w:rsid w:val="008A25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5C1"/>
    <w:rPr>
      <w:rFonts w:ascii="Courier New" w:hAnsi="Courier New"/>
    </w:rPr>
  </w:style>
  <w:style w:type="paragraph" w:customStyle="1" w:styleId="NoteBullet">
    <w:name w:val="Note Bullet"/>
    <w:basedOn w:val="Note"/>
    <w:rsid w:val="008A25C1"/>
    <w:pPr>
      <w:tabs>
        <w:tab w:val="clear" w:pos="680"/>
      </w:tabs>
      <w:spacing w:before="60" w:after="60"/>
    </w:pPr>
  </w:style>
  <w:style w:type="paragraph" w:customStyle="1" w:styleId="SubHeading2">
    <w:name w:val="SubHeading2"/>
    <w:basedOn w:val="HeadingBase"/>
    <w:rsid w:val="008A25C1"/>
    <w:pPr>
      <w:spacing w:before="240" w:after="60"/>
    </w:pPr>
    <w:rPr>
      <w:sz w:val="20"/>
    </w:rPr>
  </w:style>
  <w:style w:type="paragraph" w:customStyle="1" w:styleId="SubHeading1">
    <w:name w:val="SubHeading1"/>
    <w:basedOn w:val="HeadingBase"/>
    <w:rsid w:val="008A25C1"/>
    <w:pPr>
      <w:spacing w:before="240" w:after="60"/>
    </w:pPr>
    <w:rPr>
      <w:color w:val="918585"/>
      <w:sz w:val="22"/>
    </w:rPr>
  </w:style>
  <w:style w:type="paragraph" w:customStyle="1" w:styleId="SideHeading">
    <w:name w:val="Side Heading"/>
    <w:basedOn w:val="HeadingBase"/>
    <w:rsid w:val="008A25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5C1"/>
    <w:pPr>
      <w:numPr>
        <w:numId w:val="10"/>
      </w:numPr>
    </w:pPr>
  </w:style>
  <w:style w:type="paragraph" w:styleId="PlainText">
    <w:name w:val="Plain Text"/>
    <w:basedOn w:val="Normal"/>
    <w:link w:val="PlainTextChar"/>
    <w:rsid w:val="008A25C1"/>
    <w:rPr>
      <w:sz w:val="20"/>
    </w:rPr>
  </w:style>
  <w:style w:type="character" w:customStyle="1" w:styleId="PlainTextChar">
    <w:name w:val="Plain Text Char"/>
    <w:basedOn w:val="DefaultParagraphFont"/>
    <w:link w:val="PlainText"/>
    <w:rsid w:val="008A25C1"/>
    <w:rPr>
      <w:rFonts w:ascii="Courier New" w:eastAsia="Times New Roman" w:hAnsi="Courier New" w:cs="Times New Roman"/>
      <w:sz w:val="20"/>
      <w:szCs w:val="20"/>
      <w:lang w:eastAsia="en-US"/>
    </w:rPr>
  </w:style>
  <w:style w:type="character" w:customStyle="1" w:styleId="MenuOption">
    <w:name w:val="Menu Option"/>
    <w:basedOn w:val="DefaultParagraphFont"/>
    <w:rsid w:val="008A25C1"/>
    <w:rPr>
      <w:b/>
      <w:smallCaps/>
    </w:rPr>
  </w:style>
  <w:style w:type="paragraph" w:customStyle="1" w:styleId="TableListNumber">
    <w:name w:val="Table List Number"/>
    <w:basedOn w:val="ListNumber"/>
    <w:rsid w:val="008A25C1"/>
    <w:pPr>
      <w:numPr>
        <w:numId w:val="0"/>
      </w:numPr>
    </w:pPr>
  </w:style>
  <w:style w:type="paragraph" w:styleId="TOC4">
    <w:name w:val="toc 4"/>
    <w:basedOn w:val="TOCBase"/>
    <w:next w:val="Normal"/>
    <w:semiHidden/>
    <w:rsid w:val="008A25C1"/>
    <w:pPr>
      <w:tabs>
        <w:tab w:val="right" w:leader="dot" w:pos="9071"/>
      </w:tabs>
      <w:ind w:left="1701"/>
    </w:pPr>
  </w:style>
  <w:style w:type="paragraph" w:customStyle="1" w:styleId="ListAlpha">
    <w:name w:val="List Alpha"/>
    <w:basedOn w:val="List"/>
    <w:rsid w:val="008A25C1"/>
    <w:pPr>
      <w:numPr>
        <w:numId w:val="8"/>
      </w:numPr>
    </w:pPr>
  </w:style>
  <w:style w:type="paragraph" w:customStyle="1" w:styleId="ListAlpha2">
    <w:name w:val="List Alpha 2"/>
    <w:basedOn w:val="List2"/>
    <w:rsid w:val="008A25C1"/>
    <w:pPr>
      <w:numPr>
        <w:numId w:val="7"/>
      </w:numPr>
    </w:pPr>
  </w:style>
  <w:style w:type="paragraph" w:styleId="List2">
    <w:name w:val="List 2"/>
    <w:basedOn w:val="BodyText"/>
    <w:rsid w:val="008A25C1"/>
    <w:pPr>
      <w:tabs>
        <w:tab w:val="left" w:pos="680"/>
      </w:tabs>
      <w:spacing w:before="60" w:after="60"/>
      <w:ind w:left="680" w:hanging="340"/>
    </w:pPr>
  </w:style>
  <w:style w:type="paragraph" w:styleId="List3">
    <w:name w:val="List 3"/>
    <w:basedOn w:val="BodyText"/>
    <w:rsid w:val="008A25C1"/>
    <w:pPr>
      <w:tabs>
        <w:tab w:val="left" w:pos="1021"/>
      </w:tabs>
      <w:spacing w:before="60" w:after="60"/>
      <w:ind w:left="1020" w:hanging="340"/>
    </w:pPr>
  </w:style>
  <w:style w:type="paragraph" w:styleId="List4">
    <w:name w:val="List 4"/>
    <w:basedOn w:val="BodyText"/>
    <w:rsid w:val="008A25C1"/>
    <w:pPr>
      <w:tabs>
        <w:tab w:val="left" w:pos="1361"/>
      </w:tabs>
      <w:spacing w:before="60" w:after="60"/>
      <w:ind w:left="1361" w:hanging="340"/>
    </w:pPr>
  </w:style>
  <w:style w:type="paragraph" w:styleId="List5">
    <w:name w:val="List 5"/>
    <w:basedOn w:val="BodyText"/>
    <w:rsid w:val="008A25C1"/>
    <w:pPr>
      <w:tabs>
        <w:tab w:val="left" w:pos="1701"/>
      </w:tabs>
      <w:spacing w:before="60" w:after="60"/>
      <w:ind w:left="1701" w:hanging="340"/>
    </w:pPr>
  </w:style>
  <w:style w:type="paragraph" w:styleId="ListBullet3">
    <w:name w:val="List Bullet 3"/>
    <w:basedOn w:val="List3"/>
    <w:rsid w:val="008A25C1"/>
    <w:pPr>
      <w:numPr>
        <w:numId w:val="13"/>
      </w:numPr>
      <w:tabs>
        <w:tab w:val="clear" w:pos="1021"/>
      </w:tabs>
      <w:ind w:left="1037" w:hanging="357"/>
    </w:pPr>
  </w:style>
  <w:style w:type="paragraph" w:styleId="ListBullet4">
    <w:name w:val="List Bullet 4"/>
    <w:basedOn w:val="List4"/>
    <w:rsid w:val="008A25C1"/>
    <w:pPr>
      <w:numPr>
        <w:numId w:val="2"/>
      </w:numPr>
      <w:tabs>
        <w:tab w:val="clear" w:pos="1361"/>
      </w:tabs>
    </w:pPr>
  </w:style>
  <w:style w:type="paragraph" w:styleId="ListBullet5">
    <w:name w:val="List Bullet 5"/>
    <w:basedOn w:val="List5"/>
    <w:rsid w:val="008A25C1"/>
    <w:pPr>
      <w:numPr>
        <w:numId w:val="3"/>
      </w:numPr>
    </w:pPr>
  </w:style>
  <w:style w:type="paragraph" w:styleId="ListContinue2">
    <w:name w:val="List Continue 2"/>
    <w:basedOn w:val="List2"/>
    <w:rsid w:val="008A25C1"/>
    <w:pPr>
      <w:ind w:firstLine="0"/>
    </w:pPr>
  </w:style>
  <w:style w:type="paragraph" w:styleId="ListContinue3">
    <w:name w:val="List Continue 3"/>
    <w:basedOn w:val="List3"/>
    <w:rsid w:val="008A25C1"/>
    <w:pPr>
      <w:ind w:left="1021" w:firstLine="0"/>
    </w:pPr>
  </w:style>
  <w:style w:type="paragraph" w:styleId="ListContinue4">
    <w:name w:val="List Continue 4"/>
    <w:basedOn w:val="List4"/>
    <w:rsid w:val="008A25C1"/>
    <w:pPr>
      <w:ind w:firstLine="0"/>
    </w:pPr>
  </w:style>
  <w:style w:type="paragraph" w:styleId="ListContinue5">
    <w:name w:val="List Continue 5"/>
    <w:basedOn w:val="List5"/>
    <w:rsid w:val="008A25C1"/>
    <w:pPr>
      <w:ind w:firstLine="0"/>
    </w:pPr>
  </w:style>
  <w:style w:type="paragraph" w:styleId="ListNumber3">
    <w:name w:val="List Number 3"/>
    <w:basedOn w:val="List3"/>
    <w:rsid w:val="008A25C1"/>
    <w:pPr>
      <w:numPr>
        <w:numId w:val="4"/>
      </w:numPr>
    </w:pPr>
  </w:style>
  <w:style w:type="paragraph" w:styleId="ListNumber4">
    <w:name w:val="List Number 4"/>
    <w:basedOn w:val="List4"/>
    <w:rsid w:val="008A25C1"/>
    <w:pPr>
      <w:numPr>
        <w:numId w:val="5"/>
      </w:numPr>
    </w:pPr>
  </w:style>
  <w:style w:type="paragraph" w:styleId="ListNumber5">
    <w:name w:val="List Number 5"/>
    <w:basedOn w:val="List5"/>
    <w:rsid w:val="008A25C1"/>
    <w:pPr>
      <w:numPr>
        <w:numId w:val="6"/>
      </w:numPr>
    </w:pPr>
  </w:style>
  <w:style w:type="paragraph" w:styleId="BlockText">
    <w:name w:val="Block Text"/>
    <w:basedOn w:val="Normal"/>
    <w:rsid w:val="008A25C1"/>
    <w:pPr>
      <w:spacing w:after="120"/>
      <w:ind w:left="1440" w:right="1440"/>
    </w:pPr>
  </w:style>
  <w:style w:type="character" w:customStyle="1" w:styleId="Subscript">
    <w:name w:val="Subscript"/>
    <w:basedOn w:val="DefaultParagraphFont"/>
    <w:rsid w:val="008A25C1"/>
    <w:rPr>
      <w:sz w:val="16"/>
      <w:vertAlign w:val="subscript"/>
    </w:rPr>
  </w:style>
  <w:style w:type="character" w:customStyle="1" w:styleId="Superscript">
    <w:name w:val="Superscript"/>
    <w:basedOn w:val="DefaultParagraphFont"/>
    <w:rsid w:val="008A25C1"/>
    <w:rPr>
      <w:sz w:val="16"/>
      <w:vertAlign w:val="superscript"/>
    </w:rPr>
  </w:style>
  <w:style w:type="character" w:customStyle="1" w:styleId="Symbols">
    <w:name w:val="Symbols"/>
    <w:basedOn w:val="DefaultParagraphFont"/>
    <w:rsid w:val="008A25C1"/>
    <w:rPr>
      <w:rFonts w:ascii="Symbol" w:hAnsi="Symbol"/>
    </w:rPr>
  </w:style>
  <w:style w:type="character" w:customStyle="1" w:styleId="MenuOptions">
    <w:name w:val="Menu Options"/>
    <w:basedOn w:val="DefaultParagraphFont"/>
    <w:rsid w:val="008A25C1"/>
    <w:rPr>
      <w:rFonts w:ascii="Arial Narrow" w:hAnsi="Arial Narrow"/>
      <w:smallCaps/>
    </w:rPr>
  </w:style>
  <w:style w:type="character" w:customStyle="1" w:styleId="Buttons">
    <w:name w:val="Buttons"/>
    <w:basedOn w:val="DefaultParagraphFont"/>
    <w:rsid w:val="008A25C1"/>
    <w:rPr>
      <w:b/>
    </w:rPr>
  </w:style>
  <w:style w:type="character" w:customStyle="1" w:styleId="Underlined">
    <w:name w:val="Underlined"/>
    <w:basedOn w:val="DefaultParagraphFont"/>
    <w:rsid w:val="008A25C1"/>
    <w:rPr>
      <w:u w:val="single"/>
    </w:rPr>
  </w:style>
  <w:style w:type="paragraph" w:customStyle="1" w:styleId="TableBodyTextRight">
    <w:name w:val="Table Body Text Right"/>
    <w:basedOn w:val="TableBodyText"/>
    <w:rsid w:val="008A25C1"/>
    <w:pPr>
      <w:widowControl w:val="0"/>
      <w:autoSpaceDE w:val="0"/>
      <w:autoSpaceDN w:val="0"/>
      <w:adjustRightInd w:val="0"/>
      <w:jc w:val="right"/>
    </w:pPr>
    <w:rPr>
      <w:rFonts w:cs="Arial"/>
      <w:szCs w:val="18"/>
    </w:rPr>
  </w:style>
  <w:style w:type="paragraph" w:customStyle="1" w:styleId="CopyrightText">
    <w:name w:val="Copyright Text"/>
    <w:basedOn w:val="BodyText"/>
    <w:rsid w:val="008A25C1"/>
    <w:rPr>
      <w:sz w:val="18"/>
    </w:rPr>
  </w:style>
  <w:style w:type="paragraph" w:customStyle="1" w:styleId="BodySmallRight">
    <w:name w:val="Body Small Right"/>
    <w:basedOn w:val="BodyTextRight"/>
    <w:rsid w:val="008A25C1"/>
    <w:rPr>
      <w:sz w:val="18"/>
      <w:szCs w:val="18"/>
    </w:rPr>
  </w:style>
  <w:style w:type="paragraph" w:customStyle="1" w:styleId="MarginEdition">
    <w:name w:val="Margin Edition"/>
    <w:basedOn w:val="MarginNote"/>
    <w:rsid w:val="008A25C1"/>
    <w:pPr>
      <w:spacing w:before="0" w:after="0"/>
    </w:pPr>
    <w:rPr>
      <w:rFonts w:ascii="Times New Roman" w:hAnsi="Times New Roman"/>
      <w:color w:val="999999"/>
    </w:rPr>
  </w:style>
  <w:style w:type="paragraph" w:customStyle="1" w:styleId="Spacer">
    <w:name w:val="Spacer"/>
    <w:basedOn w:val="Normal"/>
    <w:rsid w:val="008A25C1"/>
    <w:rPr>
      <w:sz w:val="2"/>
      <w:szCs w:val="2"/>
    </w:rPr>
  </w:style>
  <w:style w:type="character" w:customStyle="1" w:styleId="Small">
    <w:name w:val="Small"/>
    <w:basedOn w:val="DefaultParagraphFont"/>
    <w:rsid w:val="008A25C1"/>
    <w:rPr>
      <w:sz w:val="16"/>
    </w:rPr>
  </w:style>
  <w:style w:type="paragraph" w:customStyle="1" w:styleId="WideTable">
    <w:name w:val="Wide Table"/>
    <w:basedOn w:val="Normal"/>
    <w:rsid w:val="008A25C1"/>
    <w:pPr>
      <w:ind w:left="-1418"/>
    </w:pPr>
    <w:rPr>
      <w:sz w:val="2"/>
      <w:szCs w:val="2"/>
    </w:rPr>
  </w:style>
  <w:style w:type="character" w:styleId="PageNumber">
    <w:name w:val="page number"/>
    <w:basedOn w:val="DefaultParagraphFont"/>
    <w:rsid w:val="008A25C1"/>
  </w:style>
  <w:style w:type="paragraph" w:styleId="Quote">
    <w:name w:val="Quote"/>
    <w:basedOn w:val="Heading1"/>
    <w:link w:val="QuoteChar"/>
    <w:qFormat/>
    <w:rsid w:val="008A25C1"/>
    <w:rPr>
      <w:b w:val="0"/>
      <w:sz w:val="72"/>
      <w:szCs w:val="72"/>
      <w:lang w:val="en-NZ"/>
    </w:rPr>
  </w:style>
  <w:style w:type="character" w:customStyle="1" w:styleId="QuoteChar">
    <w:name w:val="Quote Char"/>
    <w:basedOn w:val="DefaultParagraphFont"/>
    <w:link w:val="Quote"/>
    <w:rsid w:val="008A25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5C1"/>
    <w:pPr>
      <w:pageBreakBefore/>
    </w:pPr>
  </w:style>
  <w:style w:type="paragraph" w:customStyle="1" w:styleId="Border">
    <w:name w:val="Border"/>
    <w:basedOn w:val="Normal"/>
    <w:qFormat/>
    <w:rsid w:val="008A25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5C1"/>
    <w:rPr>
      <w:b/>
      <w:bCs/>
      <w:i/>
      <w:iCs/>
      <w:color w:val="auto"/>
    </w:rPr>
  </w:style>
  <w:style w:type="paragraph" w:styleId="IntenseQuote">
    <w:name w:val="Intense Quote"/>
    <w:basedOn w:val="Normal"/>
    <w:next w:val="Normal"/>
    <w:link w:val="IntenseQuoteChar"/>
    <w:uiPriority w:val="30"/>
    <w:qFormat/>
    <w:rsid w:val="008A25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5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25C1"/>
    <w:rPr>
      <w:smallCaps/>
      <w:color w:val="auto"/>
      <w:u w:val="single"/>
    </w:rPr>
  </w:style>
  <w:style w:type="character" w:styleId="IntenseReference">
    <w:name w:val="Intense Reference"/>
    <w:basedOn w:val="DefaultParagraphFont"/>
    <w:uiPriority w:val="32"/>
    <w:qFormat/>
    <w:rsid w:val="008A25C1"/>
    <w:rPr>
      <w:b/>
      <w:bCs/>
      <w:smallCaps/>
      <w:color w:val="auto"/>
      <w:spacing w:val="5"/>
      <w:u w:val="single"/>
    </w:rPr>
  </w:style>
  <w:style w:type="paragraph" w:customStyle="1" w:styleId="2ColumnHeading">
    <w:name w:val="2Column Heading"/>
    <w:basedOn w:val="BodyText"/>
    <w:qFormat/>
    <w:rsid w:val="008A25C1"/>
    <w:pPr>
      <w:spacing w:after="60"/>
      <w:ind w:left="-2268"/>
    </w:pPr>
    <w:rPr>
      <w:b/>
    </w:rPr>
  </w:style>
  <w:style w:type="paragraph" w:customStyle="1" w:styleId="Heading1TOC">
    <w:name w:val="Heading1 TOC"/>
    <w:basedOn w:val="Normal"/>
    <w:qFormat/>
    <w:rsid w:val="008A25C1"/>
    <w:pPr>
      <w:spacing w:before="240" w:after="120"/>
    </w:pPr>
    <w:rPr>
      <w:rFonts w:ascii="Times New Roman" w:hAnsi="Times New Roman"/>
      <w:b/>
      <w:sz w:val="32"/>
    </w:rPr>
  </w:style>
  <w:style w:type="paragraph" w:customStyle="1" w:styleId="Heading2TOC">
    <w:name w:val="Heading2 TOC"/>
    <w:basedOn w:val="Normal"/>
    <w:qFormat/>
    <w:rsid w:val="008A25C1"/>
    <w:pPr>
      <w:spacing w:before="240" w:after="60"/>
    </w:pPr>
    <w:rPr>
      <w:rFonts w:ascii="Times New Roman" w:hAnsi="Times New Roman"/>
      <w:b/>
      <w:sz w:val="28"/>
    </w:rPr>
  </w:style>
  <w:style w:type="character" w:customStyle="1" w:styleId="Underline">
    <w:name w:val="Underline"/>
    <w:basedOn w:val="DefaultParagraphFont"/>
    <w:qFormat/>
    <w:rsid w:val="008A25C1"/>
    <w:rPr>
      <w:u w:val="single"/>
    </w:rPr>
  </w:style>
  <w:style w:type="character" w:customStyle="1" w:styleId="BoldandItalics">
    <w:name w:val="Bold and Italics"/>
    <w:qFormat/>
    <w:rsid w:val="008A25C1"/>
    <w:rPr>
      <w:b/>
      <w:i/>
      <w:u w:val="none"/>
    </w:rPr>
  </w:style>
  <w:style w:type="paragraph" w:styleId="BalloonText">
    <w:name w:val="Balloon Text"/>
    <w:basedOn w:val="Normal"/>
    <w:link w:val="BalloonTextChar"/>
    <w:rsid w:val="008A25C1"/>
    <w:rPr>
      <w:rFonts w:ascii="Tahoma" w:hAnsi="Tahoma" w:cs="Tahoma"/>
      <w:sz w:val="16"/>
      <w:szCs w:val="16"/>
    </w:rPr>
  </w:style>
  <w:style w:type="character" w:customStyle="1" w:styleId="BalloonTextChar">
    <w:name w:val="Balloon Text Char"/>
    <w:basedOn w:val="DefaultParagraphFont"/>
    <w:link w:val="BalloonText"/>
    <w:rsid w:val="008A25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25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25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25C1"/>
    <w:rPr>
      <w:b/>
      <w:color w:val="660033"/>
      <w:spacing w:val="0"/>
    </w:rPr>
  </w:style>
  <w:style w:type="paragraph" w:customStyle="1" w:styleId="Nameditemlist">
    <w:name w:val="Named item list"/>
    <w:basedOn w:val="BodyText"/>
    <w:qFormat/>
    <w:rsid w:val="008A25C1"/>
    <w:pPr>
      <w:tabs>
        <w:tab w:val="left" w:pos="2835"/>
      </w:tabs>
      <w:ind w:left="2835" w:hanging="2835"/>
    </w:pPr>
  </w:style>
  <w:style w:type="paragraph" w:customStyle="1" w:styleId="BodyTextnopadding">
    <w:name w:val="Body Text no padding"/>
    <w:basedOn w:val="BodyText"/>
    <w:qFormat/>
    <w:rsid w:val="008A25C1"/>
    <w:pPr>
      <w:spacing w:before="0" w:after="0"/>
    </w:pPr>
  </w:style>
  <w:style w:type="paragraph" w:customStyle="1" w:styleId="BodyTextBold">
    <w:name w:val="Body Text Bold"/>
    <w:basedOn w:val="BodyText"/>
    <w:qFormat/>
    <w:rsid w:val="008A25C1"/>
    <w:rPr>
      <w:b/>
    </w:rPr>
  </w:style>
  <w:style w:type="character" w:styleId="Hyperlink">
    <w:name w:val="Hyperlink"/>
    <w:basedOn w:val="DefaultParagraphFont"/>
    <w:uiPriority w:val="99"/>
    <w:unhideWhenUsed/>
    <w:rsid w:val="009F11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607</Words>
  <Characters>3703</Characters>
  <Application>Microsoft Office Word</Application>
  <DocSecurity>0</DocSecurity>
  <Lines>142</Lines>
  <Paragraphs>119</Paragraphs>
  <ScaleCrop>false</ScaleCrop>
  <Company>Author-it Software Corporation Ltd.</Company>
  <LinksUpToDate>false</LinksUpToDate>
  <CharactersWithSpaces>4191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MSF30113 Certificate III in Furniture Finishing</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2022-06-03T18:08:48Z</dcterms:created>
  <dcterms:modified xsi:type="dcterms:W3CDTF">2022-06-02T21:30:00Z</dcterms:modified>
</cp:coreProperties>
</file>