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564E" w:rsidP="006A564E">
      <w:pPr>
        <w:pStyle w:val="Title"/>
      </w:pPr>
      <w:r>
        <w:fldChar w:fldCharType="begin"/>
      </w:r>
      <w:r>
        <w:instrText xml:space="preserve"> TITLE   \* MERGEFORMAT </w:instrText>
      </w:r>
      <w:r>
        <w:fldChar w:fldCharType="separate"/>
      </w:r>
      <w:r>
        <w:t>MSF20516 Certificate II in Furniture Making Pathways</w:t>
      </w:r>
      <w:r>
        <w:fldChar w:fldCharType="end"/>
      </w:r>
    </w:p>
    <w:p w:rsidR="006A564E" w:rsidP="006A564E">
      <w:pPr>
        <w:pStyle w:val="Version"/>
        <w:sectPr w:rsidSect="00052A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52A01" w:rsidP="00052A01">
      <w:pPr>
        <w:pStyle w:val="SuperHeading"/>
      </w:pPr>
      <w:r w:rsidRPr="00052A01">
        <w:t>MSF20516 Certificate II in Furniture Making Pathways</w:t>
      </w:r>
    </w:p>
    <w:p w:rsidR="00000000" w:rsidRPr="00052A01" w:rsidP="00052A01">
      <w:pPr>
        <w:pStyle w:val="Heading1"/>
      </w:pPr>
      <w:bookmarkStart w:id="1" w:name="O_1017606"/>
      <w:bookmarkEnd w:id="1"/>
      <w:r w:rsidRPr="00052A01">
        <w:t>Modification History</w:t>
      </w:r>
    </w:p>
    <w:p w:rsidR="00000000" w:rsidRPr="00052A01" w:rsidP="00052A01">
      <w:pPr>
        <w:pStyle w:val="BodyText"/>
      </w:pPr>
      <w:r w:rsidRPr="00052A01">
        <w:t>Release 1. New qualification</w:t>
      </w:r>
    </w:p>
    <w:p w:rsidR="00000000" w:rsidRPr="00052A01" w:rsidP="00052A01">
      <w:pPr>
        <w:pStyle w:val="AllowPageBreak"/>
      </w:pPr>
    </w:p>
    <w:p w:rsidR="00000000" w:rsidRPr="00052A01" w:rsidP="00052A01">
      <w:pPr>
        <w:pStyle w:val="Heading1"/>
      </w:pPr>
      <w:bookmarkStart w:id="2" w:name="O_1017605"/>
      <w:bookmarkEnd w:id="2"/>
      <w:r w:rsidRPr="00052A01">
        <w:t>Qualification Description</w:t>
      </w:r>
    </w:p>
    <w:p w:rsidR="00000000" w:rsidRPr="00052A01" w:rsidP="00052A01">
      <w:pPr>
        <w:pStyle w:val="BodyText"/>
      </w:pPr>
      <w:r w:rsidRPr="00052A01">
        <w:t xml:space="preserve">This qualification applies to a learning and assessment environment where access to structured on-the-job learning in a workplace may not be available. </w:t>
      </w:r>
      <w:r w:rsidRPr="00052A01">
        <w:t>This qualification is only for institutional delivery.</w:t>
      </w:r>
    </w:p>
    <w:p w:rsidR="00000000" w:rsidRPr="00052A01" w:rsidP="00052A01">
      <w:pPr>
        <w:pStyle w:val="BodyText"/>
      </w:pPr>
    </w:p>
    <w:p w:rsidR="00000000" w:rsidRPr="00052A01" w:rsidP="00052A01">
      <w:pPr>
        <w:pStyle w:val="BodyText"/>
      </w:pPr>
      <w:r w:rsidRPr="00052A01">
        <w:t>The qualification is intended for people interested in exposure to a furniture making or related working environment with a view to entering into employment in that area.</w:t>
      </w:r>
    </w:p>
    <w:p w:rsidR="00000000" w:rsidRPr="00052A01" w:rsidP="00052A01">
      <w:pPr>
        <w:pStyle w:val="BodyText"/>
      </w:pPr>
    </w:p>
    <w:p w:rsidR="00000000" w:rsidRPr="00052A01" w:rsidP="00052A01">
      <w:pPr>
        <w:pStyle w:val="BodyText"/>
      </w:pPr>
      <w:r w:rsidRPr="00052A01">
        <w:t xml:space="preserve">This qualification delivers </w:t>
      </w:r>
      <w:r w:rsidRPr="00052A01">
        <w:t>broad-based underpinning skills and knowledge in a range of furniture making tasks which will enhance the graduates’ entry-level employment prospects for apprenticeships, traineeships or general employment in a furniture manufacturing environment or relate</w:t>
      </w:r>
      <w:r w:rsidRPr="00052A01">
        <w:t>d workplace.</w:t>
      </w:r>
    </w:p>
    <w:p w:rsidR="00000000" w:rsidRPr="00052A01" w:rsidP="00052A01">
      <w:pPr>
        <w:pStyle w:val="BodyText"/>
      </w:pPr>
    </w:p>
    <w:p w:rsidR="00000000" w:rsidRPr="00052A01" w:rsidP="00052A01">
      <w:pPr>
        <w:pStyle w:val="BodyText"/>
      </w:pPr>
      <w:r w:rsidRPr="00052A01">
        <w:t xml:space="preserve">No licensing, legislative or certification requirements apply to this qualification at the time of publication. </w:t>
      </w:r>
    </w:p>
    <w:p w:rsidR="00000000" w:rsidRPr="00052A01" w:rsidP="00052A01">
      <w:pPr>
        <w:pStyle w:val="AllowPageBreak"/>
      </w:pPr>
    </w:p>
    <w:p w:rsidR="00000000" w:rsidRPr="00052A01" w:rsidP="00052A01">
      <w:pPr>
        <w:pStyle w:val="Heading1"/>
      </w:pPr>
      <w:bookmarkStart w:id="3" w:name="O_1017604"/>
      <w:bookmarkEnd w:id="3"/>
      <w:r w:rsidRPr="00052A01">
        <w:t>Entry Requirements</w:t>
      </w:r>
    </w:p>
    <w:p w:rsidR="00000000" w:rsidRPr="00052A01" w:rsidP="00052A01">
      <w:pPr>
        <w:pStyle w:val="BodyText"/>
      </w:pPr>
      <w:r w:rsidRPr="00052A01">
        <w:t>There are no entry requirements for this qualification.</w:t>
      </w:r>
    </w:p>
    <w:p w:rsidR="00000000" w:rsidRPr="00052A01" w:rsidP="00052A01">
      <w:pPr>
        <w:pStyle w:val="AllowPageBreak"/>
      </w:pPr>
    </w:p>
    <w:p w:rsidR="00000000" w:rsidRPr="00052A01" w:rsidP="00052A01">
      <w:pPr>
        <w:pStyle w:val="Heading1"/>
      </w:pPr>
      <w:bookmarkStart w:id="4" w:name="O_1017603"/>
      <w:bookmarkEnd w:id="4"/>
      <w:r w:rsidRPr="00052A01">
        <w:t>Packaging Rules</w:t>
      </w:r>
    </w:p>
    <w:p w:rsidR="00000000" w:rsidRPr="00052A01" w:rsidP="00052A01">
      <w:pPr>
        <w:pStyle w:val="BodyText"/>
      </w:pPr>
      <w:r w:rsidRPr="00052A01">
        <w:t>To be awarded the MSF20516 Certificate II in Furniture Making Pathways competency must be achieved in a minimum of twelve (12) units of competency, chosen as outlined below:</w:t>
      </w:r>
    </w:p>
    <w:p w:rsidR="00000000" w:rsidRPr="00052A01" w:rsidP="00052A01">
      <w:pPr>
        <w:pStyle w:val="ListBullet"/>
      </w:pPr>
      <w:r w:rsidRPr="00052A01">
        <w:t>all five (5) core units of competency</w:t>
      </w:r>
    </w:p>
    <w:p w:rsidR="00000000" w:rsidRPr="00052A01" w:rsidP="00052A01">
      <w:pPr>
        <w:pStyle w:val="ListBullet"/>
      </w:pPr>
      <w:r w:rsidRPr="00052A01">
        <w:t>a minimum of six (6) units of competency fr</w:t>
      </w:r>
      <w:r w:rsidRPr="00052A01">
        <w:t>om Group A</w:t>
      </w:r>
    </w:p>
    <w:p w:rsidR="00000000" w:rsidRPr="00052A01" w:rsidP="00052A01">
      <w:pPr>
        <w:pStyle w:val="ListBullet"/>
      </w:pPr>
      <w:r w:rsidRPr="00052A01">
        <w:t>a maximum of one (1) unit of competency from Group B.</w:t>
      </w:r>
    </w:p>
    <w:p w:rsidR="00000000" w:rsidRPr="00052A01" w:rsidP="00052A01">
      <w:pPr>
        <w:pStyle w:val="BodyText"/>
      </w:pPr>
    </w:p>
    <w:p w:rsidR="00000000" w:rsidRPr="00052A01" w:rsidP="00052A01">
      <w:pPr>
        <w:pStyle w:val="BodyText"/>
      </w:pPr>
      <w:r w:rsidRPr="00052A01">
        <w:t>There are no units with prerequisite requirements in this qualification.</w:t>
      </w:r>
    </w:p>
    <w:p w:rsidR="00000000" w:rsidRPr="00052A01" w:rsidP="00052A01">
      <w:pPr>
        <w:pStyle w:val="BodyText"/>
      </w:pPr>
    </w:p>
    <w:p w:rsidR="00000000" w:rsidRPr="00052A01" w:rsidP="00052A01">
      <w:pPr>
        <w:pStyle w:val="BodyText"/>
      </w:pPr>
      <w:r w:rsidRPr="00052A01">
        <w:t>This qualification does not allow for the importation of units of competency from other Training Packages or other MSF qualifications. The units listed below are the only units that can be accessed for achievement of this qualification.</w:t>
      </w:r>
    </w:p>
    <w:p w:rsidR="00000000" w:rsidRPr="00052A01" w:rsidP="00052A01">
      <w:pPr>
        <w:pStyle w:val="BodyText"/>
      </w:pPr>
    </w:p>
    <w:tbl>
      <w:tblPr>
        <w:tblW w:w="9283" w:type="dxa"/>
        <w:tblLayout w:type="fixed"/>
        <w:tblCellMar>
          <w:left w:w="62" w:type="dxa"/>
          <w:right w:w="62" w:type="dxa"/>
        </w:tblCellMar>
        <w:tblLook w:val="0000"/>
      </w:tblPr>
      <w:tblGrid>
        <w:gridCol w:w="2233"/>
        <w:gridCol w:w="4701"/>
        <w:gridCol w:w="2349"/>
      </w:tblGrid>
      <w:tr w:rsidTr="00052A01">
        <w:tblPrEx>
          <w:tblW w:w="9283" w:type="dxa"/>
          <w:tblLayout w:type="fixed"/>
          <w:tblCellMar>
            <w:left w:w="62" w:type="dxa"/>
            <w:right w:w="62" w:type="dxa"/>
          </w:tblCellMar>
          <w:tblLook w:val="0000"/>
        </w:tblPrEx>
        <w:tc>
          <w:tcPr>
            <w:tcW w:w="9283"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2A01" w:rsidP="00052A01">
            <w:pPr>
              <w:pStyle w:val="BodyText"/>
            </w:pPr>
            <w:r w:rsidRPr="00052A01">
              <w:rPr>
                <w:rStyle w:val="SpecialBold"/>
              </w:rPr>
              <w:t>Core units</w:t>
            </w:r>
          </w:p>
          <w:p w:rsidR="00000000" w:rsidP="00052A01">
            <w:pPr>
              <w:pStyle w:val="BodyText"/>
              <w:rPr>
                <w:lang w:val="en-NZ"/>
              </w:rPr>
            </w:pPr>
          </w:p>
        </w:tc>
      </w:tr>
      <w:tr w:rsidTr="00052A01">
        <w:tblPrEx>
          <w:tblW w:w="9283" w:type="dxa"/>
          <w:tblLayout w:type="fixed"/>
          <w:tblCellMar>
            <w:left w:w="62" w:type="dxa"/>
            <w:right w:w="62" w:type="dxa"/>
          </w:tblCellMar>
          <w:tblLook w:val="0000"/>
        </w:tblPrEx>
        <w:tc>
          <w:tcPr>
            <w:tcW w:w="2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2A01" w:rsidP="00052A01">
            <w:pPr>
              <w:pStyle w:val="BodyText"/>
            </w:pPr>
            <w:r w:rsidRPr="00052A01">
              <w:rPr>
                <w:rStyle w:val="SpecialBold"/>
              </w:rPr>
              <w:t>Uni</w:t>
            </w:r>
            <w:r w:rsidRPr="00052A01">
              <w:rPr>
                <w:rStyle w:val="SpecialBold"/>
              </w:rPr>
              <w:t>t code</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A01">
            <w:pPr>
              <w:pStyle w:val="BodyText"/>
              <w:rPr>
                <w:lang w:val="en-NZ"/>
              </w:rPr>
            </w:pPr>
            <w:r w:rsidRPr="00052A01">
              <w:rPr>
                <w:rStyle w:val="SpecialBold"/>
              </w:rPr>
              <w:t>Unit title</w:t>
            </w:r>
          </w:p>
        </w:tc>
      </w:tr>
      <w:tr w:rsidTr="00052A01">
        <w:tblPrEx>
          <w:tblW w:w="9283" w:type="dxa"/>
          <w:tblLayout w:type="fixed"/>
          <w:tblCellMar>
            <w:left w:w="62" w:type="dxa"/>
            <w:right w:w="62" w:type="dxa"/>
          </w:tblCellMar>
          <w:tblLook w:val="0000"/>
        </w:tblPrEx>
        <w:trPr>
          <w:trHeight w:val="493"/>
        </w:trPr>
        <w:tc>
          <w:tcPr>
            <w:tcW w:w="2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A01">
            <w:pPr>
              <w:pStyle w:val="BodyText"/>
              <w:rPr>
                <w:lang w:val="en-NZ"/>
              </w:rPr>
            </w:pPr>
            <w:r w:rsidRPr="00052A01">
              <w:t>MSMENV272</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A01">
            <w:pPr>
              <w:pStyle w:val="BodyText"/>
              <w:rPr>
                <w:lang w:val="en-NZ"/>
              </w:rPr>
            </w:pPr>
            <w:r w:rsidRPr="00052A01">
              <w:t>Participate in environmentally sustainable work practices</w:t>
            </w:r>
          </w:p>
        </w:tc>
      </w:tr>
      <w:tr w:rsidTr="00052A01">
        <w:tblPrEx>
          <w:tblW w:w="9283" w:type="dxa"/>
          <w:tblLayout w:type="fixed"/>
          <w:tblCellMar>
            <w:left w:w="62" w:type="dxa"/>
            <w:right w:w="62" w:type="dxa"/>
          </w:tblCellMar>
          <w:tblLook w:val="0000"/>
        </w:tblPrEx>
        <w:trPr>
          <w:trHeight w:val="493"/>
        </w:trPr>
        <w:tc>
          <w:tcPr>
            <w:tcW w:w="2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A01">
            <w:pPr>
              <w:pStyle w:val="BodyText"/>
              <w:rPr>
                <w:lang w:val="en-NZ"/>
              </w:rPr>
            </w:pPr>
            <w:r w:rsidRPr="00052A01">
              <w:t>MSMPCI103</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A01">
            <w:pPr>
              <w:pStyle w:val="BodyText"/>
              <w:rPr>
                <w:lang w:val="en-NZ"/>
              </w:rPr>
            </w:pPr>
            <w:r w:rsidRPr="00052A01">
              <w:t>Demonstrate care and apply safe practices at work</w:t>
            </w:r>
          </w:p>
        </w:tc>
      </w:tr>
      <w:tr w:rsidTr="00052A01">
        <w:tblPrEx>
          <w:tblW w:w="9283" w:type="dxa"/>
          <w:tblLayout w:type="fixed"/>
          <w:tblCellMar>
            <w:left w:w="62" w:type="dxa"/>
            <w:right w:w="62" w:type="dxa"/>
          </w:tblCellMar>
          <w:tblLook w:val="0000"/>
        </w:tblPrEx>
        <w:trPr>
          <w:trHeight w:val="493"/>
        </w:trPr>
        <w:tc>
          <w:tcPr>
            <w:tcW w:w="2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A01">
            <w:pPr>
              <w:pStyle w:val="BodyText"/>
              <w:rPr>
                <w:lang w:val="en-NZ"/>
              </w:rPr>
            </w:pPr>
            <w:r w:rsidRPr="00052A01">
              <w:t>MSFGN2001</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A01">
            <w:pPr>
              <w:pStyle w:val="BodyText"/>
              <w:rPr>
                <w:lang w:val="en-NZ"/>
              </w:rPr>
            </w:pPr>
            <w:r w:rsidRPr="00052A01">
              <w:t>Make measurements and calculations</w:t>
            </w:r>
          </w:p>
        </w:tc>
      </w:tr>
      <w:tr w:rsidTr="00052A01">
        <w:tblPrEx>
          <w:tblW w:w="9283" w:type="dxa"/>
          <w:tblLayout w:type="fixed"/>
          <w:tblCellMar>
            <w:left w:w="62" w:type="dxa"/>
            <w:right w:w="62" w:type="dxa"/>
          </w:tblCellMar>
          <w:tblLook w:val="0000"/>
        </w:tblPrEx>
        <w:trPr>
          <w:trHeight w:val="493"/>
        </w:trPr>
        <w:tc>
          <w:tcPr>
            <w:tcW w:w="2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A01">
            <w:pPr>
              <w:pStyle w:val="BodyText"/>
              <w:rPr>
                <w:lang w:val="en-NZ"/>
              </w:rPr>
            </w:pPr>
            <w:r w:rsidRPr="00052A01">
              <w:t>MSFFP2001</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A01">
            <w:pPr>
              <w:pStyle w:val="BodyText"/>
              <w:rPr>
                <w:lang w:val="en-NZ"/>
              </w:rPr>
            </w:pPr>
            <w:r w:rsidRPr="00052A01">
              <w:t>Undertake a basic furniture making project</w:t>
            </w:r>
          </w:p>
        </w:tc>
      </w:tr>
      <w:tr w:rsidTr="00052A01">
        <w:tblPrEx>
          <w:tblW w:w="9283" w:type="dxa"/>
          <w:tblLayout w:type="fixed"/>
          <w:tblCellMar>
            <w:left w:w="62" w:type="dxa"/>
            <w:right w:w="62" w:type="dxa"/>
          </w:tblCellMar>
          <w:tblLook w:val="0000"/>
        </w:tblPrEx>
        <w:trPr>
          <w:trHeight w:val="493"/>
        </w:trPr>
        <w:tc>
          <w:tcPr>
            <w:tcW w:w="2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A01">
            <w:pPr>
              <w:pStyle w:val="BodyText"/>
              <w:rPr>
                <w:lang w:val="en-NZ"/>
              </w:rPr>
            </w:pPr>
            <w:r w:rsidRPr="00052A01">
              <w:t>MSFFP2002</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A01">
            <w:pPr>
              <w:pStyle w:val="BodyText"/>
              <w:rPr>
                <w:lang w:val="en-NZ"/>
              </w:rPr>
            </w:pPr>
            <w:r w:rsidRPr="00052A01">
              <w:t>Develop a career plan for the furnishing industry</w:t>
            </w:r>
          </w:p>
        </w:tc>
      </w:tr>
      <w:tr w:rsidTr="00052A01">
        <w:tblPrEx>
          <w:tblW w:w="9283" w:type="dxa"/>
          <w:tblLayout w:type="fixed"/>
          <w:tblCellMar>
            <w:left w:w="62" w:type="dxa"/>
            <w:right w:w="62" w:type="dxa"/>
          </w:tblCellMar>
          <w:tblLook w:val="0000"/>
        </w:tblPrEx>
        <w:trPr>
          <w:trHeight w:val="493"/>
        </w:trPr>
        <w:tc>
          <w:tcPr>
            <w:tcW w:w="9283"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2A01" w:rsidP="00052A01">
            <w:pPr>
              <w:pStyle w:val="BodyText"/>
            </w:pPr>
          </w:p>
          <w:p w:rsidR="00000000" w:rsidRPr="00052A01" w:rsidP="00052A01">
            <w:pPr>
              <w:pStyle w:val="BodyText"/>
            </w:pPr>
            <w:r w:rsidRPr="00052A01">
              <w:rPr>
                <w:rStyle w:val="SpecialBold"/>
              </w:rPr>
              <w:t>Elective units</w:t>
            </w:r>
          </w:p>
          <w:p w:rsidR="00000000" w:rsidRPr="00052A01" w:rsidP="00052A01">
            <w:pPr>
              <w:pStyle w:val="BodyText"/>
            </w:pPr>
          </w:p>
          <w:p w:rsidR="00000000" w:rsidP="00052A01">
            <w:pPr>
              <w:pStyle w:val="BodyText"/>
              <w:rPr>
                <w:lang w:val="en-NZ"/>
              </w:rPr>
            </w:pPr>
            <w:r w:rsidRPr="00052A01">
              <w:rPr>
                <w:rStyle w:val="SpecialBold"/>
              </w:rPr>
              <w:t>Group A</w:t>
            </w:r>
          </w:p>
        </w:tc>
      </w:tr>
      <w:tr w:rsidTr="00052A01">
        <w:tblPrEx>
          <w:tblW w:w="9283" w:type="dxa"/>
          <w:tblLayout w:type="fixed"/>
          <w:tblCellMar>
            <w:left w:w="62" w:type="dxa"/>
            <w:right w:w="62" w:type="dxa"/>
          </w:tblCellMar>
          <w:tblLook w:val="0000"/>
        </w:tblPrEx>
        <w:trPr>
          <w:trHeight w:val="493"/>
        </w:trPr>
        <w:tc>
          <w:tcPr>
            <w:tcW w:w="2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2A01" w:rsidP="00052A01">
            <w:pPr>
              <w:pStyle w:val="BodyText"/>
            </w:pPr>
            <w:r w:rsidRPr="00052A01">
              <w:rPr>
                <w:rStyle w:val="SpecialBold"/>
              </w:rPr>
              <w:t>Unit code</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2A01" w:rsidP="00052A01">
            <w:pPr>
              <w:pStyle w:val="BodyText"/>
            </w:pPr>
            <w:r w:rsidRPr="00052A01">
              <w:rPr>
                <w:rStyle w:val="SpecialBold"/>
              </w:rPr>
              <w:t>Unit title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A01">
            <w:pPr>
              <w:pStyle w:val="BodyText"/>
              <w:rPr>
                <w:lang w:val="en-NZ"/>
              </w:rPr>
            </w:pPr>
            <w:r w:rsidRPr="00052A01">
              <w:rPr>
                <w:rStyle w:val="SpecialBold"/>
              </w:rPr>
              <w:t>Prerequisites</w:t>
            </w:r>
          </w:p>
        </w:tc>
      </w:tr>
      <w:tr w:rsidTr="00052A01">
        <w:tblPrEx>
          <w:tblW w:w="9283" w:type="dxa"/>
          <w:tblLayout w:type="fixed"/>
          <w:tblCellMar>
            <w:left w:w="62" w:type="dxa"/>
            <w:right w:w="62" w:type="dxa"/>
          </w:tblCellMar>
          <w:tblLook w:val="0000"/>
        </w:tblPrEx>
        <w:trPr>
          <w:trHeight w:val="493"/>
        </w:trPr>
        <w:tc>
          <w:tcPr>
            <w:tcW w:w="2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A01">
            <w:pPr>
              <w:pStyle w:val="BodyText"/>
              <w:rPr>
                <w:lang w:val="en-NZ"/>
              </w:rPr>
            </w:pPr>
            <w:r w:rsidRPr="00052A01">
              <w:t>MEM16006A</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2A01">
            <w:pPr>
              <w:pStyle w:val="BodyText"/>
              <w:rPr>
                <w:lang w:val="en-NZ"/>
              </w:rPr>
            </w:pPr>
            <w:r w:rsidRPr="00052A01">
              <w:t>Organise and communicate information</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A01">
            <w:pPr>
              <w:pStyle w:val="BodyText"/>
              <w:rPr>
                <w:lang w:val="en-NZ"/>
              </w:rPr>
            </w:pPr>
          </w:p>
        </w:tc>
      </w:tr>
      <w:tr w:rsidTr="00052A01">
        <w:tblPrEx>
          <w:tblW w:w="9283" w:type="dxa"/>
          <w:tblLayout w:type="fixed"/>
          <w:tblCellMar>
            <w:left w:w="62" w:type="dxa"/>
            <w:right w:w="62" w:type="dxa"/>
          </w:tblCellMar>
          <w:tblLook w:val="0000"/>
        </w:tblPrEx>
        <w:trPr>
          <w:trHeight w:val="493"/>
        </w:trPr>
        <w:tc>
          <w:tcPr>
            <w:tcW w:w="2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A01">
            <w:pPr>
              <w:pStyle w:val="BodyText"/>
              <w:rPr>
                <w:lang w:val="en-NZ"/>
              </w:rPr>
            </w:pPr>
            <w:r w:rsidRPr="00052A01">
              <w:t>MEM16008A</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A01">
            <w:pPr>
              <w:pStyle w:val="BodyText"/>
              <w:rPr>
                <w:lang w:val="en-NZ"/>
              </w:rPr>
            </w:pPr>
            <w:r w:rsidRPr="00052A01">
              <w:t>Interact with computing technology</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A01">
            <w:pPr>
              <w:pStyle w:val="BodyText"/>
              <w:rPr>
                <w:lang w:val="en-NZ"/>
              </w:rPr>
            </w:pPr>
          </w:p>
        </w:tc>
      </w:tr>
      <w:tr w:rsidTr="00052A01">
        <w:tblPrEx>
          <w:tblW w:w="9283" w:type="dxa"/>
          <w:tblLayout w:type="fixed"/>
          <w:tblCellMar>
            <w:left w:w="62" w:type="dxa"/>
            <w:right w:w="62" w:type="dxa"/>
          </w:tblCellMar>
          <w:tblLook w:val="0000"/>
        </w:tblPrEx>
        <w:trPr>
          <w:trHeight w:val="493"/>
        </w:trPr>
        <w:tc>
          <w:tcPr>
            <w:tcW w:w="2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A01">
            <w:pPr>
              <w:pStyle w:val="BodyText"/>
              <w:rPr>
                <w:lang w:val="en-NZ"/>
              </w:rPr>
            </w:pPr>
            <w:r w:rsidRPr="00052A01">
              <w:t>MSFFM2001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A01">
            <w:pPr>
              <w:pStyle w:val="BodyText"/>
              <w:rPr>
                <w:lang w:val="en-NZ"/>
              </w:rPr>
            </w:pPr>
            <w:r w:rsidRPr="00052A01">
              <w:t>Use furniture making sector hand and power tools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A01">
            <w:pPr>
              <w:pStyle w:val="BodyText"/>
              <w:rPr>
                <w:lang w:val="en-NZ"/>
              </w:rPr>
            </w:pPr>
          </w:p>
        </w:tc>
      </w:tr>
      <w:tr w:rsidTr="00052A01">
        <w:tblPrEx>
          <w:tblW w:w="9283" w:type="dxa"/>
          <w:tblLayout w:type="fixed"/>
          <w:tblCellMar>
            <w:left w:w="62" w:type="dxa"/>
            <w:right w:w="62" w:type="dxa"/>
          </w:tblCellMar>
          <w:tblLook w:val="0000"/>
        </w:tblPrEx>
        <w:trPr>
          <w:trHeight w:val="493"/>
        </w:trPr>
        <w:tc>
          <w:tcPr>
            <w:tcW w:w="2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A01">
            <w:pPr>
              <w:pStyle w:val="BodyText"/>
              <w:rPr>
                <w:lang w:val="en-NZ"/>
              </w:rPr>
            </w:pPr>
            <w:r w:rsidRPr="00052A01">
              <w:t>MSFFM2002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2A01">
            <w:pPr>
              <w:pStyle w:val="BodyText"/>
              <w:rPr>
                <w:lang w:val="en-NZ"/>
              </w:rPr>
            </w:pPr>
            <w:r w:rsidRPr="00052A01">
              <w:t>Assemble furnishing components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A01">
            <w:pPr>
              <w:pStyle w:val="BodyText"/>
              <w:rPr>
                <w:lang w:val="en-NZ"/>
              </w:rPr>
            </w:pPr>
          </w:p>
        </w:tc>
      </w:tr>
      <w:tr w:rsidTr="00052A01">
        <w:tblPrEx>
          <w:tblW w:w="9283" w:type="dxa"/>
          <w:tblLayout w:type="fixed"/>
          <w:tblCellMar>
            <w:left w:w="62" w:type="dxa"/>
            <w:right w:w="62" w:type="dxa"/>
          </w:tblCellMar>
          <w:tblLook w:val="0000"/>
        </w:tblPrEx>
        <w:trPr>
          <w:trHeight w:val="493"/>
        </w:trPr>
        <w:tc>
          <w:tcPr>
            <w:tcW w:w="2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A01">
            <w:pPr>
              <w:pStyle w:val="BodyText"/>
              <w:rPr>
                <w:lang w:val="en-NZ"/>
              </w:rPr>
            </w:pPr>
            <w:r w:rsidRPr="00052A01">
              <w:t>MSFFM2003</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A01">
            <w:pPr>
              <w:pStyle w:val="BodyText"/>
              <w:rPr>
                <w:lang w:val="en-NZ"/>
              </w:rPr>
            </w:pPr>
            <w:r w:rsidRPr="00052A01">
              <w:t>Select and apply hardware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A01">
            <w:pPr>
              <w:pStyle w:val="BodyText"/>
              <w:rPr>
                <w:lang w:val="en-NZ"/>
              </w:rPr>
            </w:pPr>
          </w:p>
        </w:tc>
      </w:tr>
      <w:tr w:rsidTr="00052A01">
        <w:tblPrEx>
          <w:tblW w:w="9283" w:type="dxa"/>
          <w:tblLayout w:type="fixed"/>
          <w:tblCellMar>
            <w:left w:w="62" w:type="dxa"/>
            <w:right w:w="62" w:type="dxa"/>
          </w:tblCellMar>
          <w:tblLook w:val="0000"/>
        </w:tblPrEx>
        <w:trPr>
          <w:trHeight w:val="493"/>
        </w:trPr>
        <w:tc>
          <w:tcPr>
            <w:tcW w:w="2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A01">
            <w:pPr>
              <w:pStyle w:val="BodyText"/>
              <w:rPr>
                <w:lang w:val="en-NZ"/>
              </w:rPr>
            </w:pPr>
            <w:r w:rsidRPr="00052A01">
              <w:t>MSFFP2003</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A01">
            <w:pPr>
              <w:pStyle w:val="BodyText"/>
              <w:rPr>
                <w:lang w:val="en-NZ"/>
              </w:rPr>
            </w:pPr>
            <w:r w:rsidRPr="00052A01">
              <w:t>Prepare surfaces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A01">
            <w:pPr>
              <w:pStyle w:val="BodyText"/>
              <w:rPr>
                <w:lang w:val="en-NZ"/>
              </w:rPr>
            </w:pPr>
          </w:p>
        </w:tc>
      </w:tr>
      <w:tr w:rsidTr="00052A01">
        <w:tblPrEx>
          <w:tblW w:w="9283" w:type="dxa"/>
          <w:tblLayout w:type="fixed"/>
          <w:tblCellMar>
            <w:left w:w="62" w:type="dxa"/>
            <w:right w:w="62" w:type="dxa"/>
          </w:tblCellMar>
          <w:tblLook w:val="0000"/>
        </w:tblPrEx>
        <w:trPr>
          <w:trHeight w:val="493"/>
        </w:trPr>
        <w:tc>
          <w:tcPr>
            <w:tcW w:w="2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A01">
            <w:pPr>
              <w:pStyle w:val="BodyText"/>
              <w:rPr>
                <w:lang w:val="en-NZ"/>
              </w:rPr>
            </w:pPr>
            <w:r w:rsidRPr="00052A01">
              <w:t>MSFFP2004</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2A01">
            <w:pPr>
              <w:pStyle w:val="BodyText"/>
              <w:rPr>
                <w:lang w:val="en-NZ"/>
              </w:rPr>
            </w:pPr>
            <w:r w:rsidRPr="00052A01">
              <w:t>Apply domestic surface coatings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A01">
            <w:pPr>
              <w:pStyle w:val="BodyText"/>
              <w:rPr>
                <w:lang w:val="en-NZ"/>
              </w:rPr>
            </w:pPr>
          </w:p>
        </w:tc>
      </w:tr>
      <w:tr w:rsidTr="00052A01">
        <w:tblPrEx>
          <w:tblW w:w="9283" w:type="dxa"/>
          <w:tblLayout w:type="fixed"/>
          <w:tblCellMar>
            <w:left w:w="62" w:type="dxa"/>
            <w:right w:w="62" w:type="dxa"/>
          </w:tblCellMar>
          <w:tblLook w:val="0000"/>
        </w:tblPrEx>
        <w:trPr>
          <w:trHeight w:val="493"/>
        </w:trPr>
        <w:tc>
          <w:tcPr>
            <w:tcW w:w="2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A01">
            <w:pPr>
              <w:pStyle w:val="BodyText"/>
              <w:rPr>
                <w:lang w:val="en-NZ"/>
              </w:rPr>
            </w:pPr>
            <w:r w:rsidRPr="00052A01">
              <w:t>MSFFP2005</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2A01">
            <w:pPr>
              <w:pStyle w:val="BodyText"/>
              <w:rPr>
                <w:lang w:val="en-NZ"/>
              </w:rPr>
            </w:pPr>
            <w:r w:rsidRPr="00052A01">
              <w:t>Join furnishing materials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A01">
            <w:pPr>
              <w:pStyle w:val="BodyText"/>
              <w:rPr>
                <w:lang w:val="en-NZ"/>
              </w:rPr>
            </w:pPr>
          </w:p>
        </w:tc>
      </w:tr>
      <w:tr w:rsidTr="00052A01">
        <w:tblPrEx>
          <w:tblW w:w="9283" w:type="dxa"/>
          <w:tblLayout w:type="fixed"/>
          <w:tblCellMar>
            <w:left w:w="62" w:type="dxa"/>
            <w:right w:w="62" w:type="dxa"/>
          </w:tblCellMar>
          <w:tblLook w:val="0000"/>
        </w:tblPrEx>
        <w:trPr>
          <w:trHeight w:val="493"/>
        </w:trPr>
        <w:tc>
          <w:tcPr>
            <w:tcW w:w="2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A01">
            <w:pPr>
              <w:pStyle w:val="BodyText"/>
              <w:rPr>
                <w:lang w:val="en-NZ"/>
              </w:rPr>
            </w:pPr>
            <w:r w:rsidRPr="00052A01">
              <w:t>MSFFP2006</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A01">
            <w:pPr>
              <w:pStyle w:val="BodyText"/>
              <w:rPr>
                <w:lang w:val="en-NZ"/>
              </w:rPr>
            </w:pPr>
            <w:r w:rsidRPr="00052A01">
              <w:t>Make simple timber joints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A01">
            <w:pPr>
              <w:pStyle w:val="BodyText"/>
              <w:rPr>
                <w:lang w:val="en-NZ"/>
              </w:rPr>
            </w:pPr>
          </w:p>
        </w:tc>
      </w:tr>
      <w:tr w:rsidTr="00052A01">
        <w:tblPrEx>
          <w:tblW w:w="9283" w:type="dxa"/>
          <w:tblLayout w:type="fixed"/>
          <w:tblCellMar>
            <w:left w:w="62" w:type="dxa"/>
            <w:right w:w="62" w:type="dxa"/>
          </w:tblCellMar>
          <w:tblLook w:val="0000"/>
        </w:tblPrEx>
        <w:trPr>
          <w:trHeight w:val="493"/>
        </w:trPr>
        <w:tc>
          <w:tcPr>
            <w:tcW w:w="2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A01">
            <w:pPr>
              <w:pStyle w:val="BodyText"/>
              <w:rPr>
                <w:lang w:val="en-NZ"/>
              </w:rPr>
            </w:pPr>
            <w:r w:rsidRPr="00052A01">
              <w:t>MSFFP2007</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A01">
            <w:pPr>
              <w:pStyle w:val="BodyText"/>
              <w:rPr>
                <w:lang w:val="en-NZ"/>
              </w:rPr>
            </w:pPr>
            <w:r w:rsidRPr="00052A01">
              <w:t>Identify materials used in furnishing production</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A01">
            <w:pPr>
              <w:pStyle w:val="BodyText"/>
              <w:rPr>
                <w:lang w:val="en-NZ"/>
              </w:rPr>
            </w:pPr>
          </w:p>
        </w:tc>
      </w:tr>
      <w:tr w:rsidTr="00052A01">
        <w:tblPrEx>
          <w:tblW w:w="9283" w:type="dxa"/>
          <w:tblLayout w:type="fixed"/>
          <w:tblCellMar>
            <w:left w:w="62" w:type="dxa"/>
            <w:right w:w="62" w:type="dxa"/>
          </w:tblCellMar>
          <w:tblLook w:val="0000"/>
        </w:tblPrEx>
        <w:trPr>
          <w:trHeight w:val="493"/>
        </w:trPr>
        <w:tc>
          <w:tcPr>
            <w:tcW w:w="2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A01">
            <w:pPr>
              <w:pStyle w:val="BodyText"/>
              <w:rPr>
                <w:lang w:val="en-NZ"/>
              </w:rPr>
            </w:pPr>
            <w:r w:rsidRPr="00052A01">
              <w:t>MSFFP2008</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A01">
            <w:pPr>
              <w:pStyle w:val="BodyText"/>
              <w:rPr>
                <w:lang w:val="en-NZ"/>
              </w:rPr>
            </w:pPr>
            <w:r w:rsidRPr="00052A01">
              <w:t>Make a basic upholstery product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A01">
            <w:pPr>
              <w:pStyle w:val="BodyText"/>
              <w:rPr>
                <w:lang w:val="en-NZ"/>
              </w:rPr>
            </w:pPr>
          </w:p>
        </w:tc>
      </w:tr>
      <w:tr w:rsidTr="00052A01">
        <w:tblPrEx>
          <w:tblW w:w="9283" w:type="dxa"/>
          <w:tblLayout w:type="fixed"/>
          <w:tblCellMar>
            <w:left w:w="62" w:type="dxa"/>
            <w:right w:w="62" w:type="dxa"/>
          </w:tblCellMar>
          <w:tblLook w:val="0000"/>
        </w:tblPrEx>
        <w:trPr>
          <w:trHeight w:val="493"/>
        </w:trPr>
        <w:tc>
          <w:tcPr>
            <w:tcW w:w="2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A01">
            <w:pPr>
              <w:pStyle w:val="BodyText"/>
              <w:rPr>
                <w:lang w:val="en-NZ"/>
              </w:rPr>
            </w:pPr>
            <w:r w:rsidRPr="00052A01">
              <w:t>MSFFP2009</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A01">
            <w:pPr>
              <w:pStyle w:val="BodyText"/>
              <w:rPr>
                <w:lang w:val="en-NZ"/>
              </w:rPr>
            </w:pPr>
            <w:r w:rsidRPr="00052A01">
              <w:t>Identify materials suitable for kitchen or bathroom construction</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A01">
            <w:pPr>
              <w:pStyle w:val="BodyText"/>
              <w:rPr>
                <w:lang w:val="en-NZ"/>
              </w:rPr>
            </w:pPr>
          </w:p>
        </w:tc>
      </w:tr>
      <w:tr w:rsidTr="00052A01">
        <w:tblPrEx>
          <w:tblW w:w="9283" w:type="dxa"/>
          <w:tblLayout w:type="fixed"/>
          <w:tblCellMar>
            <w:left w:w="62" w:type="dxa"/>
            <w:right w:w="62" w:type="dxa"/>
          </w:tblCellMar>
          <w:tblLook w:val="0000"/>
        </w:tblPrEx>
        <w:trPr>
          <w:trHeight w:val="493"/>
        </w:trPr>
        <w:tc>
          <w:tcPr>
            <w:tcW w:w="2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A01">
            <w:pPr>
              <w:pStyle w:val="BodyText"/>
              <w:rPr>
                <w:lang w:val="en-NZ"/>
              </w:rPr>
            </w:pPr>
            <w:r w:rsidRPr="00052A01">
              <w:t>MSFFP2010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A01">
            <w:pPr>
              <w:pStyle w:val="BodyText"/>
              <w:rPr>
                <w:lang w:val="en-NZ"/>
              </w:rPr>
            </w:pPr>
            <w:r w:rsidRPr="00052A01">
              <w:t>Research and draw a basic kitchen or bathroom design</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A01">
            <w:pPr>
              <w:pStyle w:val="BodyText"/>
              <w:rPr>
                <w:lang w:val="en-NZ"/>
              </w:rPr>
            </w:pPr>
          </w:p>
        </w:tc>
      </w:tr>
      <w:tr w:rsidTr="00052A01">
        <w:tblPrEx>
          <w:tblW w:w="9283" w:type="dxa"/>
          <w:tblLayout w:type="fixed"/>
          <w:tblCellMar>
            <w:left w:w="62" w:type="dxa"/>
            <w:right w:w="62" w:type="dxa"/>
          </w:tblCellMar>
          <w:tblLook w:val="0000"/>
        </w:tblPrEx>
        <w:trPr>
          <w:trHeight w:val="493"/>
        </w:trPr>
        <w:tc>
          <w:tcPr>
            <w:tcW w:w="9283"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2A01" w:rsidP="00052A01">
            <w:pPr>
              <w:pStyle w:val="BodyText"/>
            </w:pPr>
          </w:p>
          <w:p w:rsidR="00000000" w:rsidP="00052A01">
            <w:pPr>
              <w:pStyle w:val="BodyText"/>
              <w:rPr>
                <w:lang w:val="en-NZ"/>
              </w:rPr>
            </w:pPr>
            <w:r w:rsidRPr="00052A01">
              <w:rPr>
                <w:rStyle w:val="SpecialBold"/>
              </w:rPr>
              <w:t>Group B</w:t>
            </w:r>
          </w:p>
        </w:tc>
      </w:tr>
      <w:tr w:rsidTr="00052A01">
        <w:tblPrEx>
          <w:tblW w:w="9283" w:type="dxa"/>
          <w:tblLayout w:type="fixed"/>
          <w:tblCellMar>
            <w:left w:w="62" w:type="dxa"/>
            <w:right w:w="62" w:type="dxa"/>
          </w:tblCellMar>
          <w:tblLook w:val="0000"/>
        </w:tblPrEx>
        <w:trPr>
          <w:trHeight w:val="493"/>
        </w:trPr>
        <w:tc>
          <w:tcPr>
            <w:tcW w:w="2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2A01" w:rsidP="00052A01">
            <w:pPr>
              <w:pStyle w:val="BodyText"/>
            </w:pPr>
            <w:r w:rsidRPr="00052A01">
              <w:rPr>
                <w:rStyle w:val="SpecialBold"/>
              </w:rPr>
              <w:t>Unit code</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2A01" w:rsidP="00052A01">
            <w:pPr>
              <w:pStyle w:val="BodyText"/>
            </w:pPr>
            <w:r w:rsidRPr="00052A01">
              <w:rPr>
                <w:rStyle w:val="SpecialBold"/>
              </w:rPr>
              <w:t>Unit title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A01">
            <w:pPr>
              <w:pStyle w:val="BodyText"/>
              <w:rPr>
                <w:lang w:val="en-NZ"/>
              </w:rPr>
            </w:pPr>
            <w:r w:rsidRPr="00052A01">
              <w:rPr>
                <w:rStyle w:val="SpecialBold"/>
              </w:rPr>
              <w:t>Prerequisites</w:t>
            </w:r>
          </w:p>
        </w:tc>
      </w:tr>
      <w:tr w:rsidTr="00052A01">
        <w:tblPrEx>
          <w:tblW w:w="9283" w:type="dxa"/>
          <w:tblLayout w:type="fixed"/>
          <w:tblCellMar>
            <w:left w:w="62" w:type="dxa"/>
            <w:right w:w="62" w:type="dxa"/>
          </w:tblCellMar>
          <w:tblLook w:val="0000"/>
        </w:tblPrEx>
        <w:trPr>
          <w:trHeight w:val="493"/>
        </w:trPr>
        <w:tc>
          <w:tcPr>
            <w:tcW w:w="2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A01">
            <w:pPr>
              <w:pStyle w:val="BodyText"/>
              <w:rPr>
                <w:lang w:val="en-NZ"/>
              </w:rPr>
            </w:pPr>
            <w:r w:rsidRPr="00052A01">
              <w:t>MSMPCI101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2A01">
            <w:pPr>
              <w:pStyle w:val="BodyText"/>
              <w:rPr>
                <w:lang w:val="en-NZ"/>
              </w:rPr>
            </w:pPr>
            <w:r w:rsidRPr="00052A01">
              <w:t>Adapt to work in industry</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A01">
            <w:pPr>
              <w:pStyle w:val="BodyText"/>
              <w:rPr>
                <w:lang w:val="en-NZ"/>
              </w:rPr>
            </w:pPr>
          </w:p>
        </w:tc>
      </w:tr>
      <w:tr w:rsidTr="00052A01">
        <w:tblPrEx>
          <w:tblW w:w="9283" w:type="dxa"/>
          <w:tblLayout w:type="fixed"/>
          <w:tblCellMar>
            <w:left w:w="62" w:type="dxa"/>
            <w:right w:w="62" w:type="dxa"/>
          </w:tblCellMar>
          <w:tblLook w:val="0000"/>
        </w:tblPrEx>
        <w:trPr>
          <w:trHeight w:val="493"/>
        </w:trPr>
        <w:tc>
          <w:tcPr>
            <w:tcW w:w="2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A01">
            <w:pPr>
              <w:pStyle w:val="BodyText"/>
              <w:rPr>
                <w:lang w:val="en-NZ"/>
              </w:rPr>
            </w:pPr>
            <w:r w:rsidRPr="00052A01">
              <w:t>MSMSUP106</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2A01">
            <w:pPr>
              <w:pStyle w:val="BodyText"/>
              <w:rPr>
                <w:lang w:val="en-NZ"/>
              </w:rPr>
            </w:pPr>
            <w:r w:rsidRPr="00052A01">
              <w:t>Work in a team</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2A01" w:rsidP="00052A01">
            <w:pPr>
              <w:pStyle w:val="BodyText"/>
            </w:pPr>
          </w:p>
        </w:tc>
      </w:tr>
    </w:tbl>
    <w:p w:rsidR="00000000" w:rsidRPr="00052A01" w:rsidP="00052A01">
      <w:pPr>
        <w:pStyle w:val="BodyText"/>
      </w:pPr>
    </w:p>
    <w:p w:rsidR="00000000" w:rsidRPr="00052A01" w:rsidP="00052A01">
      <w:pPr>
        <w:pStyle w:val="BodyText"/>
      </w:pPr>
    </w:p>
    <w:p w:rsidR="00000000" w:rsidRPr="00052A01" w:rsidP="00052A01">
      <w:pPr>
        <w:pStyle w:val="BodyText"/>
      </w:pPr>
      <w:r w:rsidRPr="00052A01">
        <w:t>The units coded MSFFP are pathways units for use in this qualification and other pre-vocational pathways qualifications. They should not be imported to other MSA manufacturing work based qualifications.</w:t>
      </w:r>
    </w:p>
    <w:p w:rsidR="00000000" w:rsidRPr="00052A01" w:rsidP="00052A01">
      <w:pPr>
        <w:pStyle w:val="AllowPageBreak"/>
      </w:pPr>
    </w:p>
    <w:p w:rsidR="00000000" w:rsidRPr="00052A01" w:rsidP="00052A01">
      <w:pPr>
        <w:pStyle w:val="Heading1"/>
      </w:pPr>
      <w:bookmarkStart w:id="5" w:name="O_1017602"/>
      <w:bookmarkEnd w:id="5"/>
      <w:r w:rsidRPr="00052A01">
        <w:t>Qualification Mapping Information</w:t>
      </w:r>
    </w:p>
    <w:p w:rsidR="00000000" w:rsidRPr="00052A01" w:rsidP="00052A01">
      <w:pPr>
        <w:pStyle w:val="BodyText"/>
      </w:pPr>
      <w:r w:rsidRPr="00052A01">
        <w:t>Release 1. New qualification.</w:t>
      </w:r>
    </w:p>
    <w:p w:rsidR="00000000" w:rsidRPr="00052A01" w:rsidP="00052A01">
      <w:pPr>
        <w:pStyle w:val="AllowPageBreak"/>
      </w:pPr>
    </w:p>
    <w:p w:rsidR="00000000" w:rsidRPr="00052A01" w:rsidP="00052A01">
      <w:pPr>
        <w:pStyle w:val="Heading1"/>
      </w:pPr>
      <w:bookmarkStart w:id="6" w:name="O_1017607"/>
      <w:bookmarkEnd w:id="6"/>
      <w:r w:rsidRPr="00052A01">
        <w:t>Links</w:t>
      </w:r>
    </w:p>
    <w:p w:rsidR="00000000" w:rsidRPr="00052A01" w:rsidP="00052A01">
      <w:pPr>
        <w:pStyle w:val="BodyText"/>
      </w:pPr>
      <w:r w:rsidRPr="00052A01">
        <w:t>Companion Volume implementation guides are found in VETNet - https://vetnet.education.gov.au/Pages/TrainingDocs.aspx?q=0601ab95-583a-4e93-b2d4-cfb27b03ed73</w:t>
      </w:r>
    </w:p>
    <w:p w:rsidR="00000000" w:rsidRPr="00052A01" w:rsidP="00052A01"/>
    <w:sectPr w:rsidSect="00052A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A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A01" w:rsidRPr="006A564E" w:rsidP="006A56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A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64E" w:rsidP="00052A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A564E" w:rsidP="00052A01">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A564E" w:rsidP="00052A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A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6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2A01" w:rsidRPr="006A564E" w:rsidP="006A56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A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64E" w:rsidRPr="002D2AF8" w:rsidP="00052A01">
    <w:pPr>
      <w:pStyle w:val="Header"/>
      <w:framePr w:wrap="around"/>
    </w:pPr>
    <w:r>
      <w:fldChar w:fldCharType="begin"/>
    </w:r>
    <w:r>
      <w:instrText xml:space="preserve"> TITLE   \* MERGEFORMAT </w:instrText>
    </w:r>
    <w:r>
      <w:fldChar w:fldCharType="separate"/>
    </w:r>
    <w:r>
      <w:t>MSF20516 Certificate II in Furniture Making Pathways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December 2018</w:t>
    </w:r>
    <w:r>
      <w:fldChar w:fldCharType="end"/>
    </w:r>
  </w:p>
  <w:p w:rsidR="006A564E" w:rsidP="00052A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2A2E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28A17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2A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2A01"/>
    <w:pPr>
      <w:spacing w:before="360" w:after="60"/>
      <w:outlineLvl w:val="0"/>
    </w:pPr>
    <w:rPr>
      <w:sz w:val="32"/>
    </w:rPr>
  </w:style>
  <w:style w:type="paragraph" w:styleId="Heading2">
    <w:name w:val="heading 2"/>
    <w:basedOn w:val="HeadingBase"/>
    <w:next w:val="BodyText"/>
    <w:link w:val="Heading2Char"/>
    <w:qFormat/>
    <w:rsid w:val="00052A01"/>
    <w:pPr>
      <w:keepLines/>
      <w:spacing w:before="240" w:after="120"/>
      <w:outlineLvl w:val="1"/>
    </w:pPr>
    <w:rPr>
      <w:sz w:val="28"/>
      <w:szCs w:val="40"/>
    </w:rPr>
  </w:style>
  <w:style w:type="paragraph" w:styleId="Heading3">
    <w:name w:val="heading 3"/>
    <w:basedOn w:val="HeadingBase"/>
    <w:next w:val="BodyText"/>
    <w:link w:val="Heading3Char"/>
    <w:qFormat/>
    <w:rsid w:val="00052A01"/>
    <w:pPr>
      <w:spacing w:before="180" w:after="120"/>
      <w:outlineLvl w:val="2"/>
    </w:pPr>
    <w:rPr>
      <w:spacing w:val="-10"/>
      <w:kern w:val="32"/>
    </w:rPr>
  </w:style>
  <w:style w:type="paragraph" w:styleId="Heading4">
    <w:name w:val="heading 4"/>
    <w:basedOn w:val="HeadingBase"/>
    <w:next w:val="BodyText"/>
    <w:link w:val="Heading4Char"/>
    <w:qFormat/>
    <w:rsid w:val="00052A01"/>
    <w:pPr>
      <w:spacing w:before="160" w:after="120"/>
      <w:outlineLvl w:val="3"/>
    </w:pPr>
    <w:rPr>
      <w:sz w:val="22"/>
    </w:rPr>
  </w:style>
  <w:style w:type="paragraph" w:styleId="Heading5">
    <w:name w:val="heading 5"/>
    <w:basedOn w:val="HeadingBase"/>
    <w:next w:val="Normal"/>
    <w:link w:val="Heading5Char"/>
    <w:qFormat/>
    <w:rsid w:val="00052A01"/>
    <w:pPr>
      <w:spacing w:before="80"/>
      <w:outlineLvl w:val="4"/>
    </w:pPr>
    <w:rPr>
      <w:color w:val="918585"/>
      <w:sz w:val="20"/>
    </w:rPr>
  </w:style>
  <w:style w:type="paragraph" w:styleId="Heading6">
    <w:name w:val="heading 6"/>
    <w:basedOn w:val="HeadingBase"/>
    <w:next w:val="Normal"/>
    <w:link w:val="Heading6Char"/>
    <w:qFormat/>
    <w:rsid w:val="00052A01"/>
    <w:pPr>
      <w:spacing w:before="60"/>
      <w:outlineLvl w:val="5"/>
    </w:pPr>
    <w:rPr>
      <w:color w:val="918585"/>
      <w:sz w:val="20"/>
    </w:rPr>
  </w:style>
  <w:style w:type="paragraph" w:styleId="Heading7">
    <w:name w:val="heading 7"/>
    <w:basedOn w:val="Normal"/>
    <w:next w:val="Normal"/>
    <w:link w:val="Heading7Char"/>
    <w:qFormat/>
    <w:rsid w:val="00052A01"/>
    <w:pPr>
      <w:ind w:left="720"/>
      <w:outlineLvl w:val="6"/>
    </w:pPr>
    <w:rPr>
      <w:i/>
    </w:rPr>
  </w:style>
  <w:style w:type="paragraph" w:styleId="Heading8">
    <w:name w:val="heading 8"/>
    <w:basedOn w:val="Normal"/>
    <w:next w:val="Normal"/>
    <w:link w:val="Heading8Char"/>
    <w:qFormat/>
    <w:rsid w:val="00052A01"/>
    <w:pPr>
      <w:ind w:left="720"/>
      <w:outlineLvl w:val="7"/>
    </w:pPr>
    <w:rPr>
      <w:i/>
    </w:rPr>
  </w:style>
  <w:style w:type="paragraph" w:styleId="Heading9">
    <w:name w:val="heading 9"/>
    <w:basedOn w:val="Normal"/>
    <w:next w:val="Normal"/>
    <w:link w:val="Heading9Char"/>
    <w:qFormat/>
    <w:rsid w:val="00052A01"/>
    <w:pPr>
      <w:ind w:left="720"/>
      <w:outlineLvl w:val="8"/>
    </w:pPr>
    <w:rPr>
      <w:i/>
    </w:rPr>
  </w:style>
  <w:style w:type="character" w:default="1" w:styleId="DefaultParagraphFont">
    <w:name w:val="Default Paragraph Font"/>
    <w:uiPriority w:val="1"/>
    <w:unhideWhenUsed/>
    <w:rsid w:val="00052A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2A01"/>
  </w:style>
  <w:style w:type="character" w:customStyle="1" w:styleId="Heading1Char">
    <w:name w:val="Heading 1 Char"/>
    <w:basedOn w:val="DefaultParagraphFont"/>
    <w:link w:val="Heading1"/>
    <w:rsid w:val="00052A01"/>
    <w:rPr>
      <w:rFonts w:ascii="Times New Roman" w:eastAsia="Times New Roman" w:hAnsi="Times New Roman" w:cs="Times New Roman"/>
      <w:b/>
      <w:sz w:val="32"/>
      <w:szCs w:val="20"/>
      <w:lang w:eastAsia="en-US"/>
    </w:rPr>
  </w:style>
  <w:style w:type="paragraph" w:styleId="BodyText">
    <w:name w:val="Body Text"/>
    <w:basedOn w:val="Normal"/>
    <w:link w:val="BodyTextChar"/>
    <w:rsid w:val="00052A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2A01"/>
    <w:rPr>
      <w:rFonts w:ascii="Times New Roman" w:eastAsia="Times New Roman" w:hAnsi="Times New Roman" w:cs="Times New Roman"/>
      <w:sz w:val="24"/>
      <w:lang w:eastAsia="en-US"/>
    </w:rPr>
  </w:style>
  <w:style w:type="paragraph" w:styleId="ListBullet">
    <w:name w:val="List Bullet"/>
    <w:basedOn w:val="List"/>
    <w:rsid w:val="00052A01"/>
    <w:pPr>
      <w:numPr>
        <w:numId w:val="12"/>
      </w:numPr>
      <w:tabs>
        <w:tab w:val="clear" w:pos="340"/>
      </w:tabs>
      <w:spacing w:before="40" w:after="40"/>
    </w:pPr>
  </w:style>
  <w:style w:type="character" w:customStyle="1" w:styleId="SpecialBold">
    <w:name w:val="Special Bold"/>
    <w:basedOn w:val="DefaultParagraphFont"/>
    <w:rsid w:val="00052A01"/>
    <w:rPr>
      <w:b/>
      <w:spacing w:val="0"/>
    </w:rPr>
  </w:style>
  <w:style w:type="paragraph" w:customStyle="1" w:styleId="SuperHeading">
    <w:name w:val="SuperHeading"/>
    <w:basedOn w:val="Normal"/>
    <w:rsid w:val="00052A01"/>
    <w:pPr>
      <w:spacing w:before="240" w:after="120"/>
      <w:outlineLvl w:val="0"/>
    </w:pPr>
    <w:rPr>
      <w:rFonts w:ascii="Times New Roman" w:hAnsi="Times New Roman"/>
      <w:b/>
      <w:sz w:val="32"/>
    </w:rPr>
  </w:style>
  <w:style w:type="paragraph" w:customStyle="1" w:styleId="AllowPageBreak">
    <w:name w:val="AllowPageBreak"/>
    <w:rsid w:val="00052A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2A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2A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2A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2A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2A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2A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2A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2A01"/>
    <w:rPr>
      <w:rFonts w:ascii="Courier New" w:eastAsia="Times New Roman" w:hAnsi="Courier New" w:cs="Times New Roman"/>
      <w:i/>
      <w:szCs w:val="20"/>
      <w:lang w:eastAsia="en-US"/>
    </w:rPr>
  </w:style>
  <w:style w:type="paragraph" w:customStyle="1" w:styleId="HeadingBase">
    <w:name w:val="Heading Base"/>
    <w:rsid w:val="00052A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2A01"/>
    <w:pPr>
      <w:tabs>
        <w:tab w:val="right" w:leader="dot" w:pos="9072"/>
      </w:tabs>
      <w:ind w:left="567"/>
    </w:pPr>
    <w:rPr>
      <w:szCs w:val="22"/>
    </w:rPr>
  </w:style>
  <w:style w:type="paragraph" w:customStyle="1" w:styleId="TOCBase">
    <w:name w:val="TOC Base"/>
    <w:rsid w:val="00052A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2A01"/>
    <w:pPr>
      <w:tabs>
        <w:tab w:val="right" w:leader="dot" w:pos="9072"/>
      </w:tabs>
      <w:spacing w:before="40" w:after="40"/>
      <w:ind w:left="284"/>
    </w:pPr>
    <w:rPr>
      <w:rFonts w:ascii="Times New Roman" w:hAnsi="Times New Roman"/>
    </w:rPr>
  </w:style>
  <w:style w:type="paragraph" w:styleId="TOC1">
    <w:name w:val="toc 1"/>
    <w:basedOn w:val="TOCBase"/>
    <w:next w:val="Normal"/>
    <w:rsid w:val="00052A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2A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2A01"/>
    <w:rPr>
      <w:rFonts w:ascii="Times New Roman" w:eastAsia="Times New Roman" w:hAnsi="Times New Roman" w:cs="Times New Roman"/>
      <w:sz w:val="16"/>
      <w:lang w:eastAsia="en-US"/>
    </w:rPr>
  </w:style>
  <w:style w:type="paragraph" w:styleId="Title">
    <w:name w:val="Title"/>
    <w:basedOn w:val="HeadingBase"/>
    <w:link w:val="TitleChar"/>
    <w:qFormat/>
    <w:rsid w:val="00052A01"/>
    <w:pPr>
      <w:spacing w:before="5040"/>
      <w:jc w:val="center"/>
    </w:pPr>
    <w:rPr>
      <w:sz w:val="48"/>
      <w:szCs w:val="72"/>
      <w:lang w:val="en-US"/>
    </w:rPr>
  </w:style>
  <w:style w:type="character" w:customStyle="1" w:styleId="TitleChar">
    <w:name w:val="Title Char"/>
    <w:basedOn w:val="DefaultParagraphFont"/>
    <w:link w:val="Title"/>
    <w:rsid w:val="00052A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2A01"/>
    <w:pPr>
      <w:tabs>
        <w:tab w:val="left" w:pos="3600"/>
        <w:tab w:val="left" w:pos="3958"/>
      </w:tabs>
    </w:pPr>
  </w:style>
  <w:style w:type="paragraph" w:styleId="List">
    <w:name w:val="List"/>
    <w:basedOn w:val="BodyText"/>
    <w:next w:val="BodyText"/>
    <w:rsid w:val="00052A01"/>
    <w:pPr>
      <w:tabs>
        <w:tab w:val="left" w:pos="340"/>
      </w:tabs>
      <w:spacing w:before="60" w:after="60"/>
      <w:ind w:left="340" w:hanging="340"/>
    </w:pPr>
  </w:style>
  <w:style w:type="paragraph" w:customStyle="1" w:styleId="Note">
    <w:name w:val="Note"/>
    <w:basedOn w:val="BodyText"/>
    <w:rsid w:val="00052A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2A01"/>
    <w:pPr>
      <w:framePr w:wrap="auto" w:hAnchor="text" w:y="6049"/>
    </w:pPr>
    <w:rPr>
      <w:color w:val="000000"/>
      <w:sz w:val="40"/>
    </w:rPr>
  </w:style>
  <w:style w:type="paragraph" w:customStyle="1" w:styleId="TOCTitle">
    <w:name w:val="TOCTitle"/>
    <w:basedOn w:val="Heading1"/>
    <w:rsid w:val="00052A01"/>
    <w:pPr>
      <w:spacing w:after="240"/>
      <w:jc w:val="center"/>
      <w:outlineLvl w:val="9"/>
    </w:pPr>
    <w:rPr>
      <w:caps/>
    </w:rPr>
  </w:style>
  <w:style w:type="paragraph" w:customStyle="1" w:styleId="Version">
    <w:name w:val="Version"/>
    <w:rsid w:val="00052A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2A01"/>
    <w:pPr>
      <w:numPr>
        <w:numId w:val="13"/>
      </w:numPr>
      <w:tabs>
        <w:tab w:val="clear" w:pos="680"/>
      </w:tabs>
    </w:pPr>
  </w:style>
  <w:style w:type="paragraph" w:styleId="Index1">
    <w:name w:val="index 1"/>
    <w:basedOn w:val="Normal"/>
    <w:next w:val="Normal"/>
    <w:semiHidden/>
    <w:rsid w:val="00052A01"/>
    <w:pPr>
      <w:keepNext w:val="0"/>
      <w:tabs>
        <w:tab w:val="right" w:pos="4176"/>
      </w:tabs>
      <w:ind w:left="198" w:hanging="198"/>
    </w:pPr>
    <w:rPr>
      <w:rFonts w:ascii="Garamond" w:hAnsi="Garamond"/>
    </w:rPr>
  </w:style>
  <w:style w:type="paragraph" w:styleId="IndexHeading">
    <w:name w:val="index heading"/>
    <w:basedOn w:val="Normal"/>
    <w:next w:val="Index1"/>
    <w:semiHidden/>
    <w:rsid w:val="00052A01"/>
    <w:pPr>
      <w:spacing w:before="120" w:after="120"/>
    </w:pPr>
    <w:rPr>
      <w:rFonts w:ascii="Arial" w:hAnsi="Arial"/>
      <w:b/>
      <w:color w:val="918585"/>
      <w:sz w:val="24"/>
    </w:rPr>
  </w:style>
  <w:style w:type="paragraph" w:styleId="Header">
    <w:name w:val="header"/>
    <w:basedOn w:val="Normal"/>
    <w:link w:val="HeaderChar"/>
    <w:rsid w:val="00052A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2A01"/>
    <w:rPr>
      <w:rFonts w:ascii="Times New Roman" w:eastAsia="Times New Roman" w:hAnsi="Times New Roman" w:cs="Times New Roman"/>
      <w:sz w:val="16"/>
      <w:szCs w:val="20"/>
      <w:lang w:val="en-GB" w:eastAsia="en-US"/>
    </w:rPr>
  </w:style>
  <w:style w:type="paragraph" w:customStyle="1" w:styleId="Chapter">
    <w:name w:val="Chapter"/>
    <w:basedOn w:val="Normal"/>
    <w:rsid w:val="00052A01"/>
    <w:pPr>
      <w:spacing w:before="240"/>
    </w:pPr>
    <w:rPr>
      <w:rFonts w:ascii="Times New Roman" w:hAnsi="Times New Roman"/>
      <w:smallCaps/>
      <w:spacing w:val="80"/>
      <w:sz w:val="28"/>
    </w:rPr>
  </w:style>
  <w:style w:type="paragraph" w:customStyle="1" w:styleId="InChapter">
    <w:name w:val="InChapter"/>
    <w:basedOn w:val="Heading3"/>
    <w:rsid w:val="00052A01"/>
    <w:pPr>
      <w:spacing w:after="240"/>
      <w:outlineLvl w:val="9"/>
    </w:pPr>
    <w:rPr>
      <w:noProof/>
    </w:rPr>
  </w:style>
  <w:style w:type="paragraph" w:styleId="Index2">
    <w:name w:val="index 2"/>
    <w:basedOn w:val="Normal"/>
    <w:next w:val="Normal"/>
    <w:semiHidden/>
    <w:rsid w:val="00052A01"/>
    <w:pPr>
      <w:tabs>
        <w:tab w:val="right" w:pos="4176"/>
      </w:tabs>
      <w:ind w:left="568" w:hanging="284"/>
    </w:pPr>
    <w:rPr>
      <w:rFonts w:ascii="Garamond" w:hAnsi="Garamond"/>
    </w:rPr>
  </w:style>
  <w:style w:type="paragraph" w:customStyle="1" w:styleId="Byline">
    <w:name w:val="Byline"/>
    <w:rsid w:val="00052A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2A01"/>
    <w:pPr>
      <w:tabs>
        <w:tab w:val="clear" w:pos="3600"/>
        <w:tab w:val="clear" w:pos="3958"/>
      </w:tabs>
      <w:jc w:val="right"/>
    </w:pPr>
  </w:style>
  <w:style w:type="character" w:styleId="Emphasis">
    <w:name w:val="Emphasis"/>
    <w:basedOn w:val="DefaultParagraphFont"/>
    <w:qFormat/>
    <w:rsid w:val="00052A01"/>
    <w:rPr>
      <w:i/>
    </w:rPr>
  </w:style>
  <w:style w:type="paragraph" w:styleId="Caption">
    <w:name w:val="caption"/>
    <w:basedOn w:val="BodyText"/>
    <w:next w:val="Normal"/>
    <w:qFormat/>
    <w:rsid w:val="00052A01"/>
    <w:pPr>
      <w:framePr w:w="2268" w:hSpace="181" w:vSpace="181" w:wrap="around" w:vAnchor="text" w:hAnchor="page" w:x="1135" w:y="285" w:anchorLock="1"/>
    </w:pPr>
    <w:rPr>
      <w:i/>
    </w:rPr>
  </w:style>
  <w:style w:type="paragraph" w:customStyle="1" w:styleId="MiniTOCTitle">
    <w:name w:val="MiniTOCTitle"/>
    <w:basedOn w:val="Heading4"/>
    <w:rsid w:val="00052A01"/>
    <w:pPr>
      <w:spacing w:before="240"/>
      <w:outlineLvl w:val="9"/>
    </w:pPr>
    <w:rPr>
      <w:noProof/>
      <w:sz w:val="24"/>
    </w:rPr>
  </w:style>
  <w:style w:type="paragraph" w:customStyle="1" w:styleId="MiniTOCItem">
    <w:name w:val="MiniTOCItem"/>
    <w:basedOn w:val="ListBullet"/>
    <w:rsid w:val="00052A01"/>
    <w:pPr>
      <w:numPr>
        <w:numId w:val="0"/>
      </w:numPr>
      <w:tabs>
        <w:tab w:val="right" w:leader="dot" w:pos="6521"/>
      </w:tabs>
      <w:spacing w:before="0" w:after="0"/>
    </w:pPr>
  </w:style>
  <w:style w:type="paragraph" w:customStyle="1" w:styleId="TOFTitle">
    <w:name w:val="TOFTitle"/>
    <w:basedOn w:val="TOCTitle"/>
    <w:rsid w:val="00052A01"/>
  </w:style>
  <w:style w:type="paragraph" w:styleId="TableofFigures">
    <w:name w:val="table of figures"/>
    <w:basedOn w:val="Normal"/>
    <w:next w:val="Normal"/>
    <w:semiHidden/>
    <w:rsid w:val="00052A01"/>
    <w:pPr>
      <w:tabs>
        <w:tab w:val="right" w:leader="dot" w:pos="9072"/>
      </w:tabs>
      <w:ind w:left="970" w:hanging="403"/>
    </w:pPr>
    <w:rPr>
      <w:rFonts w:ascii="Times New Roman" w:hAnsi="Times New Roman"/>
      <w:b/>
    </w:rPr>
  </w:style>
  <w:style w:type="paragraph" w:styleId="ListNumber">
    <w:name w:val="List Number"/>
    <w:basedOn w:val="List"/>
    <w:rsid w:val="00052A01"/>
    <w:pPr>
      <w:numPr>
        <w:numId w:val="10"/>
      </w:numPr>
    </w:pPr>
  </w:style>
  <w:style w:type="character" w:customStyle="1" w:styleId="WingdingSymbols">
    <w:name w:val="Wingding Symbols"/>
    <w:rsid w:val="00052A01"/>
    <w:rPr>
      <w:rFonts w:ascii="Wingdings" w:hAnsi="Wingdings"/>
    </w:rPr>
  </w:style>
  <w:style w:type="paragraph" w:customStyle="1" w:styleId="TableHeading">
    <w:name w:val="Table Heading"/>
    <w:basedOn w:val="HeadingBase"/>
    <w:rsid w:val="00052A01"/>
    <w:pPr>
      <w:keepLines/>
      <w:pBdr>
        <w:bottom w:val="single" w:sz="6" w:space="1" w:color="918585"/>
      </w:pBdr>
      <w:spacing w:before="240"/>
    </w:pPr>
  </w:style>
  <w:style w:type="character" w:customStyle="1" w:styleId="HotSpot">
    <w:name w:val="HotSpot"/>
    <w:rsid w:val="00052A01"/>
    <w:rPr>
      <w:color w:val="0033CC"/>
      <w:u w:val="none"/>
    </w:rPr>
  </w:style>
  <w:style w:type="paragraph" w:customStyle="1" w:styleId="BodyTextRight">
    <w:name w:val="Body Text Right"/>
    <w:basedOn w:val="BodyText"/>
    <w:rsid w:val="00052A01"/>
    <w:pPr>
      <w:spacing w:before="0" w:after="0"/>
      <w:jc w:val="right"/>
    </w:pPr>
  </w:style>
  <w:style w:type="paragraph" w:styleId="Index3">
    <w:name w:val="index 3"/>
    <w:basedOn w:val="ListNumber2"/>
    <w:next w:val="Normal"/>
    <w:semiHidden/>
    <w:rsid w:val="00052A01"/>
    <w:pPr>
      <w:numPr>
        <w:numId w:val="0"/>
      </w:numPr>
      <w:tabs>
        <w:tab w:val="right" w:leader="dot" w:pos="4176"/>
      </w:tabs>
    </w:pPr>
  </w:style>
  <w:style w:type="paragraph" w:styleId="ListNumber2">
    <w:name w:val="List Number 2"/>
    <w:basedOn w:val="List2"/>
    <w:rsid w:val="00052A01"/>
    <w:pPr>
      <w:numPr>
        <w:numId w:val="9"/>
      </w:numPr>
      <w:tabs>
        <w:tab w:val="clear" w:pos="1060"/>
      </w:tabs>
    </w:pPr>
  </w:style>
  <w:style w:type="paragraph" w:customStyle="1" w:styleId="MarginNote">
    <w:name w:val="Margin Note"/>
    <w:basedOn w:val="BodyText"/>
    <w:rsid w:val="00052A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2A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2A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2A01"/>
    <w:rPr>
      <w:sz w:val="32"/>
    </w:rPr>
  </w:style>
  <w:style w:type="paragraph" w:customStyle="1" w:styleId="HeadingProcedure">
    <w:name w:val="Heading Procedure"/>
    <w:basedOn w:val="HeadingBase"/>
    <w:next w:val="Normal"/>
    <w:rsid w:val="00052A01"/>
    <w:pPr>
      <w:tabs>
        <w:tab w:val="left" w:pos="0"/>
      </w:tabs>
      <w:spacing w:before="120" w:after="60"/>
    </w:pPr>
    <w:rPr>
      <w:i/>
      <w:color w:val="918585"/>
      <w:sz w:val="22"/>
    </w:rPr>
  </w:style>
  <w:style w:type="paragraph" w:customStyle="1" w:styleId="TableBodyText">
    <w:name w:val="Table Body Text"/>
    <w:basedOn w:val="BodyText"/>
    <w:rsid w:val="00052A01"/>
    <w:pPr>
      <w:spacing w:before="60" w:after="60"/>
    </w:pPr>
  </w:style>
  <w:style w:type="paragraph" w:styleId="ListContinue">
    <w:name w:val="List Continue"/>
    <w:basedOn w:val="List"/>
    <w:rsid w:val="00052A01"/>
    <w:pPr>
      <w:ind w:firstLine="0"/>
    </w:pPr>
  </w:style>
  <w:style w:type="paragraph" w:customStyle="1" w:styleId="ListNote">
    <w:name w:val="List Note"/>
    <w:basedOn w:val="List"/>
    <w:rsid w:val="00052A01"/>
    <w:pPr>
      <w:pBdr>
        <w:top w:val="single" w:sz="6" w:space="2" w:color="918585"/>
        <w:bottom w:val="single" w:sz="6" w:space="2" w:color="918585"/>
      </w:pBdr>
      <w:tabs>
        <w:tab w:val="left" w:pos="1021"/>
      </w:tabs>
      <w:ind w:firstLine="0"/>
    </w:pPr>
  </w:style>
  <w:style w:type="paragraph" w:customStyle="1" w:styleId="Warning">
    <w:name w:val="Warning"/>
    <w:basedOn w:val="BodyText"/>
    <w:rsid w:val="00052A01"/>
    <w:pPr>
      <w:shd w:val="clear" w:color="auto" w:fill="D9D9D9"/>
      <w:tabs>
        <w:tab w:val="left" w:pos="992"/>
      </w:tabs>
      <w:ind w:left="119" w:right="119"/>
    </w:pPr>
    <w:rPr>
      <w:sz w:val="20"/>
    </w:rPr>
  </w:style>
  <w:style w:type="paragraph" w:customStyle="1" w:styleId="MarginIcons">
    <w:name w:val="Margin Icons"/>
    <w:basedOn w:val="BodyText"/>
    <w:rsid w:val="00052A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2A01"/>
    <w:rPr>
      <w:rFonts w:ascii="Courier New" w:hAnsi="Courier New"/>
    </w:rPr>
  </w:style>
  <w:style w:type="paragraph" w:customStyle="1" w:styleId="NoteBullet">
    <w:name w:val="Note Bullet"/>
    <w:basedOn w:val="Note"/>
    <w:rsid w:val="00052A01"/>
    <w:pPr>
      <w:tabs>
        <w:tab w:val="clear" w:pos="680"/>
      </w:tabs>
      <w:spacing w:before="60" w:after="60"/>
    </w:pPr>
  </w:style>
  <w:style w:type="paragraph" w:customStyle="1" w:styleId="SubHeading2">
    <w:name w:val="SubHeading2"/>
    <w:basedOn w:val="HeadingBase"/>
    <w:rsid w:val="00052A01"/>
    <w:pPr>
      <w:spacing w:before="240" w:after="60"/>
    </w:pPr>
    <w:rPr>
      <w:sz w:val="20"/>
    </w:rPr>
  </w:style>
  <w:style w:type="paragraph" w:customStyle="1" w:styleId="SubHeading1">
    <w:name w:val="SubHeading1"/>
    <w:basedOn w:val="HeadingBase"/>
    <w:rsid w:val="00052A01"/>
    <w:pPr>
      <w:spacing w:before="240" w:after="60"/>
    </w:pPr>
    <w:rPr>
      <w:color w:val="918585"/>
      <w:sz w:val="22"/>
    </w:rPr>
  </w:style>
  <w:style w:type="paragraph" w:customStyle="1" w:styleId="SideHeading">
    <w:name w:val="Side Heading"/>
    <w:basedOn w:val="HeadingBase"/>
    <w:rsid w:val="00052A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2A01"/>
    <w:pPr>
      <w:tabs>
        <w:tab w:val="num" w:pos="360"/>
      </w:tabs>
    </w:pPr>
  </w:style>
  <w:style w:type="paragraph" w:styleId="PlainText">
    <w:name w:val="Plain Text"/>
    <w:basedOn w:val="Normal"/>
    <w:link w:val="PlainTextChar"/>
    <w:rsid w:val="00052A01"/>
    <w:rPr>
      <w:sz w:val="20"/>
    </w:rPr>
  </w:style>
  <w:style w:type="character" w:customStyle="1" w:styleId="PlainTextChar">
    <w:name w:val="Plain Text Char"/>
    <w:basedOn w:val="DefaultParagraphFont"/>
    <w:link w:val="PlainText"/>
    <w:rsid w:val="00052A01"/>
    <w:rPr>
      <w:rFonts w:ascii="Courier New" w:eastAsia="Times New Roman" w:hAnsi="Courier New" w:cs="Times New Roman"/>
      <w:sz w:val="20"/>
      <w:szCs w:val="20"/>
      <w:lang w:eastAsia="en-US"/>
    </w:rPr>
  </w:style>
  <w:style w:type="character" w:customStyle="1" w:styleId="MenuOption">
    <w:name w:val="Menu Option"/>
    <w:basedOn w:val="DefaultParagraphFont"/>
    <w:rsid w:val="00052A01"/>
    <w:rPr>
      <w:b/>
      <w:smallCaps/>
    </w:rPr>
  </w:style>
  <w:style w:type="paragraph" w:customStyle="1" w:styleId="TableListNumber">
    <w:name w:val="Table List Number"/>
    <w:basedOn w:val="ListNumber"/>
    <w:rsid w:val="00052A01"/>
    <w:pPr>
      <w:numPr>
        <w:numId w:val="0"/>
      </w:numPr>
    </w:pPr>
  </w:style>
  <w:style w:type="paragraph" w:styleId="TOC4">
    <w:name w:val="toc 4"/>
    <w:basedOn w:val="TOCBase"/>
    <w:next w:val="Normal"/>
    <w:semiHidden/>
    <w:rsid w:val="00052A01"/>
    <w:pPr>
      <w:tabs>
        <w:tab w:val="right" w:leader="dot" w:pos="9071"/>
      </w:tabs>
      <w:ind w:left="1701"/>
    </w:pPr>
  </w:style>
  <w:style w:type="paragraph" w:customStyle="1" w:styleId="ListAlpha">
    <w:name w:val="List Alpha"/>
    <w:basedOn w:val="List"/>
    <w:rsid w:val="00052A01"/>
    <w:pPr>
      <w:numPr>
        <w:numId w:val="8"/>
      </w:numPr>
    </w:pPr>
  </w:style>
  <w:style w:type="paragraph" w:customStyle="1" w:styleId="ListAlpha2">
    <w:name w:val="List Alpha 2"/>
    <w:basedOn w:val="List2"/>
    <w:rsid w:val="00052A01"/>
    <w:pPr>
      <w:numPr>
        <w:numId w:val="7"/>
      </w:numPr>
    </w:pPr>
  </w:style>
  <w:style w:type="paragraph" w:styleId="List2">
    <w:name w:val="List 2"/>
    <w:basedOn w:val="BodyText"/>
    <w:rsid w:val="00052A01"/>
    <w:pPr>
      <w:tabs>
        <w:tab w:val="left" w:pos="680"/>
      </w:tabs>
      <w:spacing w:before="60" w:after="60"/>
      <w:ind w:left="680" w:hanging="340"/>
    </w:pPr>
  </w:style>
  <w:style w:type="paragraph" w:styleId="List3">
    <w:name w:val="List 3"/>
    <w:basedOn w:val="BodyText"/>
    <w:rsid w:val="00052A01"/>
    <w:pPr>
      <w:tabs>
        <w:tab w:val="left" w:pos="1021"/>
      </w:tabs>
      <w:spacing w:before="60" w:after="60"/>
      <w:ind w:left="1020" w:hanging="340"/>
    </w:pPr>
  </w:style>
  <w:style w:type="paragraph" w:styleId="List4">
    <w:name w:val="List 4"/>
    <w:basedOn w:val="BodyText"/>
    <w:rsid w:val="00052A01"/>
    <w:pPr>
      <w:tabs>
        <w:tab w:val="left" w:pos="1361"/>
      </w:tabs>
      <w:spacing w:before="60" w:after="60"/>
      <w:ind w:left="1361" w:hanging="340"/>
    </w:pPr>
  </w:style>
  <w:style w:type="paragraph" w:styleId="List5">
    <w:name w:val="List 5"/>
    <w:basedOn w:val="BodyText"/>
    <w:rsid w:val="00052A01"/>
    <w:pPr>
      <w:tabs>
        <w:tab w:val="left" w:pos="1701"/>
      </w:tabs>
      <w:spacing w:before="60" w:after="60"/>
      <w:ind w:left="1701" w:hanging="340"/>
    </w:pPr>
  </w:style>
  <w:style w:type="paragraph" w:styleId="ListBullet3">
    <w:name w:val="List Bullet 3"/>
    <w:basedOn w:val="List3"/>
    <w:rsid w:val="00052A01"/>
    <w:pPr>
      <w:numPr>
        <w:numId w:val="14"/>
      </w:numPr>
      <w:tabs>
        <w:tab w:val="clear" w:pos="1021"/>
      </w:tabs>
      <w:ind w:left="1037" w:hanging="357"/>
    </w:pPr>
  </w:style>
  <w:style w:type="paragraph" w:styleId="ListBullet4">
    <w:name w:val="List Bullet 4"/>
    <w:basedOn w:val="List4"/>
    <w:rsid w:val="00052A01"/>
    <w:pPr>
      <w:numPr>
        <w:numId w:val="2"/>
      </w:numPr>
      <w:tabs>
        <w:tab w:val="clear" w:pos="1361"/>
      </w:tabs>
    </w:pPr>
  </w:style>
  <w:style w:type="paragraph" w:styleId="ListBullet5">
    <w:name w:val="List Bullet 5"/>
    <w:basedOn w:val="List5"/>
    <w:rsid w:val="00052A01"/>
    <w:pPr>
      <w:numPr>
        <w:numId w:val="3"/>
      </w:numPr>
    </w:pPr>
  </w:style>
  <w:style w:type="paragraph" w:styleId="ListContinue2">
    <w:name w:val="List Continue 2"/>
    <w:basedOn w:val="List2"/>
    <w:rsid w:val="00052A01"/>
    <w:pPr>
      <w:ind w:firstLine="0"/>
    </w:pPr>
  </w:style>
  <w:style w:type="paragraph" w:styleId="ListContinue3">
    <w:name w:val="List Continue 3"/>
    <w:basedOn w:val="List3"/>
    <w:rsid w:val="00052A01"/>
    <w:pPr>
      <w:ind w:left="1021" w:firstLine="0"/>
    </w:pPr>
  </w:style>
  <w:style w:type="paragraph" w:styleId="ListContinue4">
    <w:name w:val="List Continue 4"/>
    <w:basedOn w:val="List4"/>
    <w:rsid w:val="00052A01"/>
    <w:pPr>
      <w:ind w:firstLine="0"/>
    </w:pPr>
  </w:style>
  <w:style w:type="paragraph" w:styleId="ListContinue5">
    <w:name w:val="List Continue 5"/>
    <w:basedOn w:val="List5"/>
    <w:rsid w:val="00052A01"/>
    <w:pPr>
      <w:ind w:firstLine="0"/>
    </w:pPr>
  </w:style>
  <w:style w:type="paragraph" w:styleId="ListNumber3">
    <w:name w:val="List Number 3"/>
    <w:basedOn w:val="List3"/>
    <w:rsid w:val="00052A01"/>
    <w:pPr>
      <w:numPr>
        <w:numId w:val="4"/>
      </w:numPr>
    </w:pPr>
  </w:style>
  <w:style w:type="paragraph" w:styleId="ListNumber4">
    <w:name w:val="List Number 4"/>
    <w:basedOn w:val="List4"/>
    <w:rsid w:val="00052A01"/>
    <w:pPr>
      <w:numPr>
        <w:numId w:val="5"/>
      </w:numPr>
    </w:pPr>
  </w:style>
  <w:style w:type="paragraph" w:styleId="ListNumber5">
    <w:name w:val="List Number 5"/>
    <w:basedOn w:val="List5"/>
    <w:rsid w:val="00052A01"/>
    <w:pPr>
      <w:numPr>
        <w:numId w:val="6"/>
      </w:numPr>
    </w:pPr>
  </w:style>
  <w:style w:type="paragraph" w:styleId="BlockText">
    <w:name w:val="Block Text"/>
    <w:basedOn w:val="Normal"/>
    <w:rsid w:val="00052A01"/>
    <w:pPr>
      <w:spacing w:after="120"/>
      <w:ind w:left="1440" w:right="1440"/>
    </w:pPr>
  </w:style>
  <w:style w:type="character" w:customStyle="1" w:styleId="Subscript">
    <w:name w:val="Subscript"/>
    <w:basedOn w:val="DefaultParagraphFont"/>
    <w:rsid w:val="00052A01"/>
    <w:rPr>
      <w:sz w:val="16"/>
      <w:vertAlign w:val="subscript"/>
    </w:rPr>
  </w:style>
  <w:style w:type="character" w:customStyle="1" w:styleId="Superscript">
    <w:name w:val="Superscript"/>
    <w:basedOn w:val="DefaultParagraphFont"/>
    <w:rsid w:val="00052A01"/>
    <w:rPr>
      <w:sz w:val="16"/>
      <w:vertAlign w:val="superscript"/>
    </w:rPr>
  </w:style>
  <w:style w:type="character" w:customStyle="1" w:styleId="Symbols">
    <w:name w:val="Symbols"/>
    <w:basedOn w:val="DefaultParagraphFont"/>
    <w:rsid w:val="00052A01"/>
    <w:rPr>
      <w:rFonts w:ascii="Symbol" w:hAnsi="Symbol"/>
    </w:rPr>
  </w:style>
  <w:style w:type="character" w:customStyle="1" w:styleId="MenuOptions">
    <w:name w:val="Menu Options"/>
    <w:basedOn w:val="DefaultParagraphFont"/>
    <w:rsid w:val="00052A01"/>
    <w:rPr>
      <w:rFonts w:ascii="Arial Narrow" w:hAnsi="Arial Narrow"/>
      <w:smallCaps/>
    </w:rPr>
  </w:style>
  <w:style w:type="character" w:customStyle="1" w:styleId="Buttons">
    <w:name w:val="Buttons"/>
    <w:basedOn w:val="DefaultParagraphFont"/>
    <w:rsid w:val="00052A01"/>
    <w:rPr>
      <w:b/>
    </w:rPr>
  </w:style>
  <w:style w:type="character" w:customStyle="1" w:styleId="Underlined">
    <w:name w:val="Underlined"/>
    <w:basedOn w:val="DefaultParagraphFont"/>
    <w:rsid w:val="00052A01"/>
    <w:rPr>
      <w:u w:val="single"/>
    </w:rPr>
  </w:style>
  <w:style w:type="paragraph" w:customStyle="1" w:styleId="TableBodyTextRight">
    <w:name w:val="Table Body Text Right"/>
    <w:basedOn w:val="TableBodyText"/>
    <w:rsid w:val="00052A01"/>
    <w:pPr>
      <w:widowControl w:val="0"/>
      <w:autoSpaceDE w:val="0"/>
      <w:autoSpaceDN w:val="0"/>
      <w:adjustRightInd w:val="0"/>
      <w:jc w:val="right"/>
    </w:pPr>
    <w:rPr>
      <w:rFonts w:cs="Arial"/>
      <w:szCs w:val="18"/>
    </w:rPr>
  </w:style>
  <w:style w:type="paragraph" w:customStyle="1" w:styleId="CopyrightText">
    <w:name w:val="Copyright Text"/>
    <w:basedOn w:val="BodyText"/>
    <w:rsid w:val="00052A01"/>
    <w:rPr>
      <w:sz w:val="18"/>
    </w:rPr>
  </w:style>
  <w:style w:type="paragraph" w:customStyle="1" w:styleId="BodySmallRight">
    <w:name w:val="Body Small Right"/>
    <w:basedOn w:val="BodyTextRight"/>
    <w:rsid w:val="00052A01"/>
    <w:rPr>
      <w:sz w:val="18"/>
      <w:szCs w:val="18"/>
    </w:rPr>
  </w:style>
  <w:style w:type="paragraph" w:customStyle="1" w:styleId="MarginEdition">
    <w:name w:val="Margin Edition"/>
    <w:basedOn w:val="MarginNote"/>
    <w:rsid w:val="00052A01"/>
    <w:pPr>
      <w:spacing w:before="0" w:after="0"/>
    </w:pPr>
    <w:rPr>
      <w:rFonts w:ascii="Times New Roman" w:hAnsi="Times New Roman"/>
      <w:color w:val="999999"/>
    </w:rPr>
  </w:style>
  <w:style w:type="paragraph" w:customStyle="1" w:styleId="Spacer">
    <w:name w:val="Spacer"/>
    <w:basedOn w:val="Normal"/>
    <w:rsid w:val="00052A01"/>
    <w:rPr>
      <w:sz w:val="2"/>
      <w:szCs w:val="2"/>
    </w:rPr>
  </w:style>
  <w:style w:type="character" w:customStyle="1" w:styleId="Small">
    <w:name w:val="Small"/>
    <w:basedOn w:val="DefaultParagraphFont"/>
    <w:rsid w:val="00052A01"/>
    <w:rPr>
      <w:sz w:val="16"/>
    </w:rPr>
  </w:style>
  <w:style w:type="paragraph" w:customStyle="1" w:styleId="WideTable">
    <w:name w:val="Wide Table"/>
    <w:basedOn w:val="Normal"/>
    <w:rsid w:val="00052A01"/>
    <w:pPr>
      <w:ind w:left="-1418"/>
    </w:pPr>
    <w:rPr>
      <w:sz w:val="2"/>
      <w:szCs w:val="2"/>
    </w:rPr>
  </w:style>
  <w:style w:type="character" w:styleId="PageNumber">
    <w:name w:val="page number"/>
    <w:basedOn w:val="DefaultParagraphFont"/>
    <w:rsid w:val="00052A01"/>
  </w:style>
  <w:style w:type="paragraph" w:styleId="Quote">
    <w:name w:val="Quote"/>
    <w:basedOn w:val="Heading1"/>
    <w:link w:val="QuoteChar"/>
    <w:qFormat/>
    <w:rsid w:val="00052A01"/>
    <w:rPr>
      <w:b w:val="0"/>
      <w:sz w:val="72"/>
      <w:szCs w:val="72"/>
      <w:lang w:val="en-NZ"/>
    </w:rPr>
  </w:style>
  <w:style w:type="character" w:customStyle="1" w:styleId="QuoteChar">
    <w:name w:val="Quote Char"/>
    <w:basedOn w:val="DefaultParagraphFont"/>
    <w:link w:val="Quote"/>
    <w:rsid w:val="00052A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2A01"/>
    <w:pPr>
      <w:pageBreakBefore/>
    </w:pPr>
  </w:style>
  <w:style w:type="paragraph" w:customStyle="1" w:styleId="Border">
    <w:name w:val="Border"/>
    <w:basedOn w:val="Normal"/>
    <w:qFormat/>
    <w:rsid w:val="00052A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2A01"/>
    <w:rPr>
      <w:b/>
      <w:bCs/>
      <w:i/>
      <w:iCs/>
      <w:color w:val="auto"/>
    </w:rPr>
  </w:style>
  <w:style w:type="paragraph" w:styleId="IntenseQuote">
    <w:name w:val="Intense Quote"/>
    <w:basedOn w:val="Normal"/>
    <w:next w:val="Normal"/>
    <w:link w:val="IntenseQuoteChar"/>
    <w:uiPriority w:val="30"/>
    <w:qFormat/>
    <w:rsid w:val="00052A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2A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2A01"/>
    <w:rPr>
      <w:smallCaps/>
      <w:color w:val="auto"/>
      <w:u w:val="single"/>
    </w:rPr>
  </w:style>
  <w:style w:type="character" w:styleId="IntenseReference">
    <w:name w:val="Intense Reference"/>
    <w:basedOn w:val="DefaultParagraphFont"/>
    <w:uiPriority w:val="32"/>
    <w:qFormat/>
    <w:rsid w:val="00052A01"/>
    <w:rPr>
      <w:b/>
      <w:bCs/>
      <w:smallCaps/>
      <w:color w:val="auto"/>
      <w:spacing w:val="5"/>
      <w:u w:val="single"/>
    </w:rPr>
  </w:style>
  <w:style w:type="paragraph" w:customStyle="1" w:styleId="2ColumnHeading">
    <w:name w:val="2Column Heading"/>
    <w:basedOn w:val="BodyText"/>
    <w:qFormat/>
    <w:rsid w:val="00052A01"/>
    <w:pPr>
      <w:spacing w:after="60"/>
      <w:ind w:left="-2268"/>
    </w:pPr>
    <w:rPr>
      <w:b/>
    </w:rPr>
  </w:style>
  <w:style w:type="paragraph" w:customStyle="1" w:styleId="Heading1TOC">
    <w:name w:val="Heading1 TOC"/>
    <w:basedOn w:val="Normal"/>
    <w:qFormat/>
    <w:rsid w:val="00052A01"/>
    <w:pPr>
      <w:spacing w:before="240" w:after="120"/>
    </w:pPr>
    <w:rPr>
      <w:rFonts w:ascii="Times New Roman" w:hAnsi="Times New Roman"/>
      <w:b/>
      <w:sz w:val="32"/>
    </w:rPr>
  </w:style>
  <w:style w:type="paragraph" w:customStyle="1" w:styleId="Heading2TOC">
    <w:name w:val="Heading2 TOC"/>
    <w:basedOn w:val="Normal"/>
    <w:qFormat/>
    <w:rsid w:val="00052A01"/>
    <w:pPr>
      <w:spacing w:before="240" w:after="60"/>
    </w:pPr>
    <w:rPr>
      <w:rFonts w:ascii="Times New Roman" w:hAnsi="Times New Roman"/>
      <w:b/>
      <w:sz w:val="28"/>
    </w:rPr>
  </w:style>
  <w:style w:type="character" w:customStyle="1" w:styleId="Underline">
    <w:name w:val="Underline"/>
    <w:basedOn w:val="DefaultParagraphFont"/>
    <w:qFormat/>
    <w:rsid w:val="00052A01"/>
    <w:rPr>
      <w:u w:val="single"/>
    </w:rPr>
  </w:style>
  <w:style w:type="character" w:customStyle="1" w:styleId="BoldandItalics">
    <w:name w:val="Bold and Italics"/>
    <w:qFormat/>
    <w:rsid w:val="00052A01"/>
    <w:rPr>
      <w:b/>
      <w:i/>
      <w:u w:val="none"/>
    </w:rPr>
  </w:style>
  <w:style w:type="paragraph" w:styleId="BalloonText">
    <w:name w:val="Balloon Text"/>
    <w:basedOn w:val="Normal"/>
    <w:link w:val="BalloonTextChar"/>
    <w:rsid w:val="00052A01"/>
    <w:rPr>
      <w:rFonts w:ascii="Tahoma" w:hAnsi="Tahoma" w:cs="Tahoma"/>
      <w:sz w:val="16"/>
      <w:szCs w:val="16"/>
    </w:rPr>
  </w:style>
  <w:style w:type="character" w:customStyle="1" w:styleId="BalloonTextChar">
    <w:name w:val="Balloon Text Char"/>
    <w:basedOn w:val="DefaultParagraphFont"/>
    <w:link w:val="BalloonText"/>
    <w:rsid w:val="00052A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2A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2A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2A01"/>
    <w:rPr>
      <w:b/>
      <w:color w:val="660033"/>
      <w:spacing w:val="0"/>
    </w:rPr>
  </w:style>
  <w:style w:type="paragraph" w:customStyle="1" w:styleId="Nameditemlist">
    <w:name w:val="Named item list"/>
    <w:basedOn w:val="BodyText"/>
    <w:qFormat/>
    <w:rsid w:val="00052A01"/>
    <w:pPr>
      <w:tabs>
        <w:tab w:val="left" w:pos="2835"/>
      </w:tabs>
      <w:ind w:left="2835" w:hanging="2835"/>
    </w:pPr>
  </w:style>
  <w:style w:type="paragraph" w:customStyle="1" w:styleId="BodyTextnopadding">
    <w:name w:val="Body Text no padding"/>
    <w:basedOn w:val="BodyText"/>
    <w:qFormat/>
    <w:rsid w:val="00052A01"/>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441</Words>
  <Characters>2778</Characters>
  <Application>Microsoft Office Word</Application>
  <DocSecurity>0</DocSecurity>
  <Lines>128</Lines>
  <Paragraphs>76</Paragraphs>
  <ScaleCrop>false</ScaleCrop>
  <Company>Author-it Software Corporation Ltd.</Company>
  <LinksUpToDate>false</LinksUpToDate>
  <CharactersWithSpaces>3147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MSF20516 Certificate II in Furniture Making Pathways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2018-12-03T19:50:00Z</dcterms:created>
  <dcterms:modified xsi:type="dcterms:W3CDTF">2018-12-03T01:14:00Z</dcterms:modified>
</cp:coreProperties>
</file>