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0520F" w:rsidP="0020520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MSF20413 Certificate II in Glass and Glazing</w:t>
      </w:r>
      <w:r>
        <w:fldChar w:fldCharType="end"/>
      </w:r>
    </w:p>
    <w:p w:rsidR="0020520F" w:rsidP="0020520F">
      <w:pPr>
        <w:pStyle w:val="Version"/>
        <w:sectPr w:rsidSect="00DF235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8</w:t>
      </w:r>
      <w:r>
        <w:fldChar w:fldCharType="end"/>
      </w:r>
    </w:p>
    <w:p w:rsidR="00000000" w:rsidRPr="00DF2356" w:rsidP="00DF2356">
      <w:pPr>
        <w:pStyle w:val="SuperHeading"/>
      </w:pPr>
      <w:r w:rsidRPr="00DF2356">
        <w:t>MSF20413 Certificate II in Glass and Glazing</w:t>
      </w:r>
    </w:p>
    <w:p w:rsidR="00000000" w:rsidRPr="00DF2356" w:rsidP="00DF2356">
      <w:pPr>
        <w:pStyle w:val="Heading1"/>
      </w:pPr>
      <w:bookmarkStart w:id="1" w:name="O_1253063"/>
      <w:bookmarkEnd w:id="1"/>
      <w:r w:rsidRPr="00DF2356">
        <w:t>Modification History</w:t>
      </w:r>
    </w:p>
    <w:p w:rsidR="00000000" w:rsidRPr="00DF2356" w:rsidP="0020520F">
      <w:pPr>
        <w:pStyle w:val="BodyText"/>
      </w:pPr>
      <w:r w:rsidRPr="00DF2356">
        <w:t>Release 8. Two elective units deleted. Supersedes and is equivalent to MSF20413 Certificate II in Glass and Glazing (Release 7)</w:t>
      </w:r>
    </w:p>
    <w:p w:rsidR="00000000" w:rsidRPr="00DF2356" w:rsidP="0020520F">
      <w:pPr>
        <w:pStyle w:val="BodyText"/>
      </w:pPr>
      <w:r w:rsidRPr="00DF2356">
        <w:t xml:space="preserve">Release 7. Metadata and first aid elective unit updated. Supersedes and is equivalent to MSF20413 </w:t>
      </w:r>
      <w:r w:rsidRPr="00DF2356">
        <w:t>Certificate II in Glass and Glazing (Release 6).</w:t>
      </w:r>
    </w:p>
    <w:p w:rsidR="00000000" w:rsidRPr="00DF2356" w:rsidP="0020520F">
      <w:pPr>
        <w:pStyle w:val="BodyText"/>
      </w:pPr>
      <w:r w:rsidRPr="00DF2356">
        <w:t xml:space="preserve">Release 6. Minor upgrades. Supersedes and is equivalent to MSF20413 Certificate II in Glass and Glazing (Release 5).   </w:t>
      </w:r>
    </w:p>
    <w:p w:rsidR="00000000" w:rsidRPr="00DF2356" w:rsidP="0020520F">
      <w:pPr>
        <w:pStyle w:val="BodyText"/>
      </w:pPr>
      <w:r w:rsidRPr="00DF2356">
        <w:t>Release 5. Imported units updated. Supersedes and is equivalent to MSF20413 Certificate</w:t>
      </w:r>
      <w:r w:rsidRPr="00DF2356">
        <w:t xml:space="preserve"> II in Glass and Glazing (Release 4).   </w:t>
      </w:r>
    </w:p>
    <w:p w:rsidR="00000000" w:rsidRPr="00DF2356" w:rsidP="0020520F">
      <w:pPr>
        <w:pStyle w:val="BodyText"/>
      </w:pPr>
      <w:r w:rsidRPr="00DF2356">
        <w:t xml:space="preserve">Release 4. Imported units updated. Supersedes and is equivalent to MSF20413 Certificate II in Glass and Glazing (Release 3). </w:t>
      </w:r>
    </w:p>
    <w:p w:rsidR="00000000" w:rsidRPr="00DF2356" w:rsidP="0020520F">
      <w:pPr>
        <w:pStyle w:val="BodyText"/>
      </w:pPr>
      <w:r w:rsidRPr="00DF2356">
        <w:t>Release 3. Imported units updated. Supersedes and is equivalent to MSF20413 Certificate I</w:t>
      </w:r>
      <w:r w:rsidRPr="00DF2356">
        <w:t xml:space="preserve">I in Glass and Glazing (Release 2). </w:t>
      </w:r>
    </w:p>
    <w:p w:rsidR="00000000" w:rsidRPr="00DF2356" w:rsidP="0020520F">
      <w:pPr>
        <w:pStyle w:val="BodyText"/>
      </w:pPr>
      <w:r w:rsidRPr="00DF2356">
        <w:t>Release 2. Unit title corrected for MSFGG3020. Supersedes and is equivalent to MSF20413 Certificate II in Glass and Glazing (Release 1).</w:t>
      </w:r>
    </w:p>
    <w:p w:rsidR="00000000" w:rsidRPr="00DF2356" w:rsidP="0020520F">
      <w:pPr>
        <w:pStyle w:val="BodyText"/>
      </w:pPr>
      <w:r w:rsidRPr="00DF2356">
        <w:t>Release 1. New qualification. Supersedes and is equivalent to LMF20411 Certificate</w:t>
      </w:r>
      <w:r w:rsidRPr="00DF2356">
        <w:t xml:space="preserve"> II in Glass and Glazing.</w:t>
      </w:r>
    </w:p>
    <w:p w:rsidR="00000000" w:rsidRPr="00DF2356" w:rsidP="00DF2356">
      <w:pPr>
        <w:pStyle w:val="Heading1"/>
      </w:pPr>
      <w:bookmarkStart w:id="2" w:name="O_1253062"/>
      <w:bookmarkEnd w:id="2"/>
      <w:r w:rsidRPr="00DF2356">
        <w:t>Qualification Description</w:t>
      </w:r>
    </w:p>
    <w:p w:rsidR="00000000" w:rsidRPr="00DF2356" w:rsidP="0020520F">
      <w:pPr>
        <w:pStyle w:val="BodyText"/>
      </w:pPr>
      <w:r w:rsidRPr="00DF2356">
        <w:t>This qualification describes the skills and knowledge required to perform basic glass and glazing job roles, such as safely processing and moving thin glass. It may include assembly/rep</w:t>
      </w:r>
      <w:r w:rsidRPr="00DF2356">
        <w:t>air of leadlight and stained glass involving known routines and procedures and some accountability for the quality of outcomes.</w:t>
      </w:r>
    </w:p>
    <w:p w:rsidR="00000000" w:rsidRPr="00DF2356" w:rsidP="0020520F">
      <w:pPr>
        <w:pStyle w:val="BodyText"/>
      </w:pPr>
      <w:r w:rsidRPr="00DF2356">
        <w:t>This qualification is typically used to develop skills and knowledge in basic glass and glazing techniques that include employm</w:t>
      </w:r>
      <w:r w:rsidRPr="00DF2356">
        <w:t xml:space="preserve">ent-related skills, including preparatory access and participation skills, broad-based induction skills and/or specific workplace skills. It involves collaboration with others through members of a group or team. </w:t>
      </w:r>
    </w:p>
    <w:p w:rsidR="00000000" w:rsidRPr="00DF2356" w:rsidP="0020520F">
      <w:pPr>
        <w:pStyle w:val="BodyText"/>
      </w:pPr>
      <w:r w:rsidRPr="00DF2356">
        <w:t>Meaningful involvement of industry is esse</w:t>
      </w:r>
      <w:r w:rsidRPr="00DF2356">
        <w:t>ntial to achieving this qualification outcome and workplace visits and placement to ensure exposure of learners to realistic workplace conditions and employer expectations is required.</w:t>
      </w:r>
    </w:p>
    <w:p w:rsidR="00000000" w:rsidRPr="00DF2356" w:rsidP="0020520F">
      <w:pPr>
        <w:pStyle w:val="BodyText"/>
      </w:pPr>
      <w:r w:rsidRPr="00DF2356">
        <w:t>There are no specific licences that relate to this qualification. Howe</w:t>
      </w:r>
      <w:r w:rsidRPr="00DF2356">
        <w:t>ver, depending on the jurisdiction, licensing or regulatory requirements may apply to the use of some units in this qualification. Local regulations should be checked for details.</w:t>
      </w:r>
    </w:p>
    <w:p w:rsidR="00000000" w:rsidRPr="00DF2356" w:rsidP="00DF2356">
      <w:pPr>
        <w:pStyle w:val="Heading1"/>
      </w:pPr>
      <w:bookmarkStart w:id="3" w:name="O_1253061"/>
      <w:bookmarkEnd w:id="3"/>
      <w:r w:rsidRPr="00DF2356">
        <w:t>Entry Requirements</w:t>
      </w:r>
    </w:p>
    <w:p w:rsidR="00000000" w:rsidRPr="00DF2356" w:rsidP="0020520F">
      <w:pPr>
        <w:pStyle w:val="BodyText"/>
      </w:pPr>
      <w:r w:rsidRPr="00DF2356">
        <w:t>There are no entry requirements for th</w:t>
      </w:r>
      <w:r w:rsidRPr="00DF2356">
        <w:t>is qualification.</w:t>
      </w:r>
    </w:p>
    <w:p w:rsidR="00000000" w:rsidRPr="00DF2356" w:rsidP="00DF2356">
      <w:pPr>
        <w:pStyle w:val="Heading1"/>
      </w:pPr>
      <w:bookmarkStart w:id="4" w:name="O_1253060"/>
      <w:bookmarkEnd w:id="4"/>
      <w:r w:rsidRPr="00DF2356">
        <w:t>Packaging Rules</w:t>
      </w:r>
    </w:p>
    <w:p w:rsidR="00000000" w:rsidRPr="00DF2356" w:rsidP="0020520F">
      <w:pPr>
        <w:pStyle w:val="BodyText"/>
      </w:pPr>
      <w:r w:rsidRPr="00DF2356">
        <w:t xml:space="preserve">To be awarded the MSF20413 Certificate II in Glass and Glazing, competency must be achieved in </w:t>
      </w:r>
      <w:r w:rsidRPr="00DF2356">
        <w:rPr>
          <w:rStyle w:val="SpecialBold"/>
        </w:rPr>
        <w:t>thirteen (13)</w:t>
      </w:r>
      <w:r w:rsidRPr="00DF2356">
        <w:t xml:space="preserve"> units of competency. </w:t>
      </w:r>
    </w:p>
    <w:p w:rsidR="00000000" w:rsidRPr="00DF2356" w:rsidP="00DF2356">
      <w:pPr>
        <w:pStyle w:val="ListBullet"/>
      </w:pPr>
      <w:r w:rsidRPr="00DF2356">
        <w:rPr>
          <w:rStyle w:val="SpecialBold"/>
        </w:rPr>
        <w:t xml:space="preserve">five (5) </w:t>
      </w:r>
      <w:r w:rsidRPr="00DF2356">
        <w:t>core units of competency</w:t>
      </w:r>
    </w:p>
    <w:p w:rsidR="00000000" w:rsidRPr="00DF2356" w:rsidP="00DF2356">
      <w:pPr>
        <w:pStyle w:val="ListBullet"/>
      </w:pPr>
      <w:r w:rsidRPr="00DF2356">
        <w:rPr>
          <w:rStyle w:val="SpecialBold"/>
        </w:rPr>
        <w:t>eight (8)</w:t>
      </w:r>
      <w:r w:rsidRPr="00DF2356">
        <w:t xml:space="preserve"> elective units of competency.</w:t>
      </w:r>
    </w:p>
    <w:p w:rsidR="00000000" w:rsidRPr="00DF2356" w:rsidP="00DF2356">
      <w:pPr>
        <w:pStyle w:val="BodyText"/>
      </w:pPr>
    </w:p>
    <w:p w:rsidR="00000000" w:rsidRPr="00DF2356" w:rsidP="0020520F">
      <w:pPr>
        <w:pStyle w:val="BodyText"/>
      </w:pPr>
      <w:r w:rsidRPr="00DF2356">
        <w:t>Note: Units marked with an asterisk have one or more prerequisites and must be considered in the total number of units. Please refer to individual units for details.</w:t>
      </w:r>
    </w:p>
    <w:p w:rsidR="00000000" w:rsidRPr="00DF2356" w:rsidP="0020520F">
      <w:pPr>
        <w:pStyle w:val="Heading3"/>
      </w:pPr>
      <w:r w:rsidRPr="00DF2356">
        <w:rPr>
          <w:rStyle w:val="SpecialBold"/>
        </w:rPr>
        <w:t>CORE UNITS</w:t>
      </w:r>
    </w:p>
    <w:p w:rsidR="00000000" w:rsidRPr="00DF2356" w:rsidP="0020520F">
      <w:pPr>
        <w:pStyle w:val="BodyText"/>
      </w:pPr>
      <w:r w:rsidRPr="00DF2356">
        <w:t xml:space="preserve">Complete all </w:t>
      </w:r>
      <w:r w:rsidRPr="00DF2356">
        <w:rPr>
          <w:rStyle w:val="SpecialBold"/>
        </w:rPr>
        <w:t>five (5)</w:t>
      </w:r>
      <w:r w:rsidRPr="00DF2356">
        <w:t xml:space="preserve"> units from this list.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60"/>
        <w:gridCol w:w="7020"/>
      </w:tblGrid>
      <w:tr w:rsidTr="00DF23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2356" w:rsidP="00DF2356">
            <w:pPr>
              <w:pStyle w:val="BodyText"/>
            </w:pPr>
            <w:r w:rsidRPr="00DF2356">
              <w:rPr>
                <w:rStyle w:val="SpecialBold"/>
              </w:rPr>
              <w:t>U</w:t>
            </w:r>
            <w:r w:rsidRPr="00DF2356">
              <w:rPr>
                <w:rStyle w:val="SpecialBold"/>
              </w:rPr>
              <w:t>nit code</w:t>
            </w:r>
          </w:p>
        </w:tc>
        <w:tc>
          <w:tcPr>
            <w:tcW w:w="7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356">
            <w:pPr>
              <w:pStyle w:val="BodyText"/>
              <w:rPr>
                <w:lang w:val="en-NZ"/>
              </w:rPr>
            </w:pPr>
            <w:r w:rsidRPr="00DF2356">
              <w:rPr>
                <w:rStyle w:val="SpecialBold"/>
              </w:rPr>
              <w:t>Unit title</w:t>
            </w:r>
          </w:p>
        </w:tc>
      </w:tr>
      <w:tr w:rsidTr="00DF23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356">
            <w:pPr>
              <w:pStyle w:val="BodyText"/>
              <w:rPr>
                <w:lang w:val="en-NZ"/>
              </w:rPr>
            </w:pPr>
            <w:r w:rsidRPr="00DF2356">
              <w:t>MSMENV272</w:t>
            </w:r>
          </w:p>
        </w:tc>
        <w:tc>
          <w:tcPr>
            <w:tcW w:w="7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356">
            <w:pPr>
              <w:pStyle w:val="BodyText"/>
              <w:rPr>
                <w:lang w:val="en-NZ"/>
              </w:rPr>
            </w:pPr>
            <w:r w:rsidRPr="00DF2356">
              <w:t>Participate in environmentally sustainable work practices</w:t>
            </w:r>
          </w:p>
        </w:tc>
      </w:tr>
      <w:tr w:rsidTr="00DF23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356">
            <w:pPr>
              <w:pStyle w:val="BodyText"/>
              <w:rPr>
                <w:lang w:val="en-NZ"/>
              </w:rPr>
            </w:pPr>
            <w:r w:rsidRPr="00DF2356">
              <w:t xml:space="preserve">MSMWHS100 </w:t>
            </w:r>
          </w:p>
        </w:tc>
        <w:tc>
          <w:tcPr>
            <w:tcW w:w="7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356">
            <w:pPr>
              <w:pStyle w:val="BodyText"/>
              <w:rPr>
                <w:lang w:val="en-NZ"/>
              </w:rPr>
            </w:pPr>
            <w:r w:rsidRPr="00DF2356">
              <w:t>Follow WHS procedures</w:t>
            </w:r>
          </w:p>
        </w:tc>
      </w:tr>
      <w:tr w:rsidTr="00DF23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356">
            <w:pPr>
              <w:pStyle w:val="BodyText"/>
              <w:rPr>
                <w:lang w:val="en-NZ"/>
              </w:rPr>
            </w:pPr>
            <w:r w:rsidRPr="00DF2356">
              <w:t>MSMSUP102</w:t>
            </w:r>
          </w:p>
        </w:tc>
        <w:tc>
          <w:tcPr>
            <w:tcW w:w="7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356">
            <w:pPr>
              <w:pStyle w:val="BodyText"/>
              <w:rPr>
                <w:lang w:val="en-NZ"/>
              </w:rPr>
            </w:pPr>
            <w:r w:rsidRPr="00DF2356">
              <w:t>Communicate in the workplace</w:t>
            </w:r>
          </w:p>
        </w:tc>
      </w:tr>
      <w:tr w:rsidTr="00DF23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356">
            <w:pPr>
              <w:pStyle w:val="BodyText"/>
              <w:rPr>
                <w:lang w:val="en-NZ"/>
              </w:rPr>
            </w:pPr>
            <w:r w:rsidRPr="00DF2356">
              <w:t>MSMSUP106</w:t>
            </w:r>
          </w:p>
        </w:tc>
        <w:tc>
          <w:tcPr>
            <w:tcW w:w="7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356">
            <w:pPr>
              <w:pStyle w:val="BodyText"/>
              <w:rPr>
                <w:lang w:val="en-NZ"/>
              </w:rPr>
            </w:pPr>
            <w:r w:rsidRPr="00DF2356">
              <w:t>Work in a team</w:t>
            </w:r>
          </w:p>
        </w:tc>
      </w:tr>
      <w:tr w:rsidTr="00DF23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356">
            <w:pPr>
              <w:pStyle w:val="BodyText"/>
              <w:rPr>
                <w:lang w:val="en-NZ"/>
              </w:rPr>
            </w:pPr>
            <w:r w:rsidRPr="00DF2356">
              <w:t>MSFGN2001</w:t>
            </w:r>
          </w:p>
        </w:tc>
        <w:tc>
          <w:tcPr>
            <w:tcW w:w="7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2356" w:rsidP="00DF2356">
            <w:pPr>
              <w:pStyle w:val="BodyText"/>
            </w:pPr>
            <w:r w:rsidRPr="00DF2356">
              <w:t xml:space="preserve">Make measurements and calculations </w:t>
            </w:r>
          </w:p>
        </w:tc>
      </w:tr>
    </w:tbl>
    <w:p w:rsidR="00000000" w:rsidRPr="00DF2356" w:rsidP="00DF2356">
      <w:pPr>
        <w:pStyle w:val="BodyText"/>
      </w:pPr>
    </w:p>
    <w:p w:rsidR="00000000" w:rsidRPr="00DF2356" w:rsidP="0020520F">
      <w:pPr>
        <w:pStyle w:val="Heading3"/>
      </w:pPr>
      <w:r w:rsidRPr="00DF2356">
        <w:rPr>
          <w:rStyle w:val="SpecialBold"/>
        </w:rPr>
        <w:t>ELECTIVE UNITS</w:t>
      </w:r>
    </w:p>
    <w:p w:rsidR="00000000" w:rsidRPr="00DF2356" w:rsidP="0020520F">
      <w:pPr>
        <w:pStyle w:val="BodyText"/>
      </w:pPr>
      <w:r w:rsidRPr="00DF2356">
        <w:t xml:space="preserve">Complete </w:t>
      </w:r>
      <w:r w:rsidRPr="00DF2356">
        <w:rPr>
          <w:rStyle w:val="SpecialBold"/>
        </w:rPr>
        <w:t xml:space="preserve">eight (8) </w:t>
      </w:r>
      <w:r w:rsidRPr="00DF2356">
        <w:t xml:space="preserve">elective units of competency from Groups A, B and C as specified below. </w:t>
      </w:r>
    </w:p>
    <w:p w:rsidR="00000000" w:rsidRPr="00DF2356" w:rsidP="0020520F">
      <w:pPr>
        <w:pStyle w:val="Heading4"/>
      </w:pPr>
      <w:r w:rsidRPr="00DF2356">
        <w:rPr>
          <w:rStyle w:val="SpecialBold"/>
        </w:rPr>
        <w:t xml:space="preserve">Group A </w:t>
      </w:r>
    </w:p>
    <w:p w:rsidR="00000000" w:rsidRPr="00DF2356" w:rsidP="0020520F">
      <w:pPr>
        <w:pStyle w:val="BodyText"/>
      </w:pPr>
      <w:r w:rsidRPr="00DF2356">
        <w:t xml:space="preserve">Select a minimum of </w:t>
      </w:r>
      <w:r w:rsidRPr="00DF2356">
        <w:rPr>
          <w:rStyle w:val="SpecialBold"/>
        </w:rPr>
        <w:t>five (5)</w:t>
      </w:r>
      <w:r w:rsidRPr="00DF2356">
        <w:t xml:space="preserve"> units from this Group.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60"/>
        <w:gridCol w:w="7020"/>
      </w:tblGrid>
      <w:tr w:rsidTr="002052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2356" w:rsidP="00DF2356">
            <w:pPr>
              <w:pStyle w:val="BodyText"/>
            </w:pPr>
            <w:r w:rsidRPr="00DF2356">
              <w:rPr>
                <w:rStyle w:val="SpecialBold"/>
              </w:rPr>
              <w:t>Unit code</w:t>
            </w:r>
          </w:p>
        </w:tc>
        <w:tc>
          <w:tcPr>
            <w:tcW w:w="7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356">
            <w:pPr>
              <w:pStyle w:val="BodyText"/>
              <w:rPr>
                <w:lang w:val="en-NZ"/>
              </w:rPr>
            </w:pPr>
            <w:r w:rsidRPr="00DF2356">
              <w:rPr>
                <w:rStyle w:val="SpecialBold"/>
              </w:rPr>
              <w:t>Unit title</w:t>
            </w:r>
          </w:p>
        </w:tc>
      </w:tr>
      <w:tr w:rsidTr="002052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356">
            <w:pPr>
              <w:pStyle w:val="BodyText"/>
              <w:rPr>
                <w:lang w:val="en-NZ"/>
              </w:rPr>
            </w:pPr>
            <w:r w:rsidRPr="00DF2356">
              <w:t>HLTAID011</w:t>
            </w:r>
          </w:p>
        </w:tc>
        <w:tc>
          <w:tcPr>
            <w:tcW w:w="7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356">
            <w:pPr>
              <w:pStyle w:val="BodyText"/>
              <w:rPr>
                <w:lang w:val="en-NZ"/>
              </w:rPr>
            </w:pPr>
            <w:r w:rsidRPr="00DF2356">
              <w:t>Provide first aid</w:t>
            </w:r>
          </w:p>
        </w:tc>
      </w:tr>
      <w:tr w:rsidTr="002052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356">
            <w:pPr>
              <w:pStyle w:val="BodyText"/>
              <w:rPr>
                <w:lang w:val="en-NZ"/>
              </w:rPr>
            </w:pPr>
            <w:r w:rsidRPr="00DF2356">
              <w:t>MSFDG2001</w:t>
            </w:r>
          </w:p>
        </w:tc>
        <w:tc>
          <w:tcPr>
            <w:tcW w:w="7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356">
            <w:pPr>
              <w:pStyle w:val="BodyText"/>
              <w:rPr>
                <w:lang w:val="en-NZ"/>
              </w:rPr>
            </w:pPr>
            <w:r w:rsidRPr="00DF2356">
              <w:t>Assemble leadlight and stained glass components</w:t>
            </w:r>
          </w:p>
        </w:tc>
      </w:tr>
      <w:tr w:rsidTr="002052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356">
            <w:pPr>
              <w:pStyle w:val="BodyText"/>
              <w:rPr>
                <w:lang w:val="en-NZ"/>
              </w:rPr>
            </w:pPr>
            <w:r w:rsidRPr="00DF2356">
              <w:t>MSFGG2011</w:t>
            </w:r>
          </w:p>
        </w:tc>
        <w:tc>
          <w:tcPr>
            <w:tcW w:w="7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356">
            <w:pPr>
              <w:pStyle w:val="BodyText"/>
              <w:rPr>
                <w:lang w:val="en-NZ"/>
              </w:rPr>
            </w:pPr>
            <w:r w:rsidRPr="00DF2356">
              <w:t>Glaze and reglaze residential windows and doors</w:t>
            </w:r>
          </w:p>
        </w:tc>
      </w:tr>
      <w:tr w:rsidTr="002052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356">
            <w:pPr>
              <w:pStyle w:val="BodyText"/>
              <w:rPr>
                <w:lang w:val="en-NZ"/>
              </w:rPr>
            </w:pPr>
            <w:r w:rsidRPr="00DF2356">
              <w:t>MSFGG2012</w:t>
            </w:r>
          </w:p>
        </w:tc>
        <w:tc>
          <w:tcPr>
            <w:tcW w:w="7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356">
            <w:pPr>
              <w:pStyle w:val="BodyText"/>
              <w:rPr>
                <w:lang w:val="en-NZ"/>
              </w:rPr>
            </w:pPr>
            <w:r w:rsidRPr="00DF2356">
              <w:t>Operate glass freefall rack and table</w:t>
            </w:r>
          </w:p>
        </w:tc>
      </w:tr>
      <w:tr w:rsidTr="002052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356">
            <w:pPr>
              <w:pStyle w:val="BodyText"/>
              <w:rPr>
                <w:lang w:val="en-NZ"/>
              </w:rPr>
            </w:pPr>
            <w:r w:rsidRPr="00DF2356">
              <w:t>MSFGG2013</w:t>
            </w:r>
          </w:p>
        </w:tc>
        <w:tc>
          <w:tcPr>
            <w:tcW w:w="7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356">
            <w:pPr>
              <w:pStyle w:val="BodyText"/>
              <w:rPr>
                <w:lang w:val="en-NZ"/>
              </w:rPr>
            </w:pPr>
            <w:r w:rsidRPr="00DF2356">
              <w:t>Move single glass sheets by mechanical means</w:t>
            </w:r>
          </w:p>
        </w:tc>
      </w:tr>
      <w:tr w:rsidTr="002052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356">
            <w:pPr>
              <w:pStyle w:val="BodyText"/>
              <w:rPr>
                <w:lang w:val="en-NZ"/>
              </w:rPr>
            </w:pPr>
            <w:r w:rsidRPr="00DF2356">
              <w:t>MSFGG2014</w:t>
            </w:r>
          </w:p>
        </w:tc>
        <w:tc>
          <w:tcPr>
            <w:tcW w:w="7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356">
            <w:pPr>
              <w:pStyle w:val="BodyText"/>
              <w:rPr>
                <w:lang w:val="en-NZ"/>
              </w:rPr>
            </w:pPr>
            <w:r w:rsidRPr="00DF2356">
              <w:t>Cut thin glass by hand</w:t>
            </w:r>
          </w:p>
        </w:tc>
      </w:tr>
      <w:tr w:rsidTr="002052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356">
            <w:pPr>
              <w:pStyle w:val="BodyText"/>
              <w:rPr>
                <w:lang w:val="en-NZ"/>
              </w:rPr>
            </w:pPr>
            <w:r w:rsidRPr="00DF2356">
              <w:t>MSFGG2015</w:t>
            </w:r>
          </w:p>
        </w:tc>
        <w:tc>
          <w:tcPr>
            <w:tcW w:w="7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356">
            <w:pPr>
              <w:pStyle w:val="BodyText"/>
              <w:rPr>
                <w:lang w:val="en-NZ"/>
              </w:rPr>
            </w:pPr>
            <w:r w:rsidRPr="00DF2356">
              <w:t>Process glass by basic machines</w:t>
            </w:r>
          </w:p>
        </w:tc>
      </w:tr>
      <w:tr w:rsidTr="002052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356">
            <w:pPr>
              <w:pStyle w:val="BodyText"/>
              <w:rPr>
                <w:lang w:val="en-NZ"/>
              </w:rPr>
            </w:pPr>
            <w:r w:rsidRPr="00DF2356">
              <w:t>MSFGG3039</w:t>
            </w:r>
          </w:p>
        </w:tc>
        <w:tc>
          <w:tcPr>
            <w:tcW w:w="7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2356" w:rsidP="00DF2356">
            <w:pPr>
              <w:pStyle w:val="BodyText"/>
            </w:pPr>
            <w:r w:rsidRPr="00DF2356">
              <w:t>Manually move glass</w:t>
            </w:r>
          </w:p>
        </w:tc>
      </w:tr>
    </w:tbl>
    <w:p w:rsidR="00000000" w:rsidRPr="00DF2356" w:rsidP="00DF2356">
      <w:pPr>
        <w:pStyle w:val="BodyText"/>
      </w:pPr>
    </w:p>
    <w:p w:rsidR="00000000" w:rsidRPr="00DF2356" w:rsidP="0020520F">
      <w:pPr>
        <w:pStyle w:val="Heading4"/>
      </w:pPr>
      <w:r w:rsidRPr="00DF2356">
        <w:rPr>
          <w:rStyle w:val="SpecialBold"/>
        </w:rPr>
        <w:t>Group B</w:t>
      </w:r>
    </w:p>
    <w:p w:rsidR="00000000" w:rsidRPr="00DF2356" w:rsidP="0020520F">
      <w:pPr>
        <w:pStyle w:val="BodyText"/>
      </w:pPr>
      <w:r w:rsidRPr="00DF2356">
        <w:t xml:space="preserve">Select a maximum of </w:t>
      </w:r>
      <w:r w:rsidRPr="00DF2356">
        <w:rPr>
          <w:rStyle w:val="SpecialBold"/>
        </w:rPr>
        <w:t>three (3)</w:t>
      </w:r>
      <w:r w:rsidRPr="00DF2356">
        <w:t xml:space="preserve"> units from this Group.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60"/>
        <w:gridCol w:w="7020"/>
      </w:tblGrid>
      <w:tr w:rsidTr="002052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2356" w:rsidP="00DF2356">
            <w:pPr>
              <w:pStyle w:val="BodyText"/>
            </w:pPr>
            <w:r w:rsidRPr="00DF2356">
              <w:rPr>
                <w:rStyle w:val="SpecialBold"/>
              </w:rPr>
              <w:t>Unit code</w:t>
            </w:r>
          </w:p>
        </w:tc>
        <w:tc>
          <w:tcPr>
            <w:tcW w:w="7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356">
            <w:pPr>
              <w:pStyle w:val="BodyText"/>
              <w:rPr>
                <w:lang w:val="en-NZ"/>
              </w:rPr>
            </w:pPr>
            <w:r w:rsidRPr="00DF2356">
              <w:rPr>
                <w:rStyle w:val="SpecialBold"/>
              </w:rPr>
              <w:t>Unit title</w:t>
            </w:r>
          </w:p>
        </w:tc>
      </w:tr>
      <w:tr w:rsidTr="002052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3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356">
            <w:pPr>
              <w:pStyle w:val="BodyText"/>
              <w:rPr>
                <w:lang w:val="en-NZ"/>
              </w:rPr>
            </w:pPr>
            <w:r w:rsidRPr="00DF2356">
              <w:t>CUAACD101</w:t>
            </w:r>
          </w:p>
        </w:tc>
        <w:tc>
          <w:tcPr>
            <w:tcW w:w="7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356">
            <w:pPr>
              <w:pStyle w:val="BodyText"/>
              <w:rPr>
                <w:lang w:val="en-NZ"/>
              </w:rPr>
            </w:pPr>
            <w:r w:rsidRPr="00DF2356">
              <w:t xml:space="preserve">Use basic drawing techniques </w:t>
            </w:r>
          </w:p>
        </w:tc>
      </w:tr>
      <w:tr w:rsidTr="002052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3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356">
            <w:pPr>
              <w:pStyle w:val="BodyText"/>
              <w:rPr>
                <w:lang w:val="en-NZ"/>
              </w:rPr>
            </w:pPr>
            <w:r w:rsidRPr="00DF2356">
              <w:t>CUADRA201</w:t>
            </w:r>
          </w:p>
        </w:tc>
        <w:tc>
          <w:tcPr>
            <w:tcW w:w="7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356">
            <w:pPr>
              <w:pStyle w:val="BodyText"/>
              <w:rPr>
                <w:lang w:val="en-NZ"/>
              </w:rPr>
            </w:pPr>
            <w:r w:rsidRPr="00DF2356">
              <w:t>Develop drawing skills</w:t>
            </w:r>
          </w:p>
        </w:tc>
      </w:tr>
      <w:tr w:rsidTr="002052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3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356">
            <w:pPr>
              <w:pStyle w:val="BodyText"/>
              <w:rPr>
                <w:lang w:val="en-NZ"/>
              </w:rPr>
            </w:pPr>
            <w:r w:rsidRPr="00DF2356">
              <w:t>MSFDG2001</w:t>
            </w:r>
          </w:p>
        </w:tc>
        <w:tc>
          <w:tcPr>
            <w:tcW w:w="7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356">
            <w:pPr>
              <w:pStyle w:val="BodyText"/>
              <w:rPr>
                <w:lang w:val="en-NZ"/>
              </w:rPr>
            </w:pPr>
            <w:r w:rsidRPr="00DF2356">
              <w:t>Assemble leadlight and stained glass components</w:t>
            </w:r>
          </w:p>
        </w:tc>
      </w:tr>
      <w:tr w:rsidTr="002052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3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356">
            <w:pPr>
              <w:pStyle w:val="BodyText"/>
              <w:rPr>
                <w:lang w:val="en-NZ"/>
              </w:rPr>
            </w:pPr>
            <w:r w:rsidRPr="00DF2356">
              <w:t>MSFGG2016</w:t>
            </w:r>
          </w:p>
        </w:tc>
        <w:tc>
          <w:tcPr>
            <w:tcW w:w="7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356">
            <w:pPr>
              <w:pStyle w:val="BodyText"/>
              <w:rPr>
                <w:lang w:val="en-NZ"/>
              </w:rPr>
            </w:pPr>
            <w:r w:rsidRPr="00DF2356">
              <w:t>Assemble glazing products</w:t>
            </w:r>
          </w:p>
        </w:tc>
      </w:tr>
      <w:tr w:rsidTr="002052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3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356">
            <w:pPr>
              <w:pStyle w:val="BodyText"/>
              <w:rPr>
                <w:lang w:val="en-NZ"/>
              </w:rPr>
            </w:pPr>
            <w:r w:rsidRPr="00DF2356">
              <w:t>MSFGG3022</w:t>
            </w:r>
          </w:p>
        </w:tc>
        <w:tc>
          <w:tcPr>
            <w:tcW w:w="7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356">
            <w:pPr>
              <w:pStyle w:val="BodyText"/>
              <w:rPr>
                <w:lang w:val="en-NZ"/>
              </w:rPr>
            </w:pPr>
            <w:r w:rsidRPr="00DF2356">
              <w:t>Construct and repair leadlight panels</w:t>
            </w:r>
          </w:p>
        </w:tc>
      </w:tr>
      <w:tr w:rsidTr="002052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3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356">
            <w:pPr>
              <w:pStyle w:val="BodyText"/>
              <w:rPr>
                <w:lang w:val="en-NZ"/>
              </w:rPr>
            </w:pPr>
            <w:r w:rsidRPr="00DF2356">
              <w:t>MSFGG3028</w:t>
            </w:r>
          </w:p>
        </w:tc>
        <w:tc>
          <w:tcPr>
            <w:tcW w:w="7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356">
            <w:pPr>
              <w:pStyle w:val="BodyText"/>
              <w:rPr>
                <w:lang w:val="en-NZ"/>
              </w:rPr>
            </w:pPr>
            <w:r w:rsidRPr="00DF2356">
              <w:t>Select, cut and process materials for glazing products</w:t>
            </w:r>
          </w:p>
        </w:tc>
      </w:tr>
      <w:tr w:rsidTr="002052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3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356">
            <w:pPr>
              <w:pStyle w:val="BodyText"/>
              <w:rPr>
                <w:lang w:val="en-NZ"/>
              </w:rPr>
            </w:pPr>
            <w:r w:rsidRPr="00DF2356">
              <w:t>MSFSS3005</w:t>
            </w:r>
          </w:p>
        </w:tc>
        <w:tc>
          <w:tcPr>
            <w:tcW w:w="7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2356" w:rsidP="00DF2356">
            <w:pPr>
              <w:pStyle w:val="BodyText"/>
            </w:pPr>
            <w:r w:rsidRPr="00DF2356">
              <w:t>Assemble non-security and security screens an</w:t>
            </w:r>
            <w:r w:rsidRPr="00DF2356">
              <w:t>d grilles</w:t>
            </w:r>
          </w:p>
        </w:tc>
      </w:tr>
    </w:tbl>
    <w:p w:rsidR="00000000" w:rsidRPr="00DF2356" w:rsidP="00DF2356">
      <w:pPr>
        <w:pStyle w:val="BodyText"/>
      </w:pPr>
    </w:p>
    <w:p w:rsidR="00000000" w:rsidRPr="00DF2356" w:rsidP="0020520F">
      <w:pPr>
        <w:pStyle w:val="Heading4"/>
      </w:pPr>
      <w:r w:rsidRPr="00DF2356">
        <w:rPr>
          <w:rStyle w:val="SpecialBold"/>
        </w:rPr>
        <w:t>Group C</w:t>
      </w:r>
    </w:p>
    <w:p w:rsidR="00000000" w:rsidRPr="00DF2356" w:rsidP="0020520F">
      <w:pPr>
        <w:pStyle w:val="BodyText"/>
      </w:pPr>
      <w:r w:rsidRPr="00DF2356">
        <w:t xml:space="preserve">Up to </w:t>
      </w:r>
      <w:r w:rsidRPr="00DF2356">
        <w:rPr>
          <w:rStyle w:val="SpecialBold"/>
        </w:rPr>
        <w:t>three (3)</w:t>
      </w:r>
      <w:r w:rsidRPr="00DF2356">
        <w:t xml:space="preserve"> relevant units may be chosen from this Training Package, other endorsed Training Packages and accredited courses, where those units are aligned at Certificate II level (maximum 3 units) or Certificate III level (maximum </w:t>
      </w:r>
      <w:r w:rsidRPr="00DF2356">
        <w:t xml:space="preserve">2 units). </w:t>
      </w:r>
    </w:p>
    <w:p w:rsidR="00000000" w:rsidRPr="00DF2356" w:rsidP="0020520F">
      <w:pPr>
        <w:pStyle w:val="BodyText"/>
      </w:pPr>
      <w:r w:rsidRPr="00DF2356">
        <w:t>Units selected from other Training Packages and accredited courses must be relevant to the qualification outcome and not duplicate units available within this qualification.</w:t>
      </w:r>
    </w:p>
    <w:p w:rsidR="00000000" w:rsidRPr="00DF2356" w:rsidP="00DF2356">
      <w:pPr>
        <w:pStyle w:val="Heading1"/>
      </w:pPr>
      <w:bookmarkStart w:id="5" w:name="O_1253059"/>
      <w:bookmarkEnd w:id="5"/>
      <w:r w:rsidRPr="00DF2356">
        <w:t>Qualification Mapping Information</w:t>
      </w:r>
    </w:p>
    <w:p w:rsidR="00000000" w:rsidRPr="00DF2356" w:rsidP="0020520F">
      <w:pPr>
        <w:pStyle w:val="BodyText"/>
      </w:pPr>
      <w:r w:rsidRPr="00DF2356">
        <w:t>Release 8. Two ele</w:t>
      </w:r>
      <w:r w:rsidRPr="00DF2356">
        <w:t>ctive units deleted. Supersedes and is equivalent to MSF20413 Certificate II in Glass and Glazing (Release 7)</w:t>
      </w:r>
    </w:p>
    <w:p w:rsidR="00000000" w:rsidRPr="00DF2356" w:rsidP="0020520F">
      <w:pPr>
        <w:pStyle w:val="BodyText"/>
      </w:pPr>
      <w:r w:rsidRPr="00DF2356">
        <w:t>Release 7. Metadata and first aid elective unit updated. Supersedes and is equivalent to MSF20413 Certificate II in Glass and Glazing (Release 6).</w:t>
      </w:r>
    </w:p>
    <w:p w:rsidR="00000000" w:rsidRPr="00DF2356" w:rsidP="0020520F">
      <w:pPr>
        <w:pStyle w:val="BodyText"/>
      </w:pPr>
      <w:r w:rsidRPr="00DF2356">
        <w:t xml:space="preserve">Release 6. Minor upgrades. Supersedes and is equivalent to MSF20413 Certificate II in Glass and Glazing (Release 5).   </w:t>
      </w:r>
    </w:p>
    <w:p w:rsidR="00000000" w:rsidRPr="00DF2356" w:rsidP="0020520F">
      <w:pPr>
        <w:pStyle w:val="BodyText"/>
      </w:pPr>
      <w:r w:rsidRPr="00DF2356">
        <w:t xml:space="preserve">Release 5. Imported units updated. Supersedes and is equivalent to MSF20413 Certificate II in Glass and Glazing (Release 4).   </w:t>
      </w:r>
    </w:p>
    <w:p w:rsidR="00000000" w:rsidRPr="00DF2356" w:rsidP="0020520F">
      <w:pPr>
        <w:pStyle w:val="BodyText"/>
      </w:pPr>
      <w:r w:rsidRPr="00DF2356">
        <w:t>Release</w:t>
      </w:r>
      <w:r w:rsidRPr="00DF2356">
        <w:t xml:space="preserve"> 4. Imported units updated. Supersedes and is equivalent to MSF20413 Certificate II in Glass and Glazing (Release 3). </w:t>
      </w:r>
    </w:p>
    <w:p w:rsidR="00000000" w:rsidRPr="00DF2356" w:rsidP="0020520F">
      <w:pPr>
        <w:pStyle w:val="BodyText"/>
      </w:pPr>
      <w:r w:rsidRPr="00DF2356">
        <w:t xml:space="preserve">Release 3. Imported units updated. Supersedes and is equivalent to MSF20413 Certificate II in Glass and Glazing (Release 2). </w:t>
      </w:r>
    </w:p>
    <w:p w:rsidR="00000000" w:rsidRPr="00DF2356" w:rsidP="0020520F">
      <w:pPr>
        <w:pStyle w:val="BodyText"/>
      </w:pPr>
      <w:r w:rsidRPr="00DF2356">
        <w:t xml:space="preserve">Release 2. </w:t>
      </w:r>
      <w:r w:rsidRPr="00DF2356">
        <w:t>Unit title corrected for MSFGG3020. Supersedes and is equivalent to MSF20413 Certificate II in Glass and Glazing (Release 1).</w:t>
      </w:r>
    </w:p>
    <w:p w:rsidR="00000000" w:rsidRPr="00DF2356" w:rsidP="0020520F">
      <w:pPr>
        <w:pStyle w:val="BodyText"/>
      </w:pPr>
      <w:r w:rsidRPr="00DF2356">
        <w:t>Release 1. New qualification. Supersedes and is equivalent to LMF20411 Certificate II in Glass and Glazing.</w:t>
      </w:r>
    </w:p>
    <w:p w:rsidR="00000000" w:rsidRPr="00DF2356" w:rsidP="00DF2356">
      <w:pPr>
        <w:pStyle w:val="Heading1"/>
      </w:pPr>
      <w:bookmarkStart w:id="6" w:name="O_1253064"/>
      <w:bookmarkEnd w:id="6"/>
      <w:r w:rsidRPr="00DF2356">
        <w:t>Lin</w:t>
      </w:r>
      <w:r w:rsidRPr="00DF2356">
        <w:t>ks</w:t>
      </w:r>
    </w:p>
    <w:p w:rsidR="00000000" w:rsidRPr="00DF2356" w:rsidP="0020520F">
      <w:pPr>
        <w:pStyle w:val="BodyText"/>
      </w:pPr>
      <w:r w:rsidRPr="00DF235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8F12C5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DF2356" w:rsidP="00DF2356"/>
    <w:sectPr w:rsidSect="00DF235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235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2356" w:rsidRPr="0020520F" w:rsidP="0020520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235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520F" w:rsidP="00DF23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0520F" w:rsidP="00DF23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0520F" w:rsidP="00DF235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235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520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F2356" w:rsidRPr="0020520F" w:rsidP="0020520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235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520F" w:rsidRPr="002D2AF8" w:rsidP="00DF23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MSF20413 Certificate II in Glass and Glazing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December 2022</w:t>
    </w:r>
    <w:r>
      <w:fldChar w:fldCharType="end"/>
    </w:r>
  </w:p>
  <w:p w:rsidR="0020520F" w:rsidP="00DF235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A3ECF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E4CB55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235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F235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F235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F235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F235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F235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F235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F235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F235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F235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F235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F2356"/>
  </w:style>
  <w:style w:type="character" w:customStyle="1" w:styleId="Heading1Char">
    <w:name w:val="Heading 1 Char"/>
    <w:basedOn w:val="DefaultParagraphFont"/>
    <w:link w:val="Heading1"/>
    <w:rsid w:val="00DF235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F235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F235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F235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F2356"/>
    <w:rPr>
      <w:b/>
      <w:spacing w:val="0"/>
    </w:rPr>
  </w:style>
  <w:style w:type="paragraph" w:customStyle="1" w:styleId="SuperHeading">
    <w:name w:val="SuperHeading"/>
    <w:basedOn w:val="Normal"/>
    <w:rsid w:val="00DF235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F235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F235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F235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F235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F23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F23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F23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F23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F235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F235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F235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F235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F235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F235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F235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F235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F235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F235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F235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F235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F235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F235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F235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F235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F235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F235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F235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F235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F235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F235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F235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F235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F235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F235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F2356"/>
    <w:rPr>
      <w:i/>
    </w:rPr>
  </w:style>
  <w:style w:type="paragraph" w:styleId="Caption">
    <w:name w:val="caption"/>
    <w:basedOn w:val="BodyText"/>
    <w:next w:val="Normal"/>
    <w:qFormat/>
    <w:rsid w:val="00DF235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F235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F235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F2356"/>
  </w:style>
  <w:style w:type="paragraph" w:styleId="TableofFigures">
    <w:name w:val="table of figures"/>
    <w:basedOn w:val="Normal"/>
    <w:next w:val="Normal"/>
    <w:semiHidden/>
    <w:rsid w:val="00DF235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F235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F2356"/>
    <w:rPr>
      <w:rFonts w:ascii="Wingdings" w:hAnsi="Wingdings"/>
    </w:rPr>
  </w:style>
  <w:style w:type="paragraph" w:customStyle="1" w:styleId="TableHeading">
    <w:name w:val="Table Heading"/>
    <w:basedOn w:val="HeadingBase"/>
    <w:rsid w:val="00DF235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F2356"/>
    <w:rPr>
      <w:color w:val="0033CC"/>
      <w:u w:val="none"/>
    </w:rPr>
  </w:style>
  <w:style w:type="paragraph" w:customStyle="1" w:styleId="BodyTextRight">
    <w:name w:val="Body Text Right"/>
    <w:basedOn w:val="BodyText"/>
    <w:rsid w:val="00DF235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F235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F235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F235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F235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F235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F2356"/>
    <w:rPr>
      <w:sz w:val="32"/>
    </w:rPr>
  </w:style>
  <w:style w:type="paragraph" w:customStyle="1" w:styleId="HeadingProcedure">
    <w:name w:val="Heading Procedure"/>
    <w:basedOn w:val="HeadingBase"/>
    <w:next w:val="Normal"/>
    <w:rsid w:val="00DF235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F2356"/>
    <w:pPr>
      <w:spacing w:before="60" w:after="60"/>
    </w:pPr>
  </w:style>
  <w:style w:type="paragraph" w:styleId="ListContinue">
    <w:name w:val="List Continue"/>
    <w:basedOn w:val="List"/>
    <w:rsid w:val="00DF2356"/>
    <w:pPr>
      <w:ind w:firstLine="0"/>
    </w:pPr>
  </w:style>
  <w:style w:type="paragraph" w:customStyle="1" w:styleId="ListNote">
    <w:name w:val="List Note"/>
    <w:basedOn w:val="List"/>
    <w:rsid w:val="00DF235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F235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F235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F2356"/>
    <w:rPr>
      <w:rFonts w:ascii="Courier New" w:hAnsi="Courier New"/>
    </w:rPr>
  </w:style>
  <w:style w:type="paragraph" w:customStyle="1" w:styleId="NoteBullet">
    <w:name w:val="Note Bullet"/>
    <w:basedOn w:val="Note"/>
    <w:rsid w:val="00DF235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F235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F235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F235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F235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F235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F235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F2356"/>
    <w:rPr>
      <w:b/>
      <w:smallCaps/>
    </w:rPr>
  </w:style>
  <w:style w:type="paragraph" w:customStyle="1" w:styleId="TableListNumber">
    <w:name w:val="Table List Number"/>
    <w:basedOn w:val="ListNumber"/>
    <w:rsid w:val="00DF235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F235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F2356"/>
    <w:pPr>
      <w:numPr>
        <w:numId w:val="8"/>
      </w:numPr>
    </w:pPr>
  </w:style>
  <w:style w:type="paragraph" w:customStyle="1" w:styleId="ListAlpha2">
    <w:name w:val="List Alpha 2"/>
    <w:basedOn w:val="List2"/>
    <w:rsid w:val="00DF2356"/>
    <w:pPr>
      <w:numPr>
        <w:numId w:val="7"/>
      </w:numPr>
    </w:pPr>
  </w:style>
  <w:style w:type="paragraph" w:styleId="List2">
    <w:name w:val="List 2"/>
    <w:basedOn w:val="BodyText"/>
    <w:rsid w:val="00DF235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F235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F235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F235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F235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F235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F2356"/>
    <w:pPr>
      <w:numPr>
        <w:numId w:val="3"/>
      </w:numPr>
    </w:pPr>
  </w:style>
  <w:style w:type="paragraph" w:styleId="ListContinue2">
    <w:name w:val="List Continue 2"/>
    <w:basedOn w:val="List2"/>
    <w:rsid w:val="00DF2356"/>
    <w:pPr>
      <w:ind w:firstLine="0"/>
    </w:pPr>
  </w:style>
  <w:style w:type="paragraph" w:styleId="ListContinue3">
    <w:name w:val="List Continue 3"/>
    <w:basedOn w:val="List3"/>
    <w:rsid w:val="00DF2356"/>
    <w:pPr>
      <w:ind w:left="1021" w:firstLine="0"/>
    </w:pPr>
  </w:style>
  <w:style w:type="paragraph" w:styleId="ListContinue4">
    <w:name w:val="List Continue 4"/>
    <w:basedOn w:val="List4"/>
    <w:rsid w:val="00DF2356"/>
    <w:pPr>
      <w:ind w:firstLine="0"/>
    </w:pPr>
  </w:style>
  <w:style w:type="paragraph" w:styleId="ListContinue5">
    <w:name w:val="List Continue 5"/>
    <w:basedOn w:val="List5"/>
    <w:rsid w:val="00DF2356"/>
    <w:pPr>
      <w:ind w:firstLine="0"/>
    </w:pPr>
  </w:style>
  <w:style w:type="paragraph" w:styleId="ListNumber3">
    <w:name w:val="List Number 3"/>
    <w:basedOn w:val="List3"/>
    <w:rsid w:val="00DF2356"/>
    <w:pPr>
      <w:numPr>
        <w:numId w:val="4"/>
      </w:numPr>
    </w:pPr>
  </w:style>
  <w:style w:type="paragraph" w:styleId="ListNumber4">
    <w:name w:val="List Number 4"/>
    <w:basedOn w:val="List4"/>
    <w:rsid w:val="00DF2356"/>
    <w:pPr>
      <w:numPr>
        <w:numId w:val="5"/>
      </w:numPr>
    </w:pPr>
  </w:style>
  <w:style w:type="paragraph" w:styleId="ListNumber5">
    <w:name w:val="List Number 5"/>
    <w:basedOn w:val="List5"/>
    <w:rsid w:val="00DF2356"/>
    <w:pPr>
      <w:numPr>
        <w:numId w:val="6"/>
      </w:numPr>
    </w:pPr>
  </w:style>
  <w:style w:type="paragraph" w:styleId="BlockText">
    <w:name w:val="Block Text"/>
    <w:basedOn w:val="Normal"/>
    <w:rsid w:val="00DF235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F235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F2356"/>
    <w:rPr>
      <w:sz w:val="16"/>
      <w:vertAlign w:val="superscript"/>
    </w:rPr>
  </w:style>
  <w:style w:type="character" w:customStyle="1" w:styleId="Symbols">
    <w:name w:val="Symbols"/>
    <w:basedOn w:val="DefaultParagraphFont"/>
    <w:rsid w:val="00DF2356"/>
    <w:rPr>
      <w:rFonts w:ascii="Symbol" w:hAnsi="Symbol"/>
    </w:rPr>
  </w:style>
  <w:style w:type="character" w:customStyle="1" w:styleId="MenuOptions">
    <w:name w:val="Menu Options"/>
    <w:basedOn w:val="DefaultParagraphFont"/>
    <w:rsid w:val="00DF235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F2356"/>
    <w:rPr>
      <w:b/>
    </w:rPr>
  </w:style>
  <w:style w:type="character" w:customStyle="1" w:styleId="Underlined">
    <w:name w:val="Underlined"/>
    <w:basedOn w:val="DefaultParagraphFont"/>
    <w:rsid w:val="00DF2356"/>
    <w:rPr>
      <w:u w:val="single"/>
    </w:rPr>
  </w:style>
  <w:style w:type="paragraph" w:customStyle="1" w:styleId="TableBodyTextRight">
    <w:name w:val="Table Body Text Right"/>
    <w:basedOn w:val="TableBodyText"/>
    <w:rsid w:val="00DF235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F2356"/>
    <w:rPr>
      <w:sz w:val="18"/>
    </w:rPr>
  </w:style>
  <w:style w:type="paragraph" w:customStyle="1" w:styleId="BodySmallRight">
    <w:name w:val="Body Small Right"/>
    <w:basedOn w:val="BodyTextRight"/>
    <w:rsid w:val="00DF2356"/>
    <w:rPr>
      <w:sz w:val="18"/>
      <w:szCs w:val="18"/>
    </w:rPr>
  </w:style>
  <w:style w:type="paragraph" w:customStyle="1" w:styleId="MarginEdition">
    <w:name w:val="Margin Edition"/>
    <w:basedOn w:val="MarginNote"/>
    <w:rsid w:val="00DF235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F2356"/>
    <w:rPr>
      <w:sz w:val="2"/>
      <w:szCs w:val="2"/>
    </w:rPr>
  </w:style>
  <w:style w:type="character" w:customStyle="1" w:styleId="Small">
    <w:name w:val="Small"/>
    <w:basedOn w:val="DefaultParagraphFont"/>
    <w:rsid w:val="00DF2356"/>
    <w:rPr>
      <w:sz w:val="16"/>
    </w:rPr>
  </w:style>
  <w:style w:type="paragraph" w:customStyle="1" w:styleId="WideTable">
    <w:name w:val="Wide Table"/>
    <w:basedOn w:val="Normal"/>
    <w:rsid w:val="00DF235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F2356"/>
  </w:style>
  <w:style w:type="paragraph" w:styleId="Quote">
    <w:name w:val="Quote"/>
    <w:basedOn w:val="Heading1"/>
    <w:link w:val="QuoteChar"/>
    <w:qFormat/>
    <w:rsid w:val="00DF235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F235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F2356"/>
    <w:pPr>
      <w:pageBreakBefore/>
    </w:pPr>
  </w:style>
  <w:style w:type="paragraph" w:customStyle="1" w:styleId="Border">
    <w:name w:val="Border"/>
    <w:basedOn w:val="Normal"/>
    <w:qFormat/>
    <w:rsid w:val="00DF235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F235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235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235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F235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F235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F235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F235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F235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F2356"/>
    <w:rPr>
      <w:u w:val="single"/>
    </w:rPr>
  </w:style>
  <w:style w:type="character" w:customStyle="1" w:styleId="BoldandItalics">
    <w:name w:val="Bold and Italics"/>
    <w:qFormat/>
    <w:rsid w:val="00DF2356"/>
    <w:rPr>
      <w:b/>
      <w:i/>
      <w:u w:val="none"/>
    </w:rPr>
  </w:style>
  <w:style w:type="paragraph" w:styleId="BalloonText">
    <w:name w:val="Balloon Text"/>
    <w:basedOn w:val="Normal"/>
    <w:link w:val="BalloonTextChar"/>
    <w:rsid w:val="00DF23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F235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F235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F235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F235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F235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F2356"/>
    <w:pPr>
      <w:spacing w:before="0" w:after="0"/>
    </w:pPr>
  </w:style>
  <w:style w:type="paragraph" w:customStyle="1" w:styleId="BodyTextBold">
    <w:name w:val="Body Text Bold"/>
    <w:basedOn w:val="BodyText"/>
    <w:qFormat/>
    <w:rsid w:val="00DF2356"/>
    <w:rPr>
      <w:b/>
    </w:rPr>
  </w:style>
  <w:style w:type="character" w:styleId="Hyperlink">
    <w:name w:val="Hyperlink"/>
    <w:basedOn w:val="DefaultParagraphFont"/>
    <w:uiPriority w:val="99"/>
    <w:unhideWhenUsed/>
    <w:rsid w:val="0020520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854</Words>
  <Characters>4993</Characters>
  <Application>Microsoft Office Word</Application>
  <DocSecurity>0</DocSecurity>
  <Lines>151</Lines>
  <Paragraphs>110</Paragraphs>
  <ScaleCrop>false</ScaleCrop>
  <Company>Author-it Software Corporation Ltd.</Company>
  <LinksUpToDate>false</LinksUpToDate>
  <CharactersWithSpaces>5737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MSF20413 Certificate II in Glass and Glazing</dc:title>
  <dc:subject>Approved</dc:subject>
  <dc:creator>Innovation and Business Skills Australia</dc:creator>
  <cp:keywords>Release 8</cp:keywords>
  <dc:description>Review Date: 12 April 2008</dc:description>
  <cp:lastModifiedBy>HSD_TPCMSd.prod</cp:lastModifiedBy>
  <cp:revision>3</cp:revision>
  <dcterms:created xsi:type="dcterms:W3CDTF">2022-12-08T12:18:17Z</dcterms:created>
  <dcterms:modified xsi:type="dcterms:W3CDTF">2022-12-07T05:18:00Z</dcterms:modified>
</cp:coreProperties>
</file>