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D41" w:rsidP="00664D41">
      <w:pPr>
        <w:pStyle w:val="Title"/>
      </w:pPr>
      <w:r>
        <w:fldChar w:fldCharType="begin"/>
      </w:r>
      <w:r>
        <w:instrText xml:space="preserve"> TITLE   \* MERGEFORMAT </w:instrText>
      </w:r>
      <w:r>
        <w:fldChar w:fldCharType="separate"/>
      </w:r>
      <w:r>
        <w:t>MSF20122 Certificate II in Furnishing</w:t>
      </w:r>
      <w:r>
        <w:fldChar w:fldCharType="end"/>
      </w:r>
    </w:p>
    <w:p w:rsidR="00664D41" w:rsidP="00664D41">
      <w:pPr>
        <w:pStyle w:val="Version"/>
        <w:sectPr w:rsidSect="002C6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6FD6" w:rsidP="002C6FD6">
      <w:pPr>
        <w:pStyle w:val="SuperHeading"/>
      </w:pPr>
      <w:r w:rsidRPr="002C6FD6">
        <w:t>MSF20122 Certificate II in Furnishing</w:t>
      </w:r>
    </w:p>
    <w:p w:rsidR="00000000" w:rsidRPr="002C6FD6" w:rsidP="002C6FD6">
      <w:pPr>
        <w:pStyle w:val="Heading1"/>
      </w:pPr>
      <w:bookmarkStart w:id="1" w:name="O_1281238"/>
      <w:bookmarkEnd w:id="1"/>
      <w:r w:rsidRPr="002C6FD6">
        <w:t>Modification History</w:t>
      </w:r>
    </w:p>
    <w:p w:rsidR="00000000" w:rsidRPr="002C6FD6" w:rsidP="00664D41">
      <w:pPr>
        <w:pStyle w:val="Heading4"/>
      </w:pPr>
      <w:r w:rsidRPr="002C6FD6">
        <w:t>Release 2. Update to elective units</w:t>
      </w:r>
    </w:p>
    <w:p w:rsidR="00000000" w:rsidRPr="002C6FD6" w:rsidP="00664D41">
      <w:pPr>
        <w:pStyle w:val="BodyText"/>
      </w:pPr>
      <w:r w:rsidRPr="002C6FD6">
        <w:t>Release 1. Revised to include content from furniture finishing qualifications (MSF20213). Some electives deleted due to zero or low use. Wide choice of workplace safety units for different industry n</w:t>
      </w:r>
      <w:r w:rsidRPr="002C6FD6">
        <w:t>eeds. Supersedes and not equivalent to MSF20113 Certificate II in Furnishing and MSF20213 Certificate II in Furniture Finishing.</w:t>
      </w:r>
    </w:p>
    <w:p w:rsidR="00000000" w:rsidRPr="002C6FD6" w:rsidP="002C6FD6">
      <w:pPr>
        <w:pStyle w:val="Heading1"/>
      </w:pPr>
      <w:bookmarkStart w:id="2" w:name="O_1281237"/>
      <w:bookmarkEnd w:id="2"/>
      <w:r w:rsidRPr="002C6FD6">
        <w:t>Qualification Description</w:t>
      </w:r>
    </w:p>
    <w:p w:rsidR="00000000" w:rsidRPr="002C6FD6" w:rsidP="00664D41">
      <w:pPr>
        <w:pStyle w:val="BodyText"/>
      </w:pPr>
      <w:r w:rsidRPr="002C6FD6">
        <w:t>Workers with this qualification perform basic and defined entry-level work involvi</w:t>
      </w:r>
      <w:r w:rsidRPr="002C6FD6">
        <w:t xml:space="preserve">ng known routines and procedures under supervision in the furnishing industry. This qualification is typically used to develop basic employment related skills and knowledge. </w:t>
      </w:r>
    </w:p>
    <w:p w:rsidR="00000000" w:rsidRPr="002C6FD6" w:rsidP="00664D41">
      <w:pPr>
        <w:pStyle w:val="BodyText"/>
      </w:pPr>
      <w:r w:rsidRPr="002C6FD6">
        <w:t>It includes specialised collections of skills for those working at an entry or as</w:t>
      </w:r>
      <w:r w:rsidRPr="002C6FD6">
        <w:t>sistant level in a variety of industries: upholstery, interior and exterior window coverings, flooring, picture framing, furniture finishing.</w:t>
      </w:r>
    </w:p>
    <w:p w:rsidR="00000000" w:rsidRPr="002C6FD6" w:rsidP="00664D41">
      <w:pPr>
        <w:pStyle w:val="BodyText"/>
      </w:pPr>
      <w:r w:rsidRPr="002C6FD6">
        <w:t>No licensing, legislative, regulatory or certification requirements apply to this qualification at the time of pub</w:t>
      </w:r>
      <w:r w:rsidRPr="002C6FD6">
        <w:t>lication.</w:t>
      </w:r>
    </w:p>
    <w:p w:rsidR="00000000" w:rsidRPr="002C6FD6" w:rsidP="002C6FD6">
      <w:pPr>
        <w:pStyle w:val="Heading1"/>
      </w:pPr>
      <w:bookmarkStart w:id="3" w:name="O_1281236"/>
      <w:bookmarkEnd w:id="3"/>
      <w:r w:rsidRPr="002C6FD6">
        <w:t>Entry Requirements</w:t>
      </w:r>
    </w:p>
    <w:p w:rsidR="00000000" w:rsidRPr="002C6FD6" w:rsidP="00664D41">
      <w:pPr>
        <w:pStyle w:val="BodyText"/>
      </w:pPr>
      <w:r w:rsidRPr="002C6FD6">
        <w:t>Nil</w:t>
      </w:r>
    </w:p>
    <w:p w:rsidR="00000000" w:rsidRPr="002C6FD6" w:rsidP="002C6FD6">
      <w:pPr>
        <w:pStyle w:val="Heading1"/>
      </w:pPr>
      <w:bookmarkStart w:id="4" w:name="O_1281235"/>
      <w:bookmarkEnd w:id="4"/>
      <w:r w:rsidRPr="002C6FD6">
        <w:t>Packaging Rules</w:t>
      </w:r>
    </w:p>
    <w:p w:rsidR="00000000" w:rsidRPr="002C6FD6" w:rsidP="00664D41">
      <w:pPr>
        <w:pStyle w:val="Heading4"/>
      </w:pPr>
      <w:r w:rsidRPr="002C6FD6">
        <w:t>Total number of units = 12</w:t>
      </w:r>
    </w:p>
    <w:p w:rsidR="00000000" w:rsidRPr="002C6FD6" w:rsidP="002C6FD6">
      <w:pPr>
        <w:pStyle w:val="ListBullet"/>
      </w:pPr>
      <w:r w:rsidRPr="002C6FD6">
        <w:t xml:space="preserve">2 core units </w:t>
      </w:r>
    </w:p>
    <w:p w:rsidR="00000000" w:rsidRPr="002C6FD6" w:rsidP="002C6FD6">
      <w:pPr>
        <w:pStyle w:val="ListBullet"/>
      </w:pPr>
      <w:r w:rsidRPr="002C6FD6">
        <w:t>10 elective units, consisting of:</w:t>
      </w:r>
    </w:p>
    <w:p w:rsidR="00000000" w:rsidRPr="002C6FD6" w:rsidP="002C6FD6">
      <w:pPr>
        <w:pStyle w:val="ListBullet2"/>
      </w:pPr>
      <w:r w:rsidRPr="002C6FD6">
        <w:t>1 or 2 units from Group A</w:t>
      </w:r>
    </w:p>
    <w:p w:rsidR="00000000" w:rsidRPr="002C6FD6" w:rsidP="002C6FD6">
      <w:pPr>
        <w:pStyle w:val="ListBullet2"/>
      </w:pPr>
      <w:r w:rsidRPr="002C6FD6">
        <w:t>1 unit from Group B (only 1 unit from this group)</w:t>
      </w:r>
    </w:p>
    <w:p w:rsidR="00000000" w:rsidRPr="002C6FD6" w:rsidP="002C6FD6">
      <w:pPr>
        <w:pStyle w:val="ListBullet2"/>
      </w:pPr>
      <w:r w:rsidRPr="002C6FD6">
        <w:t>5 to 8 units from Group C</w:t>
      </w:r>
    </w:p>
    <w:p w:rsidR="00000000" w:rsidRPr="002C6FD6" w:rsidP="002C6FD6">
      <w:pPr>
        <w:pStyle w:val="ListBullet2"/>
      </w:pPr>
      <w:r w:rsidRPr="002C6FD6">
        <w:t>Up to 3 units not listed below from any endorsed training package or accredited course. These units must be relevant to the work role as outlined in the qualification description above and must not duplicate the outcome of other u</w:t>
      </w:r>
      <w:r w:rsidRPr="002C6FD6">
        <w:t>nits used to achieve this qualification.</w:t>
      </w:r>
    </w:p>
    <w:p w:rsidR="00000000" w:rsidRPr="002C6FD6" w:rsidP="00664D41">
      <w:pPr>
        <w:pStyle w:val="Heading5"/>
      </w:pPr>
      <w:r w:rsidRPr="002C6FD6">
        <w:rPr>
          <w:rStyle w:val="SpecialBold"/>
        </w:rPr>
        <w:t>CORE UNITS</w:t>
      </w:r>
    </w:p>
    <w:tbl>
      <w:tblPr>
        <w:tblW w:w="9634" w:type="dxa"/>
        <w:tblLayout w:type="fixed"/>
        <w:tblCellMar>
          <w:left w:w="62" w:type="dxa"/>
          <w:right w:w="62" w:type="dxa"/>
        </w:tblCellMar>
        <w:tblLook w:val="0000"/>
      </w:tblPr>
      <w:tblGrid>
        <w:gridCol w:w="1606"/>
        <w:gridCol w:w="8028"/>
      </w:tblGrid>
      <w:tr w:rsidTr="002C6FD6">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FD6" w:rsidP="002C6FD6">
            <w:pPr>
              <w:pStyle w:val="BodyText"/>
            </w:pPr>
            <w:r w:rsidRPr="002C6FD6">
              <w:rPr>
                <w:rStyle w:val="SpecialBold"/>
              </w:rPr>
              <w:t>Unit code</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Unit title</w:t>
            </w:r>
          </w:p>
        </w:tc>
      </w:tr>
      <w:tr w:rsidTr="002C6FD6">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MSFGN2001</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Make measurements and calculations</w:t>
            </w:r>
          </w:p>
        </w:tc>
      </w:tr>
      <w:tr w:rsidTr="002C6FD6">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MSMSUP102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FD6" w:rsidP="002C6FD6">
            <w:pPr>
              <w:pStyle w:val="BodyText"/>
            </w:pPr>
            <w:r w:rsidRPr="002C6FD6">
              <w:t>Communicate in the workplace</w:t>
            </w:r>
          </w:p>
        </w:tc>
      </w:tr>
    </w:tbl>
    <w:p w:rsidR="00000000" w:rsidRPr="002C6FD6" w:rsidP="002C6FD6">
      <w:pPr>
        <w:pStyle w:val="BodyText"/>
      </w:pPr>
    </w:p>
    <w:p w:rsidR="00000000" w:rsidRPr="002C6FD6" w:rsidP="00664D41">
      <w:pPr>
        <w:pStyle w:val="Heading5"/>
      </w:pPr>
      <w:r w:rsidRPr="002C6FD6">
        <w:rPr>
          <w:rStyle w:val="SpecialBold"/>
        </w:rPr>
        <w:t>ELECTIVE UNITS</w:t>
      </w:r>
    </w:p>
    <w:p w:rsidR="00000000" w:rsidRPr="002C6FD6" w:rsidP="00664D41">
      <w:pPr>
        <w:pStyle w:val="Heading6"/>
      </w:pPr>
      <w:r w:rsidRPr="002C6FD6">
        <w:rPr>
          <w:rStyle w:val="SpecialBold"/>
        </w:rPr>
        <w:t>Group A</w:t>
      </w:r>
    </w:p>
    <w:tbl>
      <w:tblPr>
        <w:tblW w:w="9634" w:type="dxa"/>
        <w:tblLayout w:type="fixed"/>
        <w:tblCellMar>
          <w:left w:w="62" w:type="dxa"/>
          <w:right w:w="62" w:type="dxa"/>
        </w:tblCellMar>
        <w:tblLook w:val="0000"/>
      </w:tblPr>
      <w:tblGrid>
        <w:gridCol w:w="1606"/>
        <w:gridCol w:w="8028"/>
      </w:tblGrid>
      <w:tr w:rsidTr="002C6FD6">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FD6" w:rsidP="002C6FD6">
            <w:pPr>
              <w:pStyle w:val="BodyText"/>
            </w:pPr>
            <w:r w:rsidRPr="002C6FD6">
              <w:rPr>
                <w:rStyle w:val="SpecialBold"/>
              </w:rPr>
              <w:t>Unit code</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Unit title</w:t>
            </w:r>
          </w:p>
        </w:tc>
      </w:tr>
      <w:tr w:rsidTr="002C6FD6">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MSMPCI101</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Adapt to work in industry</w:t>
            </w:r>
          </w:p>
        </w:tc>
      </w:tr>
      <w:tr w:rsidTr="002C6FD6">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MSMSUP106</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FD6" w:rsidP="002C6FD6">
            <w:pPr>
              <w:pStyle w:val="BodyText"/>
            </w:pPr>
            <w:r w:rsidRPr="002C6FD6">
              <w:t>Work in a team</w:t>
            </w:r>
          </w:p>
        </w:tc>
      </w:tr>
    </w:tbl>
    <w:p w:rsidR="00000000" w:rsidRPr="002C6FD6" w:rsidP="002C6FD6">
      <w:pPr>
        <w:pStyle w:val="BodyText"/>
      </w:pPr>
    </w:p>
    <w:p w:rsidR="00000000" w:rsidRPr="002C6FD6" w:rsidP="00664D41">
      <w:pPr>
        <w:pStyle w:val="Heading6"/>
      </w:pPr>
      <w:r w:rsidRPr="002C6FD6">
        <w:rPr>
          <w:rStyle w:val="SpecialBold"/>
        </w:rPr>
        <w:t>Group B</w:t>
      </w:r>
    </w:p>
    <w:tbl>
      <w:tblPr>
        <w:tblW w:w="9634" w:type="dxa"/>
        <w:tblLayout w:type="fixed"/>
        <w:tblCellMar>
          <w:left w:w="62" w:type="dxa"/>
          <w:right w:w="62" w:type="dxa"/>
        </w:tblCellMar>
        <w:tblLook w:val="0000"/>
      </w:tblPr>
      <w:tblGrid>
        <w:gridCol w:w="1608"/>
        <w:gridCol w:w="8026"/>
      </w:tblGrid>
      <w:tr w:rsidTr="002C6FD6">
        <w:tblPrEx>
          <w:tblW w:w="9634"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FD6" w:rsidP="002C6FD6">
            <w:pPr>
              <w:pStyle w:val="BodyText"/>
            </w:pPr>
            <w:r w:rsidRPr="002C6FD6">
              <w:rPr>
                <w:rStyle w:val="SpecialBold"/>
              </w:rPr>
              <w:t>Unit code</w:t>
            </w:r>
          </w:p>
        </w:tc>
        <w:tc>
          <w:tcPr>
            <w:tcW w:w="8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Unit title</w:t>
            </w:r>
          </w:p>
        </w:tc>
      </w:tr>
      <w:tr w:rsidTr="002C6FD6">
        <w:tblPrEx>
          <w:tblW w:w="9634"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CPCWHS1001</w:t>
            </w:r>
          </w:p>
        </w:tc>
        <w:tc>
          <w:tcPr>
            <w:tcW w:w="8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Prepare to work safely in the construction industry</w:t>
            </w:r>
          </w:p>
        </w:tc>
      </w:tr>
      <w:tr w:rsidTr="002C6FD6">
        <w:tblPrEx>
          <w:tblW w:w="9634"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CPCCWHS2001</w:t>
            </w:r>
          </w:p>
        </w:tc>
        <w:tc>
          <w:tcPr>
            <w:tcW w:w="8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Apply WHS requirements, policies and procedures in the construction industry</w:t>
            </w:r>
          </w:p>
        </w:tc>
      </w:tr>
      <w:tr w:rsidTr="002C6FD6">
        <w:tblPrEx>
          <w:tblW w:w="9634"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MSMPCI103</w:t>
            </w:r>
          </w:p>
        </w:tc>
        <w:tc>
          <w:tcPr>
            <w:tcW w:w="8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Demonstrate</w:t>
            </w:r>
            <w:r w:rsidRPr="002C6FD6">
              <w:t xml:space="preserve"> care and apply safe practices at work </w:t>
            </w:r>
          </w:p>
        </w:tc>
      </w:tr>
      <w:tr w:rsidTr="002C6FD6">
        <w:tblPrEx>
          <w:tblW w:w="9634"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MSMWHS100</w:t>
            </w:r>
          </w:p>
        </w:tc>
        <w:tc>
          <w:tcPr>
            <w:tcW w:w="8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Follow WHS procedures</w:t>
            </w:r>
          </w:p>
        </w:tc>
      </w:tr>
      <w:tr w:rsidTr="002C6FD6">
        <w:tblPrEx>
          <w:tblW w:w="9634"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MSMWHS200</w:t>
            </w:r>
          </w:p>
        </w:tc>
        <w:tc>
          <w:tcPr>
            <w:tcW w:w="8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FD6" w:rsidP="002C6FD6">
            <w:pPr>
              <w:pStyle w:val="BodyText"/>
            </w:pPr>
            <w:r w:rsidRPr="002C6FD6">
              <w:t>Work safely</w:t>
            </w:r>
          </w:p>
        </w:tc>
      </w:tr>
    </w:tbl>
    <w:p w:rsidR="00000000" w:rsidRPr="002C6FD6" w:rsidP="002C6FD6">
      <w:pPr>
        <w:pStyle w:val="BodyText"/>
      </w:pPr>
    </w:p>
    <w:p w:rsidR="00000000" w:rsidRPr="002C6FD6" w:rsidP="00664D41">
      <w:pPr>
        <w:pStyle w:val="Heading6"/>
      </w:pPr>
      <w:r w:rsidRPr="002C6FD6">
        <w:rPr>
          <w:rStyle w:val="SpecialBold"/>
        </w:rPr>
        <w:t>Group C</w:t>
      </w:r>
    </w:p>
    <w:tbl>
      <w:tblPr>
        <w:tblW w:w="9630" w:type="dxa"/>
        <w:tblLayout w:type="fixed"/>
        <w:tblCellMar>
          <w:left w:w="62" w:type="dxa"/>
          <w:right w:w="62" w:type="dxa"/>
        </w:tblCellMar>
        <w:tblLook w:val="0000"/>
      </w:tblPr>
      <w:tblGrid>
        <w:gridCol w:w="1588"/>
        <w:gridCol w:w="8042"/>
      </w:tblGrid>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FD6" w:rsidP="002C6FD6">
            <w:pPr>
              <w:pStyle w:val="BodyText"/>
            </w:pPr>
            <w:r w:rsidRPr="002C6FD6">
              <w:rPr>
                <w:rStyle w:val="SpecialBold"/>
              </w:rPr>
              <w:t>Unit code</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Unit title</w:t>
            </w:r>
          </w:p>
        </w:tc>
      </w:tr>
      <w:tr w:rsidTr="00664D41">
        <w:tblPrEx>
          <w:tblW w:w="9630" w:type="dxa"/>
          <w:tblLayout w:type="fixed"/>
          <w:tblCellMar>
            <w:left w:w="62" w:type="dxa"/>
            <w:right w:w="62" w:type="dxa"/>
          </w:tblCellMar>
          <w:tblLook w:val="0000"/>
        </w:tblPrEx>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Blinds, Awnings, Security Screens and Grilles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MSFBA2011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Select and apply hardware and fixings for blinds, awnings, screens and grilles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MSFBA2012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Use blinds, awnings, security screens and grilles hand and power tools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MSFBA2013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Set up, operate and maintain blinds and awnings static machines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MSFBA2014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Construct metal louvre and canopy-hooded style awnings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MSFBA3012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Assemble interior blinds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MSFSS2003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Undertake surface preparation</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MSFSS2004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Rectify faults in product</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MSFSS3005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Assemble non-security and security screens and grilles</w:t>
            </w:r>
          </w:p>
        </w:tc>
      </w:tr>
      <w:tr w:rsidTr="00664D41">
        <w:tblPrEx>
          <w:tblW w:w="9630" w:type="dxa"/>
          <w:tblLayout w:type="fixed"/>
          <w:tblCellMar>
            <w:left w:w="62" w:type="dxa"/>
            <w:right w:w="62" w:type="dxa"/>
          </w:tblCellMar>
          <w:tblLook w:val="0000"/>
        </w:tblPrEx>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Flooring Technology</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MSFFL2031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Remove existing floor coverings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MSFFL2032 </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Select, prepare and apply moisture barriers to concrete sub-floors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MSFFL2033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hard underlays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MSFFL2034 </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Prepare subfloors with cementitious coating applications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MSFFL2035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Mechanically prepare surfaces for installation of flooring materials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MSFFL2038</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lay flat vinyl floor coverings</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MSFFL2041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impact and sound absorption underlay</w:t>
            </w:r>
          </w:p>
        </w:tc>
      </w:tr>
      <w:tr w:rsidTr="00664D41">
        <w:tblPrEx>
          <w:tblW w:w="963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MSFFL2042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Nail strip timber flooring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MSFFL2043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expansion joints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MSFFL2044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mouldings and edge trims to timber flooring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MSFFL2045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Coarse sand timber flooring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MSFFL3102 </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Receive and prepare flooring materials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MSFFL3103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carpet cushion underlays and grippers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MSFFL3104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unpatterned tufted carpet</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MSFFL3105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laminate and hybrid vinyl flooring</w:t>
            </w:r>
          </w:p>
        </w:tc>
      </w:tr>
      <w:tr w:rsidTr="00664D41">
        <w:tblPrEx>
          <w:tblW w:w="9630" w:type="dxa"/>
          <w:tblLayout w:type="fixed"/>
          <w:tblCellMar>
            <w:left w:w="62" w:type="dxa"/>
            <w:right w:w="62" w:type="dxa"/>
          </w:tblCellMar>
          <w:tblLook w:val="0000"/>
        </w:tblPrEx>
        <w:trPr>
          <w:trHeight w:val="493"/>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Furniture Finishing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MSFFF2010</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Dismantle and reassemble furniture for finishing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MSFFF2012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Prepare surfaces for finishing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MSFFF2013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Maintain spray equipment and booth</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MSFFF2014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Apply surface coatings by spray gun</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MSFFF2015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Apply stains, fillers and bleach</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MSFFF2016</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Apply surface coatings by hand</w:t>
            </w:r>
          </w:p>
        </w:tc>
      </w:tr>
      <w:tr w:rsidTr="00664D41">
        <w:tblPrEx>
          <w:tblW w:w="9630" w:type="dxa"/>
          <w:tblLayout w:type="fixed"/>
          <w:tblCellMar>
            <w:left w:w="62" w:type="dxa"/>
            <w:right w:w="62" w:type="dxa"/>
          </w:tblCellMar>
          <w:tblLook w:val="0000"/>
        </w:tblPrEx>
        <w:trPr>
          <w:trHeight w:val="493"/>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Picture Framing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MSFPF2009</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Cut mouldings to length</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MSFPF2010</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Join mouldings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MSFPF2011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Mount artwork</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MSFPF2012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Cut mat boards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MSFPF2013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Cut and handle glazing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MSFPF2014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Assemble basic artwork packages</w:t>
            </w:r>
          </w:p>
        </w:tc>
      </w:tr>
      <w:tr w:rsidTr="00664D41">
        <w:tblPrEx>
          <w:tblW w:w="9630" w:type="dxa"/>
          <w:tblLayout w:type="fixed"/>
          <w:tblCellMar>
            <w:left w:w="62" w:type="dxa"/>
            <w:right w:w="62" w:type="dxa"/>
          </w:tblCellMar>
          <w:tblLook w:val="0000"/>
        </w:tblPrEx>
        <w:trPr>
          <w:trHeight w:val="493"/>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Soft Furnishing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MSFSF2016</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Operate a steam press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MSFSF2017</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Construct unlined curtains and drapes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MSFSF2018</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Construct lined curtains and drapes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MSFSF2019</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Construct padded pelmets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MSFSF2020</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Make up tracks for window coverings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MSFSF2021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Fit and adjust curtain hardware</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MSFSF2022 </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Cut single layer fabrics</w:t>
            </w:r>
          </w:p>
        </w:tc>
      </w:tr>
      <w:tr w:rsidTr="00664D41">
        <w:tblPrEx>
          <w:tblW w:w="9630" w:type="dxa"/>
          <w:tblLayout w:type="fixed"/>
          <w:tblCellMar>
            <w:left w:w="62" w:type="dxa"/>
            <w:right w:w="62" w:type="dxa"/>
          </w:tblCellMar>
          <w:tblLook w:val="0000"/>
        </w:tblPrEx>
        <w:trPr>
          <w:trHeight w:val="493"/>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Upholstery</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MSFUP2007</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Use upholstery hand and power tools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MSFUP2008</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Fit upholstery components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MSFUP2009</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Apply contemporary foundations to upholstered furniture </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MSFUP2010</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Machine sew basic upholstery final cover materials </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MSFUP2011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Develop cutting plan and cut single layer upholstery fabric</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MSFUP2012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Dismantle and re-assemble furniture for upho</w:t>
            </w:r>
            <w:r w:rsidRPr="002C6FD6">
              <w:t>lstering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MSFUP3016</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Fit and apply final cover materials to furniture using basic techniques</w:t>
            </w:r>
          </w:p>
        </w:tc>
      </w:tr>
      <w:tr w:rsidTr="00664D41">
        <w:tblPrEx>
          <w:tblW w:w="9630" w:type="dxa"/>
          <w:tblLayout w:type="fixed"/>
          <w:tblCellMar>
            <w:left w:w="62" w:type="dxa"/>
            <w:right w:w="62" w:type="dxa"/>
          </w:tblCellMar>
          <w:tblLook w:val="0000"/>
        </w:tblPrEx>
        <w:trPr>
          <w:trHeight w:val="493"/>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rPr>
                <w:rStyle w:val="SpecialBold"/>
              </w:rPr>
              <w:t xml:space="preserve">General </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CPCCCM2002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Carry out excavation (prerequisite: CPCCWHS2001)</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CPCCCO2013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Carry out concreting to simple forms (prerequisite: CPCCWHS2001)</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CUADES201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Follow a design process </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CUADES202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Evaluate the nature of design in a specific industry context </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CUADES301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Explore the use of colour </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MEM13015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Work safely and effectively in manufacturing and engineering</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MEM16006</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Organise and communicate information (prerequisite: MEM13015)</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MEM16008</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Interact with computing technology (prerequisites: MEM13015 &amp; MEM16006)</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 xml:space="preserve">MSFFM2018 </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Operate basic static machines safely</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MSFGN2004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Produce simple scale drawings by hand</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MSFSF3015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Con</w:t>
            </w:r>
            <w:r w:rsidRPr="002C6FD6">
              <w:t>struct Roman-style blinds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MSFSF3016</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Lay out patterns and cut fabrics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MSMENV272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Participate in environmentally sustainable work practices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MSTGN2005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Perform minor maintenance</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MSTTF2009</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Identify and select canvas and sail materials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MSTTF2015</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Install products on and off site</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MSTTX2014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Perform industrial sewing on textile products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TLIA0020</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Package goods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TLIA0023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Receive goods</w:t>
            </w:r>
          </w:p>
        </w:tc>
      </w:tr>
      <w:tr w:rsidTr="00664D41">
        <w:tblPrEx>
          <w:tblW w:w="9630" w:type="dxa"/>
          <w:tblLayout w:type="fixed"/>
          <w:tblCellMar>
            <w:left w:w="62" w:type="dxa"/>
            <w:right w:w="62" w:type="dxa"/>
          </w:tblCellMar>
          <w:tblLook w:val="0000"/>
        </w:tblPrEx>
        <w:trPr>
          <w:trHeight w:val="493"/>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FD6">
            <w:pPr>
              <w:pStyle w:val="BodyText"/>
              <w:rPr>
                <w:lang w:val="en-NZ"/>
              </w:rPr>
            </w:pPr>
            <w:r w:rsidRPr="002C6FD6">
              <w:t>TLID0021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FD6" w:rsidP="002C6FD6">
            <w:pPr>
              <w:pStyle w:val="BodyText"/>
            </w:pPr>
            <w:r w:rsidRPr="002C6FD6">
              <w:t>Store and handle dangerous goods and hazardous substances</w:t>
            </w:r>
          </w:p>
        </w:tc>
      </w:tr>
    </w:tbl>
    <w:p w:rsidR="00664D41" w:rsidP="002C6FD6">
      <w:pPr>
        <w:pStyle w:val="BodyText"/>
      </w:pPr>
    </w:p>
    <w:p w:rsidR="00664D41" w:rsidP="002C6FD6">
      <w:pPr>
        <w:pStyle w:val="BodyText"/>
      </w:pPr>
    </w:p>
    <w:p w:rsidR="00000000" w:rsidRPr="002C6FD6" w:rsidP="002C6FD6">
      <w:pPr>
        <w:pStyle w:val="Heading1"/>
      </w:pPr>
      <w:bookmarkStart w:id="5" w:name="O_1281234"/>
      <w:bookmarkEnd w:id="5"/>
      <w:r w:rsidRPr="002C6FD6">
        <w:t>Qualification Mapping Information</w:t>
      </w:r>
    </w:p>
    <w:p w:rsidR="00000000" w:rsidRPr="002C6FD6" w:rsidP="00664D41">
      <w:pPr>
        <w:pStyle w:val="BodyText"/>
      </w:pPr>
      <w:r w:rsidRPr="002C6FD6">
        <w:t>Superseded and is equivalent to MSF20122 Certificate II in Furnishing (Release 1)</w:t>
      </w:r>
    </w:p>
    <w:p w:rsidR="00664D41" w:rsidP="00664D41">
      <w:pPr>
        <w:pStyle w:val="BodyText"/>
      </w:pPr>
      <w:r w:rsidRPr="002C6FD6">
        <w:t>Supersedes and not equivalent to MSF20113 Certificate II in Furnishing and MSF20213 Certificate II in Furniture Finishing.</w:t>
      </w:r>
    </w:p>
    <w:p w:rsidR="00000000" w:rsidRPr="002C6FD6" w:rsidP="002C6FD6">
      <w:pPr>
        <w:pStyle w:val="Heading1"/>
      </w:pPr>
      <w:bookmarkStart w:id="6" w:name="O_1281239"/>
      <w:bookmarkEnd w:id="6"/>
      <w:r w:rsidRPr="002C6FD6">
        <w:t>Links</w:t>
      </w:r>
    </w:p>
    <w:p w:rsidR="00000000" w:rsidRPr="002C6FD6" w:rsidP="00664D41">
      <w:pPr>
        <w:pStyle w:val="BodyText"/>
      </w:pPr>
      <w:r w:rsidRPr="002C6F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E164D">
        <w:rPr>
          <w:rStyle w:val="Hyperlink"/>
        </w:rPr>
        <w:t>https://vetnet.gov.au/Pages/TrainingDocs.aspx?q=0601ab95-583a-4e93-b2d4-cfb27b03ed73</w:t>
      </w:r>
      <w:r>
        <w:fldChar w:fldCharType="end"/>
      </w:r>
    </w:p>
    <w:p w:rsidR="00000000" w:rsidRPr="002C6FD6" w:rsidP="002C6FD6"/>
    <w:sectPr w:rsidSect="002C6F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6" w:rsidRPr="00664D41" w:rsidP="00664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41" w:rsidP="002C6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4D41" w:rsidP="002C6F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4D41" w:rsidP="002C6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FD6" w:rsidRPr="00664D41" w:rsidP="00664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41" w:rsidRPr="002D2AF8" w:rsidP="002C6FD6">
    <w:pPr>
      <w:pStyle w:val="Header"/>
      <w:framePr w:wrap="around"/>
    </w:pPr>
    <w:r>
      <w:fldChar w:fldCharType="begin"/>
    </w:r>
    <w:r>
      <w:instrText xml:space="preserve"> TITLE   \* MERGEFORMAT </w:instrText>
    </w:r>
    <w:r>
      <w:fldChar w:fldCharType="separate"/>
    </w:r>
    <w:r>
      <w:t>MSF20122 Certificate II in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64D41" w:rsidP="002C6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89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563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68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FD6"/>
    <w:pPr>
      <w:spacing w:before="360" w:after="60"/>
      <w:outlineLvl w:val="0"/>
    </w:pPr>
    <w:rPr>
      <w:sz w:val="32"/>
    </w:rPr>
  </w:style>
  <w:style w:type="paragraph" w:styleId="Heading2">
    <w:name w:val="heading 2"/>
    <w:basedOn w:val="HeadingBase"/>
    <w:next w:val="BodyText"/>
    <w:link w:val="Heading2Char"/>
    <w:qFormat/>
    <w:rsid w:val="002C6FD6"/>
    <w:pPr>
      <w:keepLines/>
      <w:spacing w:before="240" w:after="120"/>
      <w:outlineLvl w:val="1"/>
    </w:pPr>
    <w:rPr>
      <w:sz w:val="28"/>
      <w:szCs w:val="40"/>
    </w:rPr>
  </w:style>
  <w:style w:type="paragraph" w:styleId="Heading3">
    <w:name w:val="heading 3"/>
    <w:basedOn w:val="HeadingBase"/>
    <w:next w:val="BodyText"/>
    <w:link w:val="Heading3Char"/>
    <w:qFormat/>
    <w:rsid w:val="002C6FD6"/>
    <w:pPr>
      <w:spacing w:before="180" w:after="120"/>
      <w:outlineLvl w:val="2"/>
    </w:pPr>
    <w:rPr>
      <w:spacing w:val="-10"/>
      <w:kern w:val="32"/>
    </w:rPr>
  </w:style>
  <w:style w:type="paragraph" w:styleId="Heading4">
    <w:name w:val="heading 4"/>
    <w:basedOn w:val="HeadingBase"/>
    <w:next w:val="BodyText"/>
    <w:link w:val="Heading4Char"/>
    <w:qFormat/>
    <w:rsid w:val="002C6FD6"/>
    <w:pPr>
      <w:spacing w:before="160" w:after="120"/>
      <w:outlineLvl w:val="3"/>
    </w:pPr>
    <w:rPr>
      <w:sz w:val="22"/>
    </w:rPr>
  </w:style>
  <w:style w:type="paragraph" w:styleId="Heading5">
    <w:name w:val="heading 5"/>
    <w:basedOn w:val="HeadingBase"/>
    <w:next w:val="Normal"/>
    <w:link w:val="Heading5Char"/>
    <w:qFormat/>
    <w:rsid w:val="002C6FD6"/>
    <w:pPr>
      <w:spacing w:before="80"/>
      <w:outlineLvl w:val="4"/>
    </w:pPr>
    <w:rPr>
      <w:color w:val="918585"/>
      <w:sz w:val="20"/>
    </w:rPr>
  </w:style>
  <w:style w:type="paragraph" w:styleId="Heading6">
    <w:name w:val="heading 6"/>
    <w:basedOn w:val="HeadingBase"/>
    <w:next w:val="Normal"/>
    <w:link w:val="Heading6Char"/>
    <w:qFormat/>
    <w:rsid w:val="002C6FD6"/>
    <w:pPr>
      <w:spacing w:before="60"/>
      <w:outlineLvl w:val="5"/>
    </w:pPr>
    <w:rPr>
      <w:color w:val="918585"/>
      <w:sz w:val="20"/>
    </w:rPr>
  </w:style>
  <w:style w:type="paragraph" w:styleId="Heading7">
    <w:name w:val="heading 7"/>
    <w:basedOn w:val="Normal"/>
    <w:next w:val="Normal"/>
    <w:link w:val="Heading7Char"/>
    <w:qFormat/>
    <w:rsid w:val="002C6FD6"/>
    <w:pPr>
      <w:ind w:left="720"/>
      <w:outlineLvl w:val="6"/>
    </w:pPr>
    <w:rPr>
      <w:i/>
    </w:rPr>
  </w:style>
  <w:style w:type="paragraph" w:styleId="Heading8">
    <w:name w:val="heading 8"/>
    <w:basedOn w:val="Normal"/>
    <w:next w:val="Normal"/>
    <w:link w:val="Heading8Char"/>
    <w:qFormat/>
    <w:rsid w:val="002C6FD6"/>
    <w:pPr>
      <w:ind w:left="720"/>
      <w:outlineLvl w:val="7"/>
    </w:pPr>
    <w:rPr>
      <w:i/>
    </w:rPr>
  </w:style>
  <w:style w:type="paragraph" w:styleId="Heading9">
    <w:name w:val="heading 9"/>
    <w:basedOn w:val="Normal"/>
    <w:next w:val="Normal"/>
    <w:link w:val="Heading9Char"/>
    <w:qFormat/>
    <w:rsid w:val="002C6FD6"/>
    <w:pPr>
      <w:ind w:left="720"/>
      <w:outlineLvl w:val="8"/>
    </w:pPr>
    <w:rPr>
      <w:i/>
    </w:rPr>
  </w:style>
  <w:style w:type="character" w:default="1" w:styleId="DefaultParagraphFont">
    <w:name w:val="Default Paragraph Font"/>
    <w:uiPriority w:val="1"/>
    <w:unhideWhenUsed/>
    <w:rsid w:val="002C6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FD6"/>
  </w:style>
  <w:style w:type="character" w:customStyle="1" w:styleId="Heading1Char">
    <w:name w:val="Heading 1 Char"/>
    <w:basedOn w:val="DefaultParagraphFont"/>
    <w:link w:val="Heading1"/>
    <w:rsid w:val="002C6FD6"/>
    <w:rPr>
      <w:rFonts w:ascii="Times New Roman" w:eastAsia="Times New Roman" w:hAnsi="Times New Roman" w:cs="Times New Roman"/>
      <w:b/>
      <w:sz w:val="32"/>
      <w:szCs w:val="20"/>
      <w:lang w:eastAsia="en-US"/>
    </w:rPr>
  </w:style>
  <w:style w:type="paragraph" w:styleId="BodyText">
    <w:name w:val="Body Text"/>
    <w:basedOn w:val="Normal"/>
    <w:link w:val="BodyTextChar"/>
    <w:rsid w:val="002C6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FD6"/>
    <w:rPr>
      <w:rFonts w:ascii="Times New Roman" w:eastAsia="Times New Roman" w:hAnsi="Times New Roman" w:cs="Times New Roman"/>
      <w:sz w:val="24"/>
      <w:lang w:eastAsia="en-US"/>
    </w:rPr>
  </w:style>
  <w:style w:type="paragraph" w:styleId="ListBullet">
    <w:name w:val="List Bullet"/>
    <w:basedOn w:val="List"/>
    <w:rsid w:val="002C6FD6"/>
    <w:pPr>
      <w:numPr>
        <w:numId w:val="12"/>
      </w:numPr>
      <w:tabs>
        <w:tab w:val="clear" w:pos="340"/>
      </w:tabs>
      <w:spacing w:before="40" w:after="40"/>
    </w:pPr>
  </w:style>
  <w:style w:type="character" w:customStyle="1" w:styleId="SpecialBold">
    <w:name w:val="Special Bold"/>
    <w:basedOn w:val="DefaultParagraphFont"/>
    <w:rsid w:val="002C6FD6"/>
    <w:rPr>
      <w:b/>
      <w:spacing w:val="0"/>
    </w:rPr>
  </w:style>
  <w:style w:type="paragraph" w:styleId="ListBullet2">
    <w:name w:val="List Bullet 2"/>
    <w:basedOn w:val="List2"/>
    <w:rsid w:val="002C6FD6"/>
    <w:pPr>
      <w:numPr>
        <w:numId w:val="13"/>
      </w:numPr>
      <w:tabs>
        <w:tab w:val="clear" w:pos="680"/>
      </w:tabs>
    </w:pPr>
  </w:style>
  <w:style w:type="paragraph" w:customStyle="1" w:styleId="SuperHeading">
    <w:name w:val="SuperHeading"/>
    <w:basedOn w:val="Normal"/>
    <w:rsid w:val="002C6FD6"/>
    <w:pPr>
      <w:spacing w:before="240" w:after="120"/>
      <w:outlineLvl w:val="0"/>
    </w:pPr>
    <w:rPr>
      <w:rFonts w:ascii="Times New Roman" w:hAnsi="Times New Roman"/>
      <w:b/>
      <w:sz w:val="32"/>
    </w:rPr>
  </w:style>
  <w:style w:type="paragraph" w:customStyle="1" w:styleId="AllowPageBreak">
    <w:name w:val="AllowPageBreak"/>
    <w:rsid w:val="002C6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FD6"/>
    <w:rPr>
      <w:rFonts w:ascii="Courier New" w:eastAsia="Times New Roman" w:hAnsi="Courier New" w:cs="Times New Roman"/>
      <w:i/>
      <w:szCs w:val="20"/>
      <w:lang w:eastAsia="en-US"/>
    </w:rPr>
  </w:style>
  <w:style w:type="paragraph" w:customStyle="1" w:styleId="HeadingBase">
    <w:name w:val="Heading Base"/>
    <w:rsid w:val="002C6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FD6"/>
    <w:pPr>
      <w:tabs>
        <w:tab w:val="right" w:leader="dot" w:pos="9072"/>
      </w:tabs>
      <w:ind w:left="567"/>
    </w:pPr>
    <w:rPr>
      <w:szCs w:val="22"/>
    </w:rPr>
  </w:style>
  <w:style w:type="paragraph" w:customStyle="1" w:styleId="TOCBase">
    <w:name w:val="TOC Base"/>
    <w:rsid w:val="002C6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FD6"/>
    <w:pPr>
      <w:tabs>
        <w:tab w:val="right" w:leader="dot" w:pos="9072"/>
      </w:tabs>
      <w:spacing w:before="40" w:after="40"/>
      <w:ind w:left="284"/>
    </w:pPr>
    <w:rPr>
      <w:rFonts w:ascii="Times New Roman" w:hAnsi="Times New Roman"/>
    </w:rPr>
  </w:style>
  <w:style w:type="paragraph" w:styleId="TOC1">
    <w:name w:val="toc 1"/>
    <w:basedOn w:val="TOCBase"/>
    <w:next w:val="Normal"/>
    <w:rsid w:val="002C6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FD6"/>
    <w:rPr>
      <w:rFonts w:ascii="Times New Roman" w:eastAsia="Times New Roman" w:hAnsi="Times New Roman" w:cs="Times New Roman"/>
      <w:sz w:val="16"/>
      <w:lang w:eastAsia="en-US"/>
    </w:rPr>
  </w:style>
  <w:style w:type="paragraph" w:styleId="Title">
    <w:name w:val="Title"/>
    <w:basedOn w:val="HeadingBase"/>
    <w:link w:val="TitleChar"/>
    <w:qFormat/>
    <w:rsid w:val="002C6FD6"/>
    <w:pPr>
      <w:spacing w:before="5040"/>
      <w:jc w:val="center"/>
    </w:pPr>
    <w:rPr>
      <w:sz w:val="48"/>
      <w:szCs w:val="72"/>
      <w:lang w:val="en-US"/>
    </w:rPr>
  </w:style>
  <w:style w:type="character" w:customStyle="1" w:styleId="TitleChar">
    <w:name w:val="Title Char"/>
    <w:basedOn w:val="DefaultParagraphFont"/>
    <w:link w:val="Title"/>
    <w:rsid w:val="002C6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FD6"/>
    <w:pPr>
      <w:tabs>
        <w:tab w:val="left" w:pos="3600"/>
        <w:tab w:val="left" w:pos="3958"/>
      </w:tabs>
    </w:pPr>
  </w:style>
  <w:style w:type="paragraph" w:styleId="List">
    <w:name w:val="List"/>
    <w:basedOn w:val="BodyText"/>
    <w:next w:val="BodyText"/>
    <w:rsid w:val="002C6FD6"/>
    <w:pPr>
      <w:tabs>
        <w:tab w:val="left" w:pos="340"/>
      </w:tabs>
      <w:spacing w:before="60" w:after="60"/>
      <w:ind w:left="340" w:hanging="340"/>
    </w:pPr>
  </w:style>
  <w:style w:type="paragraph" w:customStyle="1" w:styleId="Note">
    <w:name w:val="Note"/>
    <w:basedOn w:val="BodyText"/>
    <w:rsid w:val="002C6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FD6"/>
    <w:pPr>
      <w:framePr w:wrap="auto" w:hAnchor="text" w:y="6049"/>
    </w:pPr>
    <w:rPr>
      <w:color w:val="000000"/>
      <w:sz w:val="40"/>
    </w:rPr>
  </w:style>
  <w:style w:type="paragraph" w:customStyle="1" w:styleId="TOCTitle">
    <w:name w:val="TOCTitle"/>
    <w:basedOn w:val="Heading1"/>
    <w:rsid w:val="002C6FD6"/>
    <w:pPr>
      <w:spacing w:after="240"/>
      <w:jc w:val="center"/>
      <w:outlineLvl w:val="9"/>
    </w:pPr>
    <w:rPr>
      <w:caps/>
    </w:rPr>
  </w:style>
  <w:style w:type="paragraph" w:customStyle="1" w:styleId="Version">
    <w:name w:val="Version"/>
    <w:rsid w:val="002C6F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FD6"/>
    <w:pPr>
      <w:keepNext w:val="0"/>
      <w:tabs>
        <w:tab w:val="right" w:pos="4176"/>
      </w:tabs>
      <w:ind w:left="198" w:hanging="198"/>
    </w:pPr>
    <w:rPr>
      <w:rFonts w:ascii="Garamond" w:hAnsi="Garamond"/>
    </w:rPr>
  </w:style>
  <w:style w:type="paragraph" w:styleId="IndexHeading">
    <w:name w:val="index heading"/>
    <w:basedOn w:val="Normal"/>
    <w:next w:val="Index1"/>
    <w:semiHidden/>
    <w:rsid w:val="002C6FD6"/>
    <w:pPr>
      <w:spacing w:before="120" w:after="120"/>
    </w:pPr>
    <w:rPr>
      <w:rFonts w:ascii="Arial" w:hAnsi="Arial"/>
      <w:b/>
      <w:color w:val="918585"/>
      <w:sz w:val="24"/>
    </w:rPr>
  </w:style>
  <w:style w:type="paragraph" w:styleId="Header">
    <w:name w:val="header"/>
    <w:basedOn w:val="Normal"/>
    <w:link w:val="HeaderChar"/>
    <w:rsid w:val="002C6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FD6"/>
    <w:rPr>
      <w:rFonts w:ascii="Times New Roman" w:eastAsia="Times New Roman" w:hAnsi="Times New Roman" w:cs="Times New Roman"/>
      <w:sz w:val="16"/>
      <w:szCs w:val="20"/>
      <w:lang w:val="en-GB" w:eastAsia="en-US"/>
    </w:rPr>
  </w:style>
  <w:style w:type="paragraph" w:customStyle="1" w:styleId="Chapter">
    <w:name w:val="Chapter"/>
    <w:basedOn w:val="Normal"/>
    <w:rsid w:val="002C6FD6"/>
    <w:pPr>
      <w:spacing w:before="240"/>
    </w:pPr>
    <w:rPr>
      <w:rFonts w:ascii="Times New Roman" w:hAnsi="Times New Roman"/>
      <w:smallCaps/>
      <w:spacing w:val="80"/>
      <w:sz w:val="28"/>
    </w:rPr>
  </w:style>
  <w:style w:type="paragraph" w:customStyle="1" w:styleId="InChapter">
    <w:name w:val="InChapter"/>
    <w:basedOn w:val="Heading3"/>
    <w:rsid w:val="002C6FD6"/>
    <w:pPr>
      <w:spacing w:after="240"/>
      <w:outlineLvl w:val="9"/>
    </w:pPr>
    <w:rPr>
      <w:noProof/>
    </w:rPr>
  </w:style>
  <w:style w:type="paragraph" w:styleId="Index2">
    <w:name w:val="index 2"/>
    <w:basedOn w:val="Normal"/>
    <w:next w:val="Normal"/>
    <w:semiHidden/>
    <w:rsid w:val="002C6FD6"/>
    <w:pPr>
      <w:tabs>
        <w:tab w:val="right" w:pos="4176"/>
      </w:tabs>
      <w:ind w:left="568" w:hanging="284"/>
    </w:pPr>
    <w:rPr>
      <w:rFonts w:ascii="Garamond" w:hAnsi="Garamond"/>
    </w:rPr>
  </w:style>
  <w:style w:type="paragraph" w:customStyle="1" w:styleId="Byline">
    <w:name w:val="Byline"/>
    <w:rsid w:val="002C6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FD6"/>
    <w:pPr>
      <w:tabs>
        <w:tab w:val="clear" w:pos="3600"/>
        <w:tab w:val="clear" w:pos="3958"/>
      </w:tabs>
      <w:jc w:val="right"/>
    </w:pPr>
  </w:style>
  <w:style w:type="character" w:styleId="Emphasis">
    <w:name w:val="Emphasis"/>
    <w:basedOn w:val="DefaultParagraphFont"/>
    <w:qFormat/>
    <w:rsid w:val="002C6FD6"/>
    <w:rPr>
      <w:i/>
    </w:rPr>
  </w:style>
  <w:style w:type="paragraph" w:styleId="Caption">
    <w:name w:val="caption"/>
    <w:basedOn w:val="BodyText"/>
    <w:next w:val="Normal"/>
    <w:qFormat/>
    <w:rsid w:val="002C6FD6"/>
    <w:pPr>
      <w:framePr w:w="2268" w:hSpace="181" w:vSpace="181" w:wrap="around" w:vAnchor="text" w:hAnchor="page" w:x="1135" w:y="285" w:anchorLock="1"/>
    </w:pPr>
    <w:rPr>
      <w:i/>
    </w:rPr>
  </w:style>
  <w:style w:type="paragraph" w:customStyle="1" w:styleId="MiniTOCTitle">
    <w:name w:val="MiniTOCTitle"/>
    <w:basedOn w:val="Heading4"/>
    <w:rsid w:val="002C6FD6"/>
    <w:pPr>
      <w:spacing w:before="240"/>
      <w:outlineLvl w:val="9"/>
    </w:pPr>
    <w:rPr>
      <w:noProof/>
      <w:sz w:val="24"/>
    </w:rPr>
  </w:style>
  <w:style w:type="paragraph" w:customStyle="1" w:styleId="MiniTOCItem">
    <w:name w:val="MiniTOCItem"/>
    <w:basedOn w:val="ListBullet"/>
    <w:rsid w:val="002C6FD6"/>
    <w:pPr>
      <w:numPr>
        <w:numId w:val="0"/>
      </w:numPr>
      <w:tabs>
        <w:tab w:val="right" w:leader="dot" w:pos="6521"/>
      </w:tabs>
      <w:spacing w:before="0" w:after="0"/>
    </w:pPr>
  </w:style>
  <w:style w:type="paragraph" w:customStyle="1" w:styleId="TOFTitle">
    <w:name w:val="TOFTitle"/>
    <w:basedOn w:val="TOCTitle"/>
    <w:rsid w:val="002C6FD6"/>
  </w:style>
  <w:style w:type="paragraph" w:styleId="TableofFigures">
    <w:name w:val="table of figures"/>
    <w:basedOn w:val="Normal"/>
    <w:next w:val="Normal"/>
    <w:semiHidden/>
    <w:rsid w:val="002C6FD6"/>
    <w:pPr>
      <w:tabs>
        <w:tab w:val="right" w:leader="dot" w:pos="9072"/>
      </w:tabs>
      <w:ind w:left="970" w:hanging="403"/>
    </w:pPr>
    <w:rPr>
      <w:rFonts w:ascii="Times New Roman" w:hAnsi="Times New Roman"/>
      <w:b/>
    </w:rPr>
  </w:style>
  <w:style w:type="paragraph" w:styleId="ListNumber">
    <w:name w:val="List Number"/>
    <w:basedOn w:val="List"/>
    <w:rsid w:val="002C6FD6"/>
    <w:pPr>
      <w:numPr>
        <w:numId w:val="15"/>
      </w:numPr>
      <w:tabs>
        <w:tab w:val="clear" w:pos="340"/>
      </w:tabs>
    </w:pPr>
  </w:style>
  <w:style w:type="character" w:customStyle="1" w:styleId="WingdingSymbols">
    <w:name w:val="Wingding Symbols"/>
    <w:rsid w:val="002C6FD6"/>
    <w:rPr>
      <w:rFonts w:ascii="Wingdings" w:hAnsi="Wingdings"/>
    </w:rPr>
  </w:style>
  <w:style w:type="paragraph" w:customStyle="1" w:styleId="TableHeading">
    <w:name w:val="Table Heading"/>
    <w:basedOn w:val="HeadingBase"/>
    <w:rsid w:val="002C6FD6"/>
    <w:pPr>
      <w:keepLines/>
      <w:pBdr>
        <w:bottom w:val="single" w:sz="6" w:space="1" w:color="918585"/>
      </w:pBdr>
      <w:spacing w:before="240"/>
    </w:pPr>
  </w:style>
  <w:style w:type="character" w:customStyle="1" w:styleId="HotSpot">
    <w:name w:val="HotSpot"/>
    <w:rsid w:val="002C6FD6"/>
    <w:rPr>
      <w:color w:val="0033CC"/>
      <w:u w:val="none"/>
    </w:rPr>
  </w:style>
  <w:style w:type="paragraph" w:customStyle="1" w:styleId="BodyTextRight">
    <w:name w:val="Body Text Right"/>
    <w:basedOn w:val="BodyText"/>
    <w:rsid w:val="002C6FD6"/>
    <w:pPr>
      <w:spacing w:before="0" w:after="0"/>
      <w:jc w:val="right"/>
    </w:pPr>
  </w:style>
  <w:style w:type="paragraph" w:styleId="Index3">
    <w:name w:val="index 3"/>
    <w:basedOn w:val="ListNumber2"/>
    <w:next w:val="Normal"/>
    <w:semiHidden/>
    <w:rsid w:val="002C6FD6"/>
    <w:pPr>
      <w:numPr>
        <w:numId w:val="0"/>
      </w:numPr>
      <w:tabs>
        <w:tab w:val="right" w:leader="dot" w:pos="4176"/>
      </w:tabs>
    </w:pPr>
  </w:style>
  <w:style w:type="paragraph" w:styleId="ListNumber2">
    <w:name w:val="List Number 2"/>
    <w:basedOn w:val="List2"/>
    <w:rsid w:val="002C6FD6"/>
    <w:pPr>
      <w:numPr>
        <w:numId w:val="10"/>
      </w:numPr>
      <w:tabs>
        <w:tab w:val="clear" w:pos="1060"/>
      </w:tabs>
    </w:pPr>
  </w:style>
  <w:style w:type="paragraph" w:customStyle="1" w:styleId="MarginNote">
    <w:name w:val="Margin Note"/>
    <w:basedOn w:val="BodyText"/>
    <w:rsid w:val="002C6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FD6"/>
    <w:rPr>
      <w:sz w:val="32"/>
    </w:rPr>
  </w:style>
  <w:style w:type="paragraph" w:customStyle="1" w:styleId="HeadingProcedure">
    <w:name w:val="Heading Procedure"/>
    <w:basedOn w:val="HeadingBase"/>
    <w:next w:val="Normal"/>
    <w:rsid w:val="002C6FD6"/>
    <w:pPr>
      <w:tabs>
        <w:tab w:val="left" w:pos="0"/>
      </w:tabs>
      <w:spacing w:before="120" w:after="60"/>
    </w:pPr>
    <w:rPr>
      <w:i/>
      <w:color w:val="918585"/>
      <w:sz w:val="22"/>
    </w:rPr>
  </w:style>
  <w:style w:type="paragraph" w:customStyle="1" w:styleId="TableBodyText">
    <w:name w:val="Table Body Text"/>
    <w:basedOn w:val="BodyText"/>
    <w:rsid w:val="002C6FD6"/>
    <w:pPr>
      <w:spacing w:before="60" w:after="60"/>
    </w:pPr>
  </w:style>
  <w:style w:type="paragraph" w:styleId="ListContinue">
    <w:name w:val="List Continue"/>
    <w:basedOn w:val="List"/>
    <w:rsid w:val="002C6FD6"/>
    <w:pPr>
      <w:ind w:firstLine="0"/>
    </w:pPr>
  </w:style>
  <w:style w:type="paragraph" w:customStyle="1" w:styleId="ListNote">
    <w:name w:val="List Note"/>
    <w:basedOn w:val="List"/>
    <w:rsid w:val="002C6FD6"/>
    <w:pPr>
      <w:pBdr>
        <w:top w:val="single" w:sz="6" w:space="2" w:color="918585"/>
        <w:bottom w:val="single" w:sz="6" w:space="2" w:color="918585"/>
      </w:pBdr>
      <w:tabs>
        <w:tab w:val="left" w:pos="1021"/>
      </w:tabs>
      <w:ind w:firstLine="0"/>
    </w:pPr>
  </w:style>
  <w:style w:type="paragraph" w:customStyle="1" w:styleId="Warning">
    <w:name w:val="Warning"/>
    <w:basedOn w:val="BodyText"/>
    <w:rsid w:val="002C6FD6"/>
    <w:pPr>
      <w:shd w:val="clear" w:color="auto" w:fill="D9D9D9"/>
      <w:tabs>
        <w:tab w:val="left" w:pos="992"/>
      </w:tabs>
      <w:ind w:left="119" w:right="119"/>
    </w:pPr>
    <w:rPr>
      <w:sz w:val="20"/>
    </w:rPr>
  </w:style>
  <w:style w:type="paragraph" w:customStyle="1" w:styleId="MarginIcons">
    <w:name w:val="Margin Icons"/>
    <w:basedOn w:val="BodyText"/>
    <w:rsid w:val="002C6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FD6"/>
    <w:rPr>
      <w:rFonts w:ascii="Courier New" w:hAnsi="Courier New"/>
    </w:rPr>
  </w:style>
  <w:style w:type="paragraph" w:customStyle="1" w:styleId="NoteBullet">
    <w:name w:val="Note Bullet"/>
    <w:basedOn w:val="Note"/>
    <w:rsid w:val="002C6FD6"/>
    <w:pPr>
      <w:tabs>
        <w:tab w:val="clear" w:pos="680"/>
      </w:tabs>
      <w:spacing w:before="60" w:after="60"/>
    </w:pPr>
  </w:style>
  <w:style w:type="paragraph" w:customStyle="1" w:styleId="SubHeading2">
    <w:name w:val="SubHeading2"/>
    <w:basedOn w:val="HeadingBase"/>
    <w:rsid w:val="002C6FD6"/>
    <w:pPr>
      <w:spacing w:before="240" w:after="60"/>
    </w:pPr>
    <w:rPr>
      <w:sz w:val="20"/>
    </w:rPr>
  </w:style>
  <w:style w:type="paragraph" w:customStyle="1" w:styleId="SubHeading1">
    <w:name w:val="SubHeading1"/>
    <w:basedOn w:val="HeadingBase"/>
    <w:rsid w:val="002C6FD6"/>
    <w:pPr>
      <w:spacing w:before="240" w:after="60"/>
    </w:pPr>
    <w:rPr>
      <w:color w:val="918585"/>
      <w:sz w:val="22"/>
    </w:rPr>
  </w:style>
  <w:style w:type="paragraph" w:customStyle="1" w:styleId="SideHeading">
    <w:name w:val="Side Heading"/>
    <w:basedOn w:val="HeadingBase"/>
    <w:rsid w:val="002C6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FD6"/>
    <w:pPr>
      <w:tabs>
        <w:tab w:val="num" w:pos="360"/>
      </w:tabs>
    </w:pPr>
  </w:style>
  <w:style w:type="paragraph" w:styleId="PlainText">
    <w:name w:val="Plain Text"/>
    <w:basedOn w:val="Normal"/>
    <w:link w:val="PlainTextChar"/>
    <w:rsid w:val="002C6FD6"/>
    <w:rPr>
      <w:sz w:val="20"/>
    </w:rPr>
  </w:style>
  <w:style w:type="character" w:customStyle="1" w:styleId="PlainTextChar">
    <w:name w:val="Plain Text Char"/>
    <w:basedOn w:val="DefaultParagraphFont"/>
    <w:link w:val="PlainText"/>
    <w:rsid w:val="002C6FD6"/>
    <w:rPr>
      <w:rFonts w:ascii="Courier New" w:eastAsia="Times New Roman" w:hAnsi="Courier New" w:cs="Times New Roman"/>
      <w:sz w:val="20"/>
      <w:szCs w:val="20"/>
      <w:lang w:eastAsia="en-US"/>
    </w:rPr>
  </w:style>
  <w:style w:type="character" w:customStyle="1" w:styleId="MenuOption">
    <w:name w:val="Menu Option"/>
    <w:basedOn w:val="DefaultParagraphFont"/>
    <w:rsid w:val="002C6FD6"/>
    <w:rPr>
      <w:b/>
      <w:smallCaps/>
    </w:rPr>
  </w:style>
  <w:style w:type="paragraph" w:customStyle="1" w:styleId="TableListNumber">
    <w:name w:val="Table List Number"/>
    <w:basedOn w:val="ListNumber"/>
    <w:rsid w:val="002C6FD6"/>
    <w:pPr>
      <w:numPr>
        <w:numId w:val="0"/>
      </w:numPr>
    </w:pPr>
  </w:style>
  <w:style w:type="paragraph" w:styleId="TOC4">
    <w:name w:val="toc 4"/>
    <w:basedOn w:val="TOCBase"/>
    <w:next w:val="Normal"/>
    <w:semiHidden/>
    <w:rsid w:val="002C6FD6"/>
    <w:pPr>
      <w:tabs>
        <w:tab w:val="right" w:leader="dot" w:pos="9071"/>
      </w:tabs>
      <w:ind w:left="1701"/>
    </w:pPr>
  </w:style>
  <w:style w:type="paragraph" w:customStyle="1" w:styleId="ListAlpha">
    <w:name w:val="List Alpha"/>
    <w:basedOn w:val="List"/>
    <w:rsid w:val="002C6FD6"/>
    <w:pPr>
      <w:numPr>
        <w:numId w:val="9"/>
      </w:numPr>
    </w:pPr>
  </w:style>
  <w:style w:type="paragraph" w:customStyle="1" w:styleId="ListAlpha2">
    <w:name w:val="List Alpha 2"/>
    <w:basedOn w:val="List2"/>
    <w:rsid w:val="002C6FD6"/>
    <w:pPr>
      <w:numPr>
        <w:numId w:val="8"/>
      </w:numPr>
    </w:pPr>
  </w:style>
  <w:style w:type="paragraph" w:styleId="List2">
    <w:name w:val="List 2"/>
    <w:basedOn w:val="BodyText"/>
    <w:rsid w:val="002C6FD6"/>
    <w:pPr>
      <w:tabs>
        <w:tab w:val="left" w:pos="680"/>
      </w:tabs>
      <w:spacing w:before="60" w:after="60"/>
      <w:ind w:left="680" w:hanging="340"/>
    </w:pPr>
  </w:style>
  <w:style w:type="paragraph" w:styleId="List3">
    <w:name w:val="List 3"/>
    <w:basedOn w:val="BodyText"/>
    <w:rsid w:val="002C6FD6"/>
    <w:pPr>
      <w:tabs>
        <w:tab w:val="left" w:pos="1021"/>
      </w:tabs>
      <w:spacing w:before="60" w:after="60"/>
      <w:ind w:left="1020" w:hanging="340"/>
    </w:pPr>
  </w:style>
  <w:style w:type="paragraph" w:styleId="List4">
    <w:name w:val="List 4"/>
    <w:basedOn w:val="BodyText"/>
    <w:rsid w:val="002C6FD6"/>
    <w:pPr>
      <w:tabs>
        <w:tab w:val="left" w:pos="1361"/>
      </w:tabs>
      <w:spacing w:before="60" w:after="60"/>
      <w:ind w:left="1361" w:hanging="340"/>
    </w:pPr>
  </w:style>
  <w:style w:type="paragraph" w:styleId="List5">
    <w:name w:val="List 5"/>
    <w:basedOn w:val="BodyText"/>
    <w:rsid w:val="002C6FD6"/>
    <w:pPr>
      <w:tabs>
        <w:tab w:val="left" w:pos="1701"/>
      </w:tabs>
      <w:spacing w:before="60" w:after="60"/>
      <w:ind w:left="1701" w:hanging="340"/>
    </w:pPr>
  </w:style>
  <w:style w:type="paragraph" w:styleId="ListBullet3">
    <w:name w:val="List Bullet 3"/>
    <w:basedOn w:val="List3"/>
    <w:rsid w:val="002C6FD6"/>
    <w:pPr>
      <w:numPr>
        <w:numId w:val="14"/>
      </w:numPr>
      <w:tabs>
        <w:tab w:val="clear" w:pos="1021"/>
      </w:tabs>
      <w:ind w:left="1037" w:hanging="357"/>
    </w:pPr>
  </w:style>
  <w:style w:type="paragraph" w:styleId="ListBullet4">
    <w:name w:val="List Bullet 4"/>
    <w:basedOn w:val="List4"/>
    <w:rsid w:val="002C6FD6"/>
    <w:pPr>
      <w:numPr>
        <w:numId w:val="3"/>
      </w:numPr>
      <w:tabs>
        <w:tab w:val="clear" w:pos="1361"/>
      </w:tabs>
    </w:pPr>
  </w:style>
  <w:style w:type="paragraph" w:styleId="ListBullet5">
    <w:name w:val="List Bullet 5"/>
    <w:basedOn w:val="List5"/>
    <w:rsid w:val="002C6FD6"/>
    <w:pPr>
      <w:numPr>
        <w:numId w:val="4"/>
      </w:numPr>
    </w:pPr>
  </w:style>
  <w:style w:type="paragraph" w:styleId="ListContinue2">
    <w:name w:val="List Continue 2"/>
    <w:basedOn w:val="List2"/>
    <w:rsid w:val="002C6FD6"/>
    <w:pPr>
      <w:ind w:firstLine="0"/>
    </w:pPr>
  </w:style>
  <w:style w:type="paragraph" w:styleId="ListContinue3">
    <w:name w:val="List Continue 3"/>
    <w:basedOn w:val="List3"/>
    <w:rsid w:val="002C6FD6"/>
    <w:pPr>
      <w:ind w:left="1021" w:firstLine="0"/>
    </w:pPr>
  </w:style>
  <w:style w:type="paragraph" w:styleId="ListContinue4">
    <w:name w:val="List Continue 4"/>
    <w:basedOn w:val="List4"/>
    <w:rsid w:val="002C6FD6"/>
    <w:pPr>
      <w:ind w:firstLine="0"/>
    </w:pPr>
  </w:style>
  <w:style w:type="paragraph" w:styleId="ListContinue5">
    <w:name w:val="List Continue 5"/>
    <w:basedOn w:val="List5"/>
    <w:rsid w:val="002C6FD6"/>
    <w:pPr>
      <w:ind w:firstLine="0"/>
    </w:pPr>
  </w:style>
  <w:style w:type="paragraph" w:styleId="ListNumber3">
    <w:name w:val="List Number 3"/>
    <w:basedOn w:val="List3"/>
    <w:rsid w:val="002C6FD6"/>
    <w:pPr>
      <w:numPr>
        <w:numId w:val="5"/>
      </w:numPr>
    </w:pPr>
  </w:style>
  <w:style w:type="paragraph" w:styleId="ListNumber4">
    <w:name w:val="List Number 4"/>
    <w:basedOn w:val="List4"/>
    <w:rsid w:val="002C6FD6"/>
    <w:pPr>
      <w:numPr>
        <w:numId w:val="6"/>
      </w:numPr>
    </w:pPr>
  </w:style>
  <w:style w:type="paragraph" w:styleId="ListNumber5">
    <w:name w:val="List Number 5"/>
    <w:basedOn w:val="List5"/>
    <w:rsid w:val="002C6FD6"/>
    <w:pPr>
      <w:numPr>
        <w:numId w:val="7"/>
      </w:numPr>
    </w:pPr>
  </w:style>
  <w:style w:type="paragraph" w:styleId="BlockText">
    <w:name w:val="Block Text"/>
    <w:basedOn w:val="Normal"/>
    <w:rsid w:val="002C6FD6"/>
    <w:pPr>
      <w:spacing w:after="120"/>
      <w:ind w:left="1440" w:right="1440"/>
    </w:pPr>
  </w:style>
  <w:style w:type="character" w:customStyle="1" w:styleId="Subscript">
    <w:name w:val="Subscript"/>
    <w:basedOn w:val="DefaultParagraphFont"/>
    <w:rsid w:val="002C6FD6"/>
    <w:rPr>
      <w:sz w:val="16"/>
      <w:vertAlign w:val="subscript"/>
    </w:rPr>
  </w:style>
  <w:style w:type="character" w:customStyle="1" w:styleId="Superscript">
    <w:name w:val="Superscript"/>
    <w:basedOn w:val="DefaultParagraphFont"/>
    <w:rsid w:val="002C6FD6"/>
    <w:rPr>
      <w:sz w:val="16"/>
      <w:vertAlign w:val="superscript"/>
    </w:rPr>
  </w:style>
  <w:style w:type="character" w:customStyle="1" w:styleId="Symbols">
    <w:name w:val="Symbols"/>
    <w:basedOn w:val="DefaultParagraphFont"/>
    <w:rsid w:val="002C6FD6"/>
    <w:rPr>
      <w:rFonts w:ascii="Symbol" w:hAnsi="Symbol"/>
    </w:rPr>
  </w:style>
  <w:style w:type="character" w:customStyle="1" w:styleId="MenuOptions">
    <w:name w:val="Menu Options"/>
    <w:basedOn w:val="DefaultParagraphFont"/>
    <w:rsid w:val="002C6FD6"/>
    <w:rPr>
      <w:rFonts w:ascii="Arial Narrow" w:hAnsi="Arial Narrow"/>
      <w:smallCaps/>
    </w:rPr>
  </w:style>
  <w:style w:type="character" w:customStyle="1" w:styleId="Buttons">
    <w:name w:val="Buttons"/>
    <w:basedOn w:val="DefaultParagraphFont"/>
    <w:rsid w:val="002C6FD6"/>
    <w:rPr>
      <w:b/>
    </w:rPr>
  </w:style>
  <w:style w:type="character" w:customStyle="1" w:styleId="Underlined">
    <w:name w:val="Underlined"/>
    <w:basedOn w:val="DefaultParagraphFont"/>
    <w:rsid w:val="002C6FD6"/>
    <w:rPr>
      <w:u w:val="single"/>
    </w:rPr>
  </w:style>
  <w:style w:type="paragraph" w:customStyle="1" w:styleId="TableBodyTextRight">
    <w:name w:val="Table Body Text Right"/>
    <w:basedOn w:val="TableBodyText"/>
    <w:rsid w:val="002C6FD6"/>
    <w:pPr>
      <w:widowControl w:val="0"/>
      <w:autoSpaceDE w:val="0"/>
      <w:autoSpaceDN w:val="0"/>
      <w:adjustRightInd w:val="0"/>
      <w:jc w:val="right"/>
    </w:pPr>
    <w:rPr>
      <w:rFonts w:cs="Arial"/>
      <w:szCs w:val="18"/>
    </w:rPr>
  </w:style>
  <w:style w:type="paragraph" w:customStyle="1" w:styleId="CopyrightText">
    <w:name w:val="Copyright Text"/>
    <w:basedOn w:val="BodyText"/>
    <w:rsid w:val="002C6FD6"/>
    <w:rPr>
      <w:sz w:val="18"/>
    </w:rPr>
  </w:style>
  <w:style w:type="paragraph" w:customStyle="1" w:styleId="BodySmallRight">
    <w:name w:val="Body Small Right"/>
    <w:basedOn w:val="BodyTextRight"/>
    <w:rsid w:val="002C6FD6"/>
    <w:rPr>
      <w:sz w:val="18"/>
      <w:szCs w:val="18"/>
    </w:rPr>
  </w:style>
  <w:style w:type="paragraph" w:customStyle="1" w:styleId="MarginEdition">
    <w:name w:val="Margin Edition"/>
    <w:basedOn w:val="MarginNote"/>
    <w:rsid w:val="002C6FD6"/>
    <w:pPr>
      <w:spacing w:before="0" w:after="0"/>
    </w:pPr>
    <w:rPr>
      <w:rFonts w:ascii="Times New Roman" w:hAnsi="Times New Roman"/>
      <w:color w:val="999999"/>
    </w:rPr>
  </w:style>
  <w:style w:type="paragraph" w:customStyle="1" w:styleId="Spacer">
    <w:name w:val="Spacer"/>
    <w:basedOn w:val="Normal"/>
    <w:rsid w:val="002C6FD6"/>
    <w:rPr>
      <w:sz w:val="2"/>
      <w:szCs w:val="2"/>
    </w:rPr>
  </w:style>
  <w:style w:type="character" w:customStyle="1" w:styleId="Small">
    <w:name w:val="Small"/>
    <w:basedOn w:val="DefaultParagraphFont"/>
    <w:rsid w:val="002C6FD6"/>
    <w:rPr>
      <w:sz w:val="16"/>
    </w:rPr>
  </w:style>
  <w:style w:type="paragraph" w:customStyle="1" w:styleId="WideTable">
    <w:name w:val="Wide Table"/>
    <w:basedOn w:val="Normal"/>
    <w:rsid w:val="002C6FD6"/>
    <w:pPr>
      <w:ind w:left="-1418"/>
    </w:pPr>
    <w:rPr>
      <w:sz w:val="2"/>
      <w:szCs w:val="2"/>
    </w:rPr>
  </w:style>
  <w:style w:type="character" w:styleId="PageNumber">
    <w:name w:val="page number"/>
    <w:basedOn w:val="DefaultParagraphFont"/>
    <w:rsid w:val="002C6FD6"/>
  </w:style>
  <w:style w:type="paragraph" w:styleId="Quote">
    <w:name w:val="Quote"/>
    <w:basedOn w:val="Heading1"/>
    <w:link w:val="QuoteChar"/>
    <w:qFormat/>
    <w:rsid w:val="002C6FD6"/>
    <w:rPr>
      <w:b w:val="0"/>
      <w:sz w:val="72"/>
      <w:szCs w:val="72"/>
      <w:lang w:val="en-NZ"/>
    </w:rPr>
  </w:style>
  <w:style w:type="character" w:customStyle="1" w:styleId="QuoteChar">
    <w:name w:val="Quote Char"/>
    <w:basedOn w:val="DefaultParagraphFont"/>
    <w:link w:val="Quote"/>
    <w:rsid w:val="002C6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FD6"/>
    <w:pPr>
      <w:pageBreakBefore/>
    </w:pPr>
  </w:style>
  <w:style w:type="paragraph" w:customStyle="1" w:styleId="Border">
    <w:name w:val="Border"/>
    <w:basedOn w:val="Normal"/>
    <w:qFormat/>
    <w:rsid w:val="002C6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FD6"/>
    <w:rPr>
      <w:b/>
      <w:bCs/>
      <w:i/>
      <w:iCs/>
      <w:color w:val="auto"/>
    </w:rPr>
  </w:style>
  <w:style w:type="paragraph" w:styleId="IntenseQuote">
    <w:name w:val="Intense Quote"/>
    <w:basedOn w:val="Normal"/>
    <w:next w:val="Normal"/>
    <w:link w:val="IntenseQuoteChar"/>
    <w:uiPriority w:val="30"/>
    <w:qFormat/>
    <w:rsid w:val="002C6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FD6"/>
    <w:rPr>
      <w:smallCaps/>
      <w:color w:val="auto"/>
      <w:u w:val="single"/>
    </w:rPr>
  </w:style>
  <w:style w:type="character" w:styleId="IntenseReference">
    <w:name w:val="Intense Reference"/>
    <w:basedOn w:val="DefaultParagraphFont"/>
    <w:uiPriority w:val="32"/>
    <w:qFormat/>
    <w:rsid w:val="002C6FD6"/>
    <w:rPr>
      <w:b/>
      <w:bCs/>
      <w:smallCaps/>
      <w:color w:val="auto"/>
      <w:spacing w:val="5"/>
      <w:u w:val="single"/>
    </w:rPr>
  </w:style>
  <w:style w:type="paragraph" w:customStyle="1" w:styleId="2ColumnHeading">
    <w:name w:val="2Column Heading"/>
    <w:basedOn w:val="BodyText"/>
    <w:qFormat/>
    <w:rsid w:val="002C6FD6"/>
    <w:pPr>
      <w:spacing w:after="60"/>
      <w:ind w:left="-2268"/>
    </w:pPr>
    <w:rPr>
      <w:b/>
    </w:rPr>
  </w:style>
  <w:style w:type="paragraph" w:customStyle="1" w:styleId="Heading1TOC">
    <w:name w:val="Heading1 TOC"/>
    <w:basedOn w:val="Normal"/>
    <w:qFormat/>
    <w:rsid w:val="002C6FD6"/>
    <w:pPr>
      <w:spacing w:before="240" w:after="120"/>
    </w:pPr>
    <w:rPr>
      <w:rFonts w:ascii="Times New Roman" w:hAnsi="Times New Roman"/>
      <w:b/>
      <w:sz w:val="32"/>
    </w:rPr>
  </w:style>
  <w:style w:type="paragraph" w:customStyle="1" w:styleId="Heading2TOC">
    <w:name w:val="Heading2 TOC"/>
    <w:basedOn w:val="Normal"/>
    <w:qFormat/>
    <w:rsid w:val="002C6FD6"/>
    <w:pPr>
      <w:spacing w:before="240" w:after="60"/>
    </w:pPr>
    <w:rPr>
      <w:rFonts w:ascii="Times New Roman" w:hAnsi="Times New Roman"/>
      <w:b/>
      <w:sz w:val="28"/>
    </w:rPr>
  </w:style>
  <w:style w:type="character" w:customStyle="1" w:styleId="Underline">
    <w:name w:val="Underline"/>
    <w:basedOn w:val="DefaultParagraphFont"/>
    <w:qFormat/>
    <w:rsid w:val="002C6FD6"/>
    <w:rPr>
      <w:u w:val="single"/>
    </w:rPr>
  </w:style>
  <w:style w:type="character" w:customStyle="1" w:styleId="BoldandItalics">
    <w:name w:val="Bold and Italics"/>
    <w:qFormat/>
    <w:rsid w:val="002C6FD6"/>
    <w:rPr>
      <w:b/>
      <w:i/>
      <w:u w:val="none"/>
    </w:rPr>
  </w:style>
  <w:style w:type="paragraph" w:styleId="BalloonText">
    <w:name w:val="Balloon Text"/>
    <w:basedOn w:val="Normal"/>
    <w:link w:val="BalloonTextChar"/>
    <w:rsid w:val="002C6FD6"/>
    <w:rPr>
      <w:rFonts w:ascii="Tahoma" w:hAnsi="Tahoma" w:cs="Tahoma"/>
      <w:sz w:val="16"/>
      <w:szCs w:val="16"/>
    </w:rPr>
  </w:style>
  <w:style w:type="character" w:customStyle="1" w:styleId="BalloonTextChar">
    <w:name w:val="Balloon Text Char"/>
    <w:basedOn w:val="DefaultParagraphFont"/>
    <w:link w:val="BalloonText"/>
    <w:rsid w:val="002C6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FD6"/>
    <w:rPr>
      <w:b/>
      <w:color w:val="660033"/>
      <w:spacing w:val="0"/>
    </w:rPr>
  </w:style>
  <w:style w:type="paragraph" w:customStyle="1" w:styleId="Nameditemlist">
    <w:name w:val="Named item list"/>
    <w:basedOn w:val="BodyText"/>
    <w:qFormat/>
    <w:rsid w:val="002C6FD6"/>
    <w:pPr>
      <w:tabs>
        <w:tab w:val="left" w:pos="2835"/>
      </w:tabs>
      <w:ind w:left="2835" w:hanging="2835"/>
    </w:pPr>
  </w:style>
  <w:style w:type="paragraph" w:customStyle="1" w:styleId="BodyTextnopadding">
    <w:name w:val="Body Text no padding"/>
    <w:basedOn w:val="BodyText"/>
    <w:qFormat/>
    <w:rsid w:val="002C6FD6"/>
    <w:pPr>
      <w:spacing w:before="0" w:after="0"/>
    </w:pPr>
  </w:style>
  <w:style w:type="paragraph" w:customStyle="1" w:styleId="BodyTextBold">
    <w:name w:val="Body Text Bold"/>
    <w:basedOn w:val="BodyText"/>
    <w:qFormat/>
    <w:rsid w:val="002C6FD6"/>
    <w:rPr>
      <w:b/>
    </w:rPr>
  </w:style>
  <w:style w:type="character" w:styleId="Hyperlink">
    <w:name w:val="Hyperlink"/>
    <w:basedOn w:val="DefaultParagraphFont"/>
    <w:uiPriority w:val="99"/>
    <w:unhideWhenUsed/>
    <w:rsid w:val="00664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870</Words>
  <Characters>5544</Characters>
  <Application>Microsoft Office Word</Application>
  <DocSecurity>0</DocSecurity>
  <Lines>241</Lines>
  <Paragraphs>237</Paragraphs>
  <ScaleCrop>false</ScaleCrop>
  <Company>Author-it Software Corporation Ltd.</Company>
  <LinksUpToDate>false</LinksUpToDate>
  <CharactersWithSpaces>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MSF20122 Certificate II in Furnishing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2022-12-21T17:02:09Z</dcterms:created>
  <dcterms:modified xsi:type="dcterms:W3CDTF">2022-12-21T01:54:00Z</dcterms:modified>
</cp:coreProperties>
</file>