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F65" w:rsidP="00803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MSF20113 Certificate II in Furnishing</w:t>
      </w:r>
      <w:r>
        <w:fldChar w:fldCharType="end"/>
      </w:r>
    </w:p>
    <w:p w:rsidR="00803F65" w:rsidP="00803F65">
      <w:pPr>
        <w:pStyle w:val="Version"/>
        <w:sectPr w:rsidSect="00641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8</w:t>
      </w:r>
      <w:r>
        <w:fldChar w:fldCharType="end"/>
      </w:r>
    </w:p>
    <w:p w:rsidR="00000000" w:rsidRPr="00641204" w:rsidP="00641204">
      <w:pPr>
        <w:pStyle w:val="SuperHeading"/>
      </w:pPr>
      <w:r w:rsidRPr="00641204">
        <w:t>MSF20113 Certificate II in Furnishing</w:t>
      </w:r>
    </w:p>
    <w:p w:rsidR="00000000" w:rsidRPr="00641204" w:rsidP="00641204">
      <w:pPr>
        <w:pStyle w:val="Heading1"/>
      </w:pPr>
      <w:bookmarkStart w:id="1" w:name="O_1201933"/>
      <w:bookmarkEnd w:id="1"/>
      <w:r w:rsidRPr="00641204">
        <w:t>Modification History</w:t>
      </w:r>
    </w:p>
    <w:p w:rsidR="00000000" w:rsidRPr="00641204" w:rsidP="00803F65">
      <w:pPr>
        <w:pStyle w:val="BodyText"/>
      </w:pPr>
      <w:r w:rsidRPr="00641204">
        <w:t>Release 8. Imported units updated. Supersedes and is equivalent to MSF20113 Certificate II in Furnishing (Release 7)</w:t>
      </w:r>
    </w:p>
    <w:p w:rsidR="00000000" w:rsidRPr="00641204" w:rsidP="00803F65">
      <w:pPr>
        <w:pStyle w:val="BodyText"/>
      </w:pPr>
      <w:r w:rsidRPr="00641204">
        <w:t>Release 7. Minor upgrades. Supersedes and is equivalent to MSF20113 Certificate II in Furnishing (Release 6).</w:t>
      </w:r>
    </w:p>
    <w:p w:rsidR="00000000" w:rsidRPr="00641204" w:rsidP="00641204">
      <w:pPr>
        <w:pStyle w:val="List"/>
      </w:pPr>
      <w:r w:rsidRPr="00641204">
        <w:t xml:space="preserve">Release </w:t>
      </w:r>
      <w:r w:rsidRPr="00641204">
        <w:t>6. Imported units updated. Supersedes and is equivalent to MSF20113 Certificate II in Furnishing (Release 5).</w:t>
      </w:r>
    </w:p>
    <w:p w:rsidR="00000000" w:rsidRPr="00641204" w:rsidP="00641204">
      <w:pPr>
        <w:pStyle w:val="List"/>
      </w:pPr>
      <w:r w:rsidRPr="00641204">
        <w:t>Release 5. Imported unit updated. Supersedes and is equivalent to MSF20113 Certificate II in Furnishing (Release 4).</w:t>
      </w:r>
    </w:p>
    <w:p w:rsidR="00000000" w:rsidRPr="00641204" w:rsidP="00641204">
      <w:pPr>
        <w:pStyle w:val="List"/>
      </w:pPr>
      <w:r w:rsidRPr="00641204">
        <w:t>Release 4. Imported units upd</w:t>
      </w:r>
      <w:r w:rsidRPr="00641204">
        <w:t>ated. Supersedes and is equivalent to MSF20113 Certificate II in Furnishing (Release 3).</w:t>
      </w:r>
    </w:p>
    <w:p w:rsidR="00000000" w:rsidRPr="00641204" w:rsidP="00641204">
      <w:pPr>
        <w:pStyle w:val="List"/>
      </w:pPr>
      <w:r w:rsidRPr="00641204">
        <w:t>Release 3. Imported units updated. Supersedes and is equivalent to MSF20113 Certificate II in Furnishing (Release 2)..</w:t>
      </w:r>
    </w:p>
    <w:p w:rsidR="00000000" w:rsidRPr="00641204" w:rsidP="00641204">
      <w:pPr>
        <w:pStyle w:val="List"/>
      </w:pPr>
      <w:r w:rsidRPr="00641204">
        <w:t>Release 2. Unit titles corrected for MSFFM2010 a</w:t>
      </w:r>
      <w:r w:rsidRPr="00641204">
        <w:t>nd MSFSF2014.  Supersedes and is equivalent to MSF20113 Certificate II in Furnishing (Release 1).</w:t>
      </w:r>
    </w:p>
    <w:p w:rsidR="00000000" w:rsidRPr="00641204" w:rsidP="00641204">
      <w:pPr>
        <w:pStyle w:val="List"/>
      </w:pPr>
      <w:r w:rsidRPr="00641204">
        <w:t>Release 1. New qualification.</w:t>
      </w:r>
    </w:p>
    <w:p w:rsidR="00000000" w:rsidRPr="00641204" w:rsidP="00641204">
      <w:pPr>
        <w:pStyle w:val="Heading1"/>
      </w:pPr>
      <w:bookmarkStart w:id="2" w:name="O_1201932"/>
      <w:bookmarkEnd w:id="2"/>
      <w:r w:rsidRPr="00641204">
        <w:t>Qualification Description</w:t>
      </w:r>
    </w:p>
    <w:p w:rsidR="00000000" w:rsidRPr="00641204" w:rsidP="00803F65">
      <w:pPr>
        <w:pStyle w:val="BodyText"/>
      </w:pPr>
      <w:r w:rsidRPr="00641204">
        <w:t>This qualification describes the skills and knowledge required to perform basic fur</w:t>
      </w:r>
      <w:r w:rsidRPr="00641204">
        <w:t>nishing industry tasks used in a range of industry job roles involving known routines and procedures and some accountability for the quality of outcomes.</w:t>
      </w:r>
    </w:p>
    <w:p w:rsidR="00000000" w:rsidRPr="00641204" w:rsidP="00803F65">
      <w:pPr>
        <w:pStyle w:val="BodyText"/>
      </w:pPr>
      <w:r w:rsidRPr="00641204">
        <w:t>This qualification is typically used to develop skills and knowledge in basic furnishing techniques t</w:t>
      </w:r>
      <w:r w:rsidRPr="00641204">
        <w:t xml:space="preserve">hat include employment-related skills, including preparatory access and participation skills, broad-based induction skills and/or specific workplace skills. It involves collaboration with others through members of a group or team. </w:t>
      </w:r>
    </w:p>
    <w:p w:rsidR="00000000" w:rsidRPr="00641204" w:rsidP="00803F65">
      <w:pPr>
        <w:pStyle w:val="BodyText"/>
      </w:pPr>
      <w:r w:rsidRPr="00641204">
        <w:t xml:space="preserve">Meaningful involvement </w:t>
      </w:r>
      <w:r w:rsidRPr="00641204">
        <w:t>of industry is essential to achieving this qualification outcome and workplace visits and placement to ensure exposure of learners to realistic workplace conditions and employer expectations is required.</w:t>
      </w:r>
    </w:p>
    <w:p w:rsidR="00000000" w:rsidRPr="00641204" w:rsidP="00803F65">
      <w:pPr>
        <w:pStyle w:val="BodyText"/>
      </w:pPr>
      <w:r w:rsidRPr="00641204">
        <w:t xml:space="preserve">There are no specific licences that relate to this </w:t>
      </w:r>
      <w:r w:rsidRPr="00641204">
        <w:t>qualification. However, depending on the jurisdiction, licensing or regulatory requirements may apply to the use of some units in this qualification. Local regulations should be checked for details.</w:t>
      </w:r>
    </w:p>
    <w:p w:rsidR="00000000" w:rsidRPr="00641204" w:rsidP="00641204">
      <w:pPr>
        <w:pStyle w:val="Heading1"/>
      </w:pPr>
      <w:bookmarkStart w:id="3" w:name="O_1201931"/>
      <w:bookmarkEnd w:id="3"/>
      <w:r w:rsidRPr="00641204">
        <w:t>Entry Requirements</w:t>
      </w:r>
    </w:p>
    <w:p w:rsidR="00000000" w:rsidRPr="00641204" w:rsidP="00803F65">
      <w:pPr>
        <w:pStyle w:val="BodyText"/>
      </w:pPr>
      <w:r w:rsidRPr="00641204">
        <w:t xml:space="preserve">There are no entry </w:t>
      </w:r>
      <w:r w:rsidRPr="00641204">
        <w:t>requirements for this qualification.</w:t>
      </w:r>
    </w:p>
    <w:p w:rsidR="00000000" w:rsidRPr="00641204" w:rsidP="00641204">
      <w:pPr>
        <w:pStyle w:val="Heading1"/>
      </w:pPr>
      <w:bookmarkStart w:id="4" w:name="O_1201930"/>
      <w:bookmarkEnd w:id="4"/>
      <w:r w:rsidRPr="00641204">
        <w:t>Packaging Rules</w:t>
      </w:r>
    </w:p>
    <w:p w:rsidR="00000000" w:rsidRPr="00641204" w:rsidP="00803F65">
      <w:pPr>
        <w:pStyle w:val="BodyText"/>
      </w:pPr>
      <w:r w:rsidRPr="00641204">
        <w:t>To be awarded the MSF20113 Certificate II in Furnishing, competency must be achieved in</w:t>
      </w:r>
      <w:r w:rsidRPr="00641204">
        <w:rPr>
          <w:rStyle w:val="SpecialBold"/>
        </w:rPr>
        <w:t xml:space="preserve"> fourteen (14)</w:t>
      </w:r>
      <w:r w:rsidRPr="00641204">
        <w:t xml:space="preserve"> units of competency including:</w:t>
      </w:r>
    </w:p>
    <w:p w:rsidR="00000000" w:rsidRPr="00641204" w:rsidP="00641204">
      <w:pPr>
        <w:pStyle w:val="ListBullet"/>
      </w:pPr>
      <w:r w:rsidRPr="00641204">
        <w:rPr>
          <w:rStyle w:val="SpecialBold"/>
        </w:rPr>
        <w:t>five (5)</w:t>
      </w:r>
      <w:r w:rsidRPr="00641204">
        <w:t xml:space="preserve"> core units of competency</w:t>
      </w:r>
    </w:p>
    <w:p w:rsidR="00000000" w:rsidRPr="00641204" w:rsidP="00641204">
      <w:pPr>
        <w:pStyle w:val="ListBullet"/>
      </w:pPr>
      <w:r w:rsidRPr="00641204">
        <w:rPr>
          <w:rStyle w:val="SpecialBold"/>
        </w:rPr>
        <w:t>nine (9)</w:t>
      </w:r>
      <w:r w:rsidRPr="00641204">
        <w:t xml:space="preserve"> elective units of competency.</w:t>
      </w:r>
    </w:p>
    <w:p w:rsidR="00000000" w:rsidRPr="00641204" w:rsidP="00803F65">
      <w:pPr>
        <w:pStyle w:val="BodyText"/>
      </w:pPr>
      <w:r w:rsidRPr="00641204">
        <w:t>Note: Units marked with an asterisk have one or more prerequisites and must be considered in the total number of units. Please refer to individual units for details.</w:t>
      </w:r>
    </w:p>
    <w:p w:rsidR="00000000" w:rsidRPr="00641204" w:rsidP="00641204">
      <w:pPr>
        <w:pStyle w:val="Heading4"/>
      </w:pPr>
      <w:r w:rsidRPr="00641204">
        <w:rPr>
          <w:rStyle w:val="SpecialBold"/>
        </w:rPr>
        <w:t>CORE UNITS</w:t>
      </w:r>
    </w:p>
    <w:p w:rsidR="00000000" w:rsidRPr="00641204" w:rsidP="00803F65">
      <w:pPr>
        <w:pStyle w:val="BodyText"/>
      </w:pPr>
      <w:r w:rsidRPr="00641204">
        <w:t>Complete all</w:t>
      </w:r>
      <w:r w:rsidRPr="00641204">
        <w:rPr>
          <w:rStyle w:val="SpecialBold"/>
        </w:rPr>
        <w:t xml:space="preserve"> five (5)</w:t>
      </w:r>
      <w:r w:rsidRPr="00641204">
        <w:t xml:space="preserve"> units from this list: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7110"/>
      </w:tblGrid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</w:t>
            </w:r>
            <w:r w:rsidRPr="00641204">
              <w:rPr>
                <w:rStyle w:val="SpecialBold"/>
              </w:rPr>
              <w:t xml:space="preserve"> code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MSMENV272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Participate in environmentally sustainable work practices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MSMWHS200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Work safely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MSMSUP102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Communicate in the workplace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MSMSUP106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Work in a team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MSFGN2001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Make measurements and calculations</w:t>
            </w: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5"/>
      </w:pPr>
      <w:r w:rsidRPr="00641204">
        <w:rPr>
          <w:rStyle w:val="SpecialBold"/>
        </w:rPr>
        <w:t xml:space="preserve">ELECTIVE UNITS </w:t>
      </w:r>
    </w:p>
    <w:p w:rsidR="00000000" w:rsidRPr="00641204" w:rsidP="00803F65">
      <w:pPr>
        <w:pStyle w:val="BodyText"/>
      </w:pPr>
      <w:r w:rsidRPr="00641204">
        <w:t xml:space="preserve">Select up to </w:t>
      </w:r>
      <w:r w:rsidRPr="00641204">
        <w:rPr>
          <w:rStyle w:val="SpecialBold"/>
        </w:rPr>
        <w:t>nine (9)</w:t>
      </w:r>
      <w:r w:rsidRPr="00641204">
        <w:t xml:space="preserve"> elective units from Groups A and B as specified below. </w:t>
      </w:r>
    </w:p>
    <w:p w:rsidR="00000000" w:rsidRPr="00641204" w:rsidP="00803F65">
      <w:pPr>
        <w:pStyle w:val="Heading6"/>
      </w:pPr>
      <w:r w:rsidRPr="00641204">
        <w:rPr>
          <w:rStyle w:val="SpecialBold"/>
        </w:rPr>
        <w:t xml:space="preserve">Group A </w:t>
      </w:r>
    </w:p>
    <w:p w:rsidR="00000000" w:rsidRPr="00641204" w:rsidP="00803F65">
      <w:pPr>
        <w:pStyle w:val="Heading6"/>
      </w:pPr>
      <w:r w:rsidRPr="00641204">
        <w:rPr>
          <w:rStyle w:val="SpecialBold"/>
        </w:rPr>
        <w:t xml:space="preserve">Security screens and grilles 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2"/>
        <w:gridCol w:w="7248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MSFBA2001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Use blinds, awnings, security screens and grilles hand and power tools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MSFFM2010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Set up and operate basic static machines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MSFGG2016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Assemble glazing products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MSFSS3005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Assemble non-security and security screens and grilles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MSFSS2001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Rectify faults in product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MSFSS2003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Undertake surface preparation</w:t>
            </w: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>Picture framing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2"/>
        <w:gridCol w:w="7248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MSFPF2009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Cut mouldings to length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MSFPF2010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Join mouldings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MSFPF2011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Mount artwork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MSFPF2012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Cut mat boards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MSFPF2013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Cut and handle glazing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MSFPF2014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Assemble basic artwork packages</w:t>
            </w: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 xml:space="preserve">Soft furnishings production 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2"/>
        <w:gridCol w:w="7248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MSFSF2015 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Cut single layer fabrics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MSFSF2002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Machine sew materials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MSFSF2003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Machine sew specialised sewn products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MSFSF2004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Hand sew soft furnishings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MSFSF2005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Operate a steam press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MSFSF2006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Calculate fabric quantities for window coverings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MSFSF2007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Construct unlined curtains and drapes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MSFSF2008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Construct lined curtains and drapes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MSFSF2009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Construct padded pelmets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MSFSF2014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Use soft furnishing sector hand and power tools</w:t>
            </w: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>Blinds, awnings and shade sail - production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2"/>
        <w:gridCol w:w="7158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MSTTF2009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Identify and select canvas and sail materials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MSTTF2014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Weld plastic materials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Use blinds, awnings, security screens and grilles hand and power tools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MSFBA2002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Set up, operate and maintain blinds and awnings sector static machines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MSFBA2004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Construct roll-up and pull-down style blinds and awnings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MSFBA2005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Construct vertical-style blinds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MSFBA2006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Construct textiles for canopy-style awnings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MSFBA2007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Construct plastic and timber Venetian-style blinds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MSFBA2008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Construct aluminium Venetian-style blinds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MSFBA2009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Construct metal louvre and canopy-hooded style awnings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MSFBA2010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Construct aluminium roll-up style awnings</w:t>
            </w: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>Blinds, awnings and shade sail - installation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2"/>
        <w:gridCol w:w="3648"/>
        <w:gridCol w:w="3510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title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Prerequisites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AHCLS321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metal structures and features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CPCCCM2002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Carry out hand excavation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*CPCCWHS2001 - Apply WHS requirements, policies and procedures in the construction industry 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CPCCCO2013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Carry out concreting to simple forms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*CPCCWHS2001 - Apply WHS requirements</w:t>
            </w:r>
            <w:r w:rsidRPr="00641204">
              <w:t>, policies and procedures in the construction industry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CPCWHS1001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Prepare to work safely in the construction industry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MSTGN2005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Perform minor maintenance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MSTTF2015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products on and off-site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MSFBA3016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awnings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>Window coverings installation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2"/>
        <w:gridCol w:w="7158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MSFBA2011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Select and apply hardware and fixings for blinds, awnings, screens and grilles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MSFSF2010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Make up tracks for window coverings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MSFSF2011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Fit and adjust curtain hardware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MSFSF2012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Fit and adjust interior blinds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MSFSF2013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Dress windows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MSFSF2014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Use soft furnishing sector hand and power tools</w:t>
            </w: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>Upholstery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2"/>
        <w:gridCol w:w="7158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MSFUP2001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Use upholstery sector hand and power tools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MSFUP2002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Fit upholstery components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MSFUP2003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Apply contemporary foundations to upholstered furniture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MSFUP2004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Machine sew basic upholstery final cover materials 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MSFUP2005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Develop cutting plan and cut single layer upholstery fabric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MSFUP2006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Dismantle and re-assemble furniture for upholstering</w:t>
            </w: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>Flooring technology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2"/>
        <w:gridCol w:w="7158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MSFFL3065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resilient tiles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MSFFL2030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Receive and prepare flooring materials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MSFFL2031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Remove existing floor coverings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MSFFL2032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Select, prepare and apply moisture barriers to concrete sub-floors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MSFFL2033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hard underlays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MSFFL2034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Prepare subfloors with cementitious coating applications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MSFFL2035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Mechanically prepare surfaces for installation of flooring materials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MSFFL2036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carpet cushion underlays and gripper accessories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</w:t>
            </w:r>
            <w:r w:rsidRPr="00641204">
              <w:t>2037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unpatterned tufted carpet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MSFFL2038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lay flat vinyl floor coverings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MSFFL2039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laminate flooring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MSFFL2041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impact and sound absorption underlay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MSFFL2042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Nail strip timber flooring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MSFFL2043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expansion joints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MSFFL2044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mouldings and edge trims to timber flooring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MSFFL2045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Coarse sand timber flooring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MSFFL3054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Assess flooring installation sites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MSFFL3059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Install carpet tiles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MSFFL3070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I</w:t>
            </w:r>
            <w:r w:rsidRPr="00641204">
              <w:t>nstall resilient sheet to walls. I have removed it from the qualification</w:t>
            </w:r>
          </w:p>
        </w:tc>
      </w:tr>
    </w:tbl>
    <w:p w:rsidR="00000000" w:rsidRPr="00641204" w:rsidP="00641204">
      <w:pPr>
        <w:pStyle w:val="Heading5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>Mattress and base making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2"/>
        <w:gridCol w:w="7158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  <w:tblHeader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MSFMB2001</w:t>
            </w:r>
          </w:p>
        </w:tc>
        <w:tc>
          <w:tcPr>
            <w:tcW w:w="71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Prepare and assemble base unit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MSFMB2002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Assemble mattress components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MSFMB2003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Cut mattress and base fabrics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MSFMB2004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Assemble springs for mattresses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MSFMB2005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Make springs for mattresses and bases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MSFMB2006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Set up, operate and maintain a tape edging machine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MSFMB2007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Set up, operate and maintain a quilting machine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MSFSF2014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Use soft furnishing sector hand and power t</w:t>
            </w:r>
            <w:r w:rsidRPr="00641204">
              <w:t>ools</w:t>
            </w: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>Coopering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7067"/>
      </w:tblGrid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2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MSFCP2001</w:t>
            </w:r>
          </w:p>
        </w:tc>
        <w:tc>
          <w:tcPr>
            <w:tcW w:w="70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Use coopering sector hand and power tools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MSFCP2002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Produce barrels using non-fired processes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MSFCP2003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Produce barrels using fired processes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MSFCP2004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Maintain and repair barrels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MSFFM2006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Hand make timber joints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MSFFM2012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Set up, operate and maintain pressure and clamping machines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MEM05007C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Perform manual heating and thermal cutting</w:t>
            </w:r>
          </w:p>
        </w:tc>
      </w:tr>
      <w:tr w:rsidTr="006412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MEM05012C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Perform routine manual metal arc welding</w:t>
            </w:r>
          </w:p>
        </w:tc>
      </w:tr>
    </w:tbl>
    <w:p w:rsidR="00000000" w:rsidRPr="00641204" w:rsidP="00641204">
      <w:pPr>
        <w:pStyle w:val="BodyText"/>
      </w:pPr>
    </w:p>
    <w:p w:rsidR="00000000" w:rsidRPr="00641204" w:rsidP="00803F65">
      <w:pPr>
        <w:pStyle w:val="Heading6"/>
      </w:pPr>
      <w:r w:rsidRPr="00641204">
        <w:rPr>
          <w:rStyle w:val="SpecialBold"/>
        </w:rPr>
        <w:t>Group B</w:t>
      </w:r>
    </w:p>
    <w:p w:rsidR="00000000" w:rsidRPr="00641204" w:rsidP="00803F65">
      <w:pPr>
        <w:pStyle w:val="BodyText"/>
      </w:pPr>
      <w:r w:rsidRPr="00641204">
        <w:t xml:space="preserve">A maximum of </w:t>
      </w:r>
      <w:r w:rsidRPr="00641204">
        <w:rPr>
          <w:rStyle w:val="SpecialBold"/>
        </w:rPr>
        <w:t xml:space="preserve">three (3) </w:t>
      </w:r>
      <w:r w:rsidRPr="00641204">
        <w:t>relevant units may be selected from:</w:t>
      </w:r>
    </w:p>
    <w:p w:rsidR="00000000" w:rsidRPr="00641204" w:rsidP="00641204">
      <w:pPr>
        <w:pStyle w:val="ListBullet"/>
      </w:pPr>
      <w:r w:rsidRPr="00641204">
        <w:t>units not previously selected from Group A</w:t>
      </w:r>
    </w:p>
    <w:p w:rsidR="00000000" w:rsidRPr="00641204" w:rsidP="00641204">
      <w:pPr>
        <w:pStyle w:val="ListBullet"/>
      </w:pPr>
      <w:r w:rsidRPr="00641204">
        <w:t>units from Group B, below</w:t>
      </w:r>
    </w:p>
    <w:p w:rsidR="00000000" w:rsidRPr="00641204" w:rsidP="00641204">
      <w:pPr>
        <w:pStyle w:val="ListBullet"/>
      </w:pPr>
      <w:r w:rsidRPr="00641204">
        <w:t>relevant units from this Training Package, other endorsed Training Packages and accredited courses, where those units are available at Certificate II</w:t>
      </w:r>
      <w:r w:rsidRPr="00641204">
        <w:t xml:space="preserve"> or Certificate III level. </w:t>
      </w:r>
    </w:p>
    <w:p w:rsidR="00000000" w:rsidRPr="00641204" w:rsidP="00641204">
      <w:pPr>
        <w:pStyle w:val="BodyText"/>
      </w:pPr>
    </w:p>
    <w:p w:rsidR="00000000" w:rsidRPr="00641204" w:rsidP="00803F65">
      <w:pPr>
        <w:pStyle w:val="BodyText"/>
      </w:pPr>
      <w:r w:rsidRPr="00641204">
        <w:t>Units selected from other Training Packages and accredited courses via Group B must be relevant to the qualification outcome and not duplicate units available within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8"/>
        <w:gridCol w:w="7020"/>
      </w:tblGrid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rPr>
                <w:rStyle w:val="SpecialBold"/>
              </w:rPr>
              <w:t>Unit code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rPr>
                <w:rStyle w:val="SpecialBold"/>
              </w:rPr>
              <w:t>Unit title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BSBOPS203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Deliver a</w:t>
            </w:r>
            <w:r w:rsidRPr="00641204">
              <w:t xml:space="preserve"> service to customers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BSBSTR301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Contribute to continuous improvement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BSBTEC101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Operate digital devices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BSBTEC301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Design and produce business documents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HLTAID011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Provide first aid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MSFGN2002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Move and store materials and products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MSS402001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Apply competitive systems and practices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MSS402002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Sustain process improvements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MSS402010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Manage the impact of change on own work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MSS402020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Apply quick changeover procedures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MSS402021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Apply Just in Time procedures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MSS402082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Apply cost factors to work practices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MSS402040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 xml:space="preserve">Apply 5S procedures 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MSS402050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Monitor process capability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MSS402051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Apply quality standards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TLIA0020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Package goods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TLIA0023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Receive goods</w:t>
            </w:r>
          </w:p>
        </w:tc>
      </w:tr>
      <w:tr w:rsidTr="0064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04">
            <w:pPr>
              <w:pStyle w:val="BodyText"/>
              <w:rPr>
                <w:lang w:val="en-NZ"/>
              </w:rPr>
            </w:pPr>
            <w:r w:rsidRPr="00641204">
              <w:t>TLID0021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04" w:rsidP="00641204">
            <w:pPr>
              <w:pStyle w:val="BodyText"/>
            </w:pPr>
            <w:r w:rsidRPr="00641204">
              <w:t>Store and handle dangerous goods and hazardous substances</w:t>
            </w:r>
          </w:p>
        </w:tc>
      </w:tr>
    </w:tbl>
    <w:p w:rsidR="00803F65" w:rsidP="00641204">
      <w:pPr>
        <w:pStyle w:val="BodyText"/>
      </w:pPr>
    </w:p>
    <w:p w:rsidR="00803F65" w:rsidP="00641204">
      <w:pPr>
        <w:pStyle w:val="BodyText"/>
      </w:pPr>
    </w:p>
    <w:p w:rsidR="00000000" w:rsidRPr="00641204" w:rsidP="00641204">
      <w:pPr>
        <w:pStyle w:val="Heading1"/>
      </w:pPr>
      <w:bookmarkStart w:id="5" w:name="O_1201929"/>
      <w:bookmarkEnd w:id="5"/>
      <w:r w:rsidRPr="00641204">
        <w:t>Qualification Mapping Information</w:t>
      </w:r>
    </w:p>
    <w:p w:rsidR="00000000" w:rsidRPr="00641204" w:rsidP="00641204">
      <w:pPr>
        <w:pStyle w:val="List"/>
      </w:pPr>
      <w:r w:rsidRPr="00641204">
        <w:t>Release 8. Minor update to first aid elective unit. Supersedes and is equivalent to MSF20113 Certificate II in Furnishing (Release 7).</w:t>
      </w:r>
    </w:p>
    <w:p w:rsidR="00000000" w:rsidRPr="00641204" w:rsidP="00641204">
      <w:pPr>
        <w:pStyle w:val="List"/>
      </w:pPr>
      <w:r w:rsidRPr="00641204">
        <w:t>Release 7. Minor upgrades. Supersedes and is equivalent to MSF20113 Certificate II in Furnishing (Release 6).</w:t>
      </w:r>
    </w:p>
    <w:p w:rsidR="00000000" w:rsidRPr="00641204" w:rsidP="00641204">
      <w:pPr>
        <w:pStyle w:val="List"/>
      </w:pPr>
      <w:r w:rsidRPr="00641204">
        <w:t>Release 6. Imported units updated. Supersedes and is equivalent to MSF20113 Certificate II in Furnishing (Release 5).</w:t>
      </w:r>
    </w:p>
    <w:p w:rsidR="00000000" w:rsidRPr="00641204" w:rsidP="00641204">
      <w:pPr>
        <w:pStyle w:val="List"/>
      </w:pPr>
      <w:r w:rsidRPr="00641204">
        <w:t>Release 5. Imported unit upd</w:t>
      </w:r>
      <w:r w:rsidRPr="00641204">
        <w:t>ated. Supersedes and is equivalent to MSF20113 Certificate II in Furnishing (Release 4).</w:t>
      </w:r>
    </w:p>
    <w:p w:rsidR="00000000" w:rsidRPr="00641204" w:rsidP="00641204">
      <w:pPr>
        <w:pStyle w:val="List"/>
      </w:pPr>
      <w:r w:rsidRPr="00641204">
        <w:t>Release 4. Imported units updated. Supersedes and is equivalent to MSF20113 Certificate II in Furnishing (Release 3).</w:t>
      </w:r>
    </w:p>
    <w:p w:rsidR="00000000" w:rsidRPr="00641204" w:rsidP="00641204">
      <w:pPr>
        <w:pStyle w:val="List"/>
      </w:pPr>
      <w:r w:rsidRPr="00641204">
        <w:t>Release 3. Imported units updated. Supersedes and</w:t>
      </w:r>
      <w:r w:rsidRPr="00641204">
        <w:t xml:space="preserve"> is equivalent to MSF20113 Certificate II in Furnishing (Release 2)..</w:t>
      </w:r>
    </w:p>
    <w:p w:rsidR="00000000" w:rsidRPr="00641204" w:rsidP="00641204">
      <w:pPr>
        <w:pStyle w:val="List"/>
      </w:pPr>
      <w:r w:rsidRPr="00641204">
        <w:t>Release 2. Unit titles corrected for MSFFM2010 and MSFSF2014.  Supersedes and is equivalent to MSF20113 Certificate II in Furnishing (Release 1).</w:t>
      </w:r>
    </w:p>
    <w:p w:rsidR="00000000" w:rsidRPr="00641204" w:rsidP="00641204">
      <w:pPr>
        <w:pStyle w:val="List"/>
      </w:pPr>
      <w:r w:rsidRPr="00641204">
        <w:t>Release 1. New qualification.</w:t>
      </w:r>
    </w:p>
    <w:p w:rsidR="00000000" w:rsidRPr="00641204" w:rsidP="00641204">
      <w:pPr>
        <w:pStyle w:val="Heading1"/>
      </w:pPr>
      <w:bookmarkStart w:id="6" w:name="O_1201934"/>
      <w:bookmarkEnd w:id="6"/>
      <w:r w:rsidRPr="00641204">
        <w:t>Links</w:t>
      </w:r>
    </w:p>
    <w:p w:rsidR="00000000" w:rsidRPr="00641204" w:rsidP="00803F65">
      <w:pPr>
        <w:pStyle w:val="BodyText"/>
      </w:pPr>
      <w:r w:rsidRPr="006412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11EF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41204" w:rsidP="00641204"/>
    <w:sectPr w:rsidSect="006412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04" w:rsidRPr="00803F65" w:rsidP="00803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65" w:rsidP="00641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03F65" w:rsidP="00641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3F65" w:rsidP="00641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204" w:rsidRPr="00803F65" w:rsidP="00803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65" w:rsidRPr="002D2AF8" w:rsidP="00641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MSF20113 Certificate II in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03F65" w:rsidP="00641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422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FA1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204"/>
  </w:style>
  <w:style w:type="character" w:customStyle="1" w:styleId="Heading1Char">
    <w:name w:val="Heading 1 Char"/>
    <w:basedOn w:val="DefaultParagraphFont"/>
    <w:link w:val="Heading1"/>
    <w:rsid w:val="00641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641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2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12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12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204"/>
    <w:rPr>
      <w:b/>
      <w:spacing w:val="0"/>
    </w:rPr>
  </w:style>
  <w:style w:type="paragraph" w:customStyle="1" w:styleId="SuperHeading">
    <w:name w:val="SuperHeading"/>
    <w:basedOn w:val="Normal"/>
    <w:rsid w:val="00641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2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1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2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2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204"/>
    <w:rPr>
      <w:i/>
    </w:rPr>
  </w:style>
  <w:style w:type="paragraph" w:styleId="Caption">
    <w:name w:val="caption"/>
    <w:basedOn w:val="BodyText"/>
    <w:next w:val="Normal"/>
    <w:qFormat/>
    <w:rsid w:val="00641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204"/>
  </w:style>
  <w:style w:type="paragraph" w:styleId="TableofFigures">
    <w:name w:val="table of figures"/>
    <w:basedOn w:val="Normal"/>
    <w:next w:val="Normal"/>
    <w:semiHidden/>
    <w:rsid w:val="00641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2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204"/>
    <w:rPr>
      <w:rFonts w:ascii="Wingdings" w:hAnsi="Wingdings"/>
    </w:rPr>
  </w:style>
  <w:style w:type="paragraph" w:customStyle="1" w:styleId="TableHeading">
    <w:name w:val="Table Heading"/>
    <w:basedOn w:val="HeadingBase"/>
    <w:rsid w:val="00641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204"/>
    <w:rPr>
      <w:color w:val="0033CC"/>
      <w:u w:val="none"/>
    </w:rPr>
  </w:style>
  <w:style w:type="paragraph" w:customStyle="1" w:styleId="BodyTextRight">
    <w:name w:val="Body Text Right"/>
    <w:basedOn w:val="BodyText"/>
    <w:rsid w:val="00641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2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204"/>
    <w:rPr>
      <w:sz w:val="32"/>
    </w:rPr>
  </w:style>
  <w:style w:type="paragraph" w:customStyle="1" w:styleId="HeadingProcedure">
    <w:name w:val="Heading Procedure"/>
    <w:basedOn w:val="HeadingBase"/>
    <w:next w:val="Normal"/>
    <w:rsid w:val="00641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204"/>
    <w:pPr>
      <w:spacing w:before="60" w:after="60"/>
    </w:pPr>
  </w:style>
  <w:style w:type="paragraph" w:styleId="ListContinue">
    <w:name w:val="List Continue"/>
    <w:basedOn w:val="List"/>
    <w:rsid w:val="00641204"/>
    <w:pPr>
      <w:ind w:firstLine="0"/>
    </w:pPr>
  </w:style>
  <w:style w:type="paragraph" w:customStyle="1" w:styleId="ListNote">
    <w:name w:val="List Note"/>
    <w:basedOn w:val="List"/>
    <w:rsid w:val="00641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204"/>
    <w:rPr>
      <w:rFonts w:ascii="Courier New" w:hAnsi="Courier New"/>
    </w:rPr>
  </w:style>
  <w:style w:type="paragraph" w:customStyle="1" w:styleId="NoteBullet">
    <w:name w:val="Note Bullet"/>
    <w:basedOn w:val="Note"/>
    <w:rsid w:val="00641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2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204"/>
    <w:rPr>
      <w:b/>
      <w:smallCaps/>
    </w:rPr>
  </w:style>
  <w:style w:type="paragraph" w:customStyle="1" w:styleId="TableListNumber">
    <w:name w:val="Table List Number"/>
    <w:basedOn w:val="ListNumber"/>
    <w:rsid w:val="00641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204"/>
    <w:pPr>
      <w:numPr>
        <w:numId w:val="8"/>
      </w:numPr>
    </w:pPr>
  </w:style>
  <w:style w:type="paragraph" w:customStyle="1" w:styleId="ListAlpha2">
    <w:name w:val="List Alpha 2"/>
    <w:basedOn w:val="List2"/>
    <w:rsid w:val="00641204"/>
    <w:pPr>
      <w:numPr>
        <w:numId w:val="7"/>
      </w:numPr>
    </w:pPr>
  </w:style>
  <w:style w:type="paragraph" w:styleId="List2">
    <w:name w:val="List 2"/>
    <w:basedOn w:val="BodyText"/>
    <w:rsid w:val="00641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2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2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204"/>
    <w:pPr>
      <w:numPr>
        <w:numId w:val="3"/>
      </w:numPr>
    </w:pPr>
  </w:style>
  <w:style w:type="paragraph" w:styleId="ListContinue2">
    <w:name w:val="List Continue 2"/>
    <w:basedOn w:val="List2"/>
    <w:rsid w:val="00641204"/>
    <w:pPr>
      <w:ind w:firstLine="0"/>
    </w:pPr>
  </w:style>
  <w:style w:type="paragraph" w:styleId="ListContinue3">
    <w:name w:val="List Continue 3"/>
    <w:basedOn w:val="List3"/>
    <w:rsid w:val="00641204"/>
    <w:pPr>
      <w:ind w:left="1021" w:firstLine="0"/>
    </w:pPr>
  </w:style>
  <w:style w:type="paragraph" w:styleId="ListContinue4">
    <w:name w:val="List Continue 4"/>
    <w:basedOn w:val="List4"/>
    <w:rsid w:val="00641204"/>
    <w:pPr>
      <w:ind w:firstLine="0"/>
    </w:pPr>
  </w:style>
  <w:style w:type="paragraph" w:styleId="ListContinue5">
    <w:name w:val="List Continue 5"/>
    <w:basedOn w:val="List5"/>
    <w:rsid w:val="00641204"/>
    <w:pPr>
      <w:ind w:firstLine="0"/>
    </w:pPr>
  </w:style>
  <w:style w:type="paragraph" w:styleId="ListNumber3">
    <w:name w:val="List Number 3"/>
    <w:basedOn w:val="List3"/>
    <w:rsid w:val="00641204"/>
    <w:pPr>
      <w:numPr>
        <w:numId w:val="4"/>
      </w:numPr>
    </w:pPr>
  </w:style>
  <w:style w:type="paragraph" w:styleId="ListNumber4">
    <w:name w:val="List Number 4"/>
    <w:basedOn w:val="List4"/>
    <w:rsid w:val="00641204"/>
    <w:pPr>
      <w:numPr>
        <w:numId w:val="5"/>
      </w:numPr>
    </w:pPr>
  </w:style>
  <w:style w:type="paragraph" w:styleId="ListNumber5">
    <w:name w:val="List Number 5"/>
    <w:basedOn w:val="List5"/>
    <w:rsid w:val="00641204"/>
    <w:pPr>
      <w:numPr>
        <w:numId w:val="6"/>
      </w:numPr>
    </w:pPr>
  </w:style>
  <w:style w:type="paragraph" w:styleId="BlockText">
    <w:name w:val="Block Text"/>
    <w:basedOn w:val="Normal"/>
    <w:rsid w:val="00641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204"/>
    <w:rPr>
      <w:sz w:val="16"/>
      <w:vertAlign w:val="superscript"/>
    </w:rPr>
  </w:style>
  <w:style w:type="character" w:customStyle="1" w:styleId="Symbols">
    <w:name w:val="Symbols"/>
    <w:basedOn w:val="DefaultParagraphFont"/>
    <w:rsid w:val="00641204"/>
    <w:rPr>
      <w:rFonts w:ascii="Symbol" w:hAnsi="Symbol"/>
    </w:rPr>
  </w:style>
  <w:style w:type="character" w:customStyle="1" w:styleId="MenuOptions">
    <w:name w:val="Menu Options"/>
    <w:basedOn w:val="DefaultParagraphFont"/>
    <w:rsid w:val="00641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204"/>
    <w:rPr>
      <w:b/>
    </w:rPr>
  </w:style>
  <w:style w:type="character" w:customStyle="1" w:styleId="Underlined">
    <w:name w:val="Underlined"/>
    <w:basedOn w:val="DefaultParagraphFont"/>
    <w:rsid w:val="00641204"/>
    <w:rPr>
      <w:u w:val="single"/>
    </w:rPr>
  </w:style>
  <w:style w:type="paragraph" w:customStyle="1" w:styleId="TableBodyTextRight">
    <w:name w:val="Table Body Text Right"/>
    <w:basedOn w:val="TableBodyText"/>
    <w:rsid w:val="00641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204"/>
    <w:rPr>
      <w:sz w:val="18"/>
    </w:rPr>
  </w:style>
  <w:style w:type="paragraph" w:customStyle="1" w:styleId="BodySmallRight">
    <w:name w:val="Body Small Right"/>
    <w:basedOn w:val="BodyTextRight"/>
    <w:rsid w:val="00641204"/>
    <w:rPr>
      <w:sz w:val="18"/>
      <w:szCs w:val="18"/>
    </w:rPr>
  </w:style>
  <w:style w:type="paragraph" w:customStyle="1" w:styleId="MarginEdition">
    <w:name w:val="Margin Edition"/>
    <w:basedOn w:val="MarginNote"/>
    <w:rsid w:val="00641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204"/>
    <w:rPr>
      <w:sz w:val="2"/>
      <w:szCs w:val="2"/>
    </w:rPr>
  </w:style>
  <w:style w:type="character" w:customStyle="1" w:styleId="Small">
    <w:name w:val="Small"/>
    <w:basedOn w:val="DefaultParagraphFont"/>
    <w:rsid w:val="00641204"/>
    <w:rPr>
      <w:sz w:val="16"/>
    </w:rPr>
  </w:style>
  <w:style w:type="paragraph" w:customStyle="1" w:styleId="WideTable">
    <w:name w:val="Wide Table"/>
    <w:basedOn w:val="Normal"/>
    <w:rsid w:val="00641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204"/>
  </w:style>
  <w:style w:type="paragraph" w:styleId="Quote">
    <w:name w:val="Quote"/>
    <w:basedOn w:val="Heading1"/>
    <w:link w:val="QuoteChar"/>
    <w:qFormat/>
    <w:rsid w:val="00641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204"/>
    <w:pPr>
      <w:pageBreakBefore/>
    </w:pPr>
  </w:style>
  <w:style w:type="paragraph" w:customStyle="1" w:styleId="Border">
    <w:name w:val="Border"/>
    <w:basedOn w:val="Normal"/>
    <w:qFormat/>
    <w:rsid w:val="00641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204"/>
    <w:rPr>
      <w:u w:val="single"/>
    </w:rPr>
  </w:style>
  <w:style w:type="character" w:customStyle="1" w:styleId="BoldandItalics">
    <w:name w:val="Bold and Italics"/>
    <w:qFormat/>
    <w:rsid w:val="00641204"/>
    <w:rPr>
      <w:b/>
      <w:i/>
      <w:u w:val="none"/>
    </w:rPr>
  </w:style>
  <w:style w:type="paragraph" w:styleId="BalloonText">
    <w:name w:val="Balloon Text"/>
    <w:basedOn w:val="Normal"/>
    <w:link w:val="BalloonTextChar"/>
    <w:rsid w:val="00641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204"/>
    <w:pPr>
      <w:spacing w:before="0" w:after="0"/>
    </w:pPr>
  </w:style>
  <w:style w:type="paragraph" w:customStyle="1" w:styleId="BodyTextBold">
    <w:name w:val="Body Text Bold"/>
    <w:basedOn w:val="BodyText"/>
    <w:qFormat/>
    <w:rsid w:val="00641204"/>
    <w:rPr>
      <w:b/>
    </w:rPr>
  </w:style>
  <w:style w:type="character" w:styleId="Hyperlink">
    <w:name w:val="Hyperlink"/>
    <w:basedOn w:val="DefaultParagraphFont"/>
    <w:uiPriority w:val="99"/>
    <w:unhideWhenUsed/>
    <w:rsid w:val="00803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1445</Words>
  <Characters>9036</Characters>
  <Application>Microsoft Office Word</Application>
  <DocSecurity>0</DocSecurity>
  <Lines>392</Lines>
  <Paragraphs>361</Paragraphs>
  <ScaleCrop>false</ScaleCrop>
  <Company>Author-it Software Corporation Ltd.</Company>
  <LinksUpToDate>false</LinksUpToDate>
  <CharactersWithSpaces>10120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MSF20113 Certificate II in Furnishing</dc:title>
  <dc:subject>Approved</dc:subject>
  <dc:creator>Innovation and Business Skills Australia</dc:creator>
  <cp:keywords>Release 8</cp:keywords>
  <dc:description>Review Date: 12 April 2008</dc:description>
  <cp:lastModifiedBy>HSD_TPCMSd.prod</cp:lastModifiedBy>
  <cp:revision>3</cp:revision>
  <dcterms:created xsi:type="dcterms:W3CDTF">2022-06-03T17:54:39Z</dcterms:created>
  <dcterms:modified xsi:type="dcterms:W3CDTF">2022-06-02T21:31:00Z</dcterms:modified>
</cp:coreProperties>
</file>