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336" w:rsidP="00A56336">
      <w:pPr>
        <w:pStyle w:val="Title"/>
      </w:pPr>
      <w:r>
        <w:fldChar w:fldCharType="begin"/>
      </w:r>
      <w:r>
        <w:instrText xml:space="preserve"> TITLE   \* MERGEFORMAT </w:instrText>
      </w:r>
      <w:r>
        <w:fldChar w:fldCharType="separate"/>
      </w:r>
      <w:r>
        <w:t>MSATCS302A Detail bolts and welds for structural steelwork connections</w:t>
      </w:r>
      <w:r>
        <w:fldChar w:fldCharType="end"/>
      </w:r>
    </w:p>
    <w:p w:rsidR="00A56336" w:rsidP="00A56336">
      <w:pPr>
        <w:pStyle w:val="Version"/>
        <w:sectPr w:rsidSect="004C0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087F" w:rsidP="004C087F">
      <w:pPr>
        <w:pStyle w:val="SuperHeading"/>
      </w:pPr>
      <w:r w:rsidRPr="004C087F">
        <w:t>MSATCS302A Detail bolts and welds for structural steelwork connections</w:t>
      </w:r>
    </w:p>
    <w:p w:rsidR="00000000" w:rsidRPr="004C087F" w:rsidP="004C087F">
      <w:pPr>
        <w:pStyle w:val="SuperHeading"/>
      </w:pPr>
    </w:p>
    <w:p w:rsidR="00000000" w:rsidRPr="004C087F" w:rsidP="004C087F">
      <w:pPr>
        <w:pStyle w:val="Heading1"/>
      </w:pPr>
      <w:bookmarkStart w:id="1" w:name="O_102351"/>
      <w:bookmarkEnd w:id="1"/>
      <w:r w:rsidRPr="004C087F">
        <w:t>Modification History</w:t>
      </w:r>
    </w:p>
    <w:p w:rsidR="00000000" w:rsidRPr="004C087F" w:rsidP="004C087F">
      <w:pPr>
        <w:pStyle w:val="BodyText"/>
      </w:pPr>
      <w:r w:rsidRPr="004C087F">
        <w:t>Not applicable.</w:t>
      </w:r>
    </w:p>
    <w:p w:rsidR="00000000" w:rsidRPr="004C087F" w:rsidP="004C087F">
      <w:pPr>
        <w:pStyle w:val="AllowPageBreak"/>
      </w:pPr>
    </w:p>
    <w:p w:rsidR="00000000" w:rsidRPr="004C087F" w:rsidP="004C087F">
      <w:pPr>
        <w:pStyle w:val="Heading1"/>
      </w:pPr>
      <w:bookmarkStart w:id="2" w:name="O_102352"/>
      <w:bookmarkEnd w:id="2"/>
      <w:r w:rsidRPr="004C087F">
        <w:t>Unit Descriptor</w:t>
      </w:r>
    </w:p>
    <w:tbl>
      <w:tblPr>
        <w:tblW w:w="0" w:type="auto"/>
        <w:tblLayout w:type="fixed"/>
        <w:tblCellMar>
          <w:left w:w="62" w:type="dxa"/>
          <w:right w:w="62" w:type="dxa"/>
        </w:tblCellMar>
        <w:tblLook w:val="0000"/>
      </w:tblPr>
      <w:tblGrid>
        <w:gridCol w:w="2641"/>
        <w:gridCol w:w="5881"/>
      </w:tblGrid>
      <w:tr w:rsidTr="00A563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This unit covers the skills and knowledge required to detail bolts and welds fo</w:t>
            </w:r>
            <w:r w:rsidRPr="004C087F">
              <w:t>r structural steelwork connections consistent with design specifications.</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3" w:name="O_102353"/>
      <w:bookmarkEnd w:id="3"/>
      <w:r w:rsidRPr="004C087F">
        <w:t>Application of the Unit</w:t>
      </w:r>
    </w:p>
    <w:tbl>
      <w:tblPr>
        <w:tblW w:w="0" w:type="auto"/>
        <w:tblLayout w:type="fixed"/>
        <w:tblCellMar>
          <w:left w:w="62" w:type="dxa"/>
          <w:right w:w="62" w:type="dxa"/>
        </w:tblCellMar>
        <w:tblLook w:val="0000"/>
      </w:tblPr>
      <w:tblGrid>
        <w:gridCol w:w="2726"/>
        <w:gridCol w:w="5796"/>
      </w:tblGrid>
      <w:tr w:rsidTr="00A56336">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Application of the unit</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This unit applies to a structural steel detailer who has to detail various types of bolts and welds for structural steelwork connections. The detailing may be done manually or by using CAD and/or proprietary steel detailing software.</w:t>
            </w:r>
          </w:p>
          <w:p w:rsidR="00000000" w:rsidRPr="004C087F" w:rsidP="004C087F">
            <w:pPr>
              <w:pStyle w:val="BodyText"/>
            </w:pPr>
            <w:r w:rsidRPr="004C087F">
              <w:t xml:space="preserve">The unit may apply to </w:t>
            </w:r>
            <w:r w:rsidRPr="004C087F">
              <w:t xml:space="preserve">structural steel detailing carried out for residential, commercial, industrial or mining fabrication and construction projects. </w:t>
            </w:r>
          </w:p>
          <w:p w:rsidR="00000000" w:rsidRPr="004C087F" w:rsidP="004C087F">
            <w:pPr>
              <w:pStyle w:val="BodyText"/>
            </w:pPr>
            <w:r w:rsidRPr="004C087F">
              <w:t>The unit assumes that knowledge of basic technical drawing conventions and procedures such as view, dimensioning, drawing layou</w:t>
            </w:r>
            <w:r w:rsidRPr="004C087F">
              <w:t xml:space="preserve">t, etc. is already held.  </w:t>
            </w:r>
          </w:p>
          <w:p w:rsidR="00000000" w:rsidRPr="004C087F" w:rsidP="004C087F">
            <w:pPr>
              <w:pStyle w:val="BodyText"/>
            </w:pPr>
            <w:r w:rsidRPr="004C087F">
              <w:t>Work is conducted according to defined procedures.</w:t>
            </w:r>
          </w:p>
          <w:p w:rsidR="00000000" w:rsidRPr="004C087F" w:rsidP="004C087F">
            <w:pPr>
              <w:pStyle w:val="BodyText"/>
            </w:pPr>
            <w:r w:rsidRPr="004C087F">
              <w:t>Work may be conducted in small to large scale enterprises and may involve individual and team activities.</w:t>
            </w:r>
          </w:p>
          <w:p w:rsidR="00000000" w:rsidRPr="004C087F" w:rsidP="004C087F">
            <w:pPr>
              <w:pStyle w:val="BodyText"/>
            </w:pPr>
            <w:r w:rsidRPr="004C087F">
              <w:t>This unit requires the application of skills associated with planning an</w:t>
            </w:r>
            <w:r w:rsidRPr="004C087F">
              <w:t>d organising to complete structural steel detail drawings. Communication and numeracy skills are used to refer to patterns and specifications and complete and label sketches. Self management skills are used to ensure conformance of own work to quality stan</w:t>
            </w:r>
            <w:r w:rsidRPr="004C087F">
              <w:t>dards.</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4" w:name="O_102354"/>
      <w:bookmarkEnd w:id="4"/>
      <w:r w:rsidRPr="004C087F">
        <w:t>Licensing/Regulatory Information</w:t>
      </w:r>
    </w:p>
    <w:p w:rsidR="00000000" w:rsidRPr="004C087F" w:rsidP="004C087F">
      <w:pPr>
        <w:pStyle w:val="BodyText"/>
      </w:pPr>
      <w:r w:rsidRPr="004C087F">
        <w:t>Not applicable.</w:t>
      </w:r>
    </w:p>
    <w:p w:rsidR="00000000" w:rsidRPr="004C087F" w:rsidP="004C087F">
      <w:pPr>
        <w:pStyle w:val="AllowPageBreak"/>
      </w:pPr>
    </w:p>
    <w:p w:rsidR="00000000" w:rsidRPr="004C087F" w:rsidP="004C087F">
      <w:pPr>
        <w:pStyle w:val="Heading1"/>
      </w:pPr>
      <w:bookmarkStart w:id="5" w:name="O_102356"/>
      <w:bookmarkEnd w:id="5"/>
      <w:r w:rsidRPr="004C087F">
        <w:t>Pre-Requisites</w:t>
      </w:r>
    </w:p>
    <w:tbl>
      <w:tblPr>
        <w:tblW w:w="0" w:type="auto"/>
        <w:tblLayout w:type="fixed"/>
        <w:tblCellMar>
          <w:left w:w="62" w:type="dxa"/>
          <w:right w:w="62" w:type="dxa"/>
        </w:tblCellMar>
        <w:tblLook w:val="0000"/>
      </w:tblPr>
      <w:tblGrid>
        <w:gridCol w:w="2666"/>
        <w:gridCol w:w="2882"/>
        <w:gridCol w:w="2974"/>
      </w:tblGrid>
      <w:tr w:rsidTr="00A56336">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SpecialBold"/>
              </w:rPr>
              <w:t>Prerequisite units</w:t>
            </w: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Emphasis"/>
              </w:rPr>
              <w:t>MEM09002B</w:t>
            </w:r>
          </w:p>
        </w:tc>
        <w:tc>
          <w:tcPr>
            <w:tcW w:w="2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Emphasis"/>
              </w:rPr>
              <w:t>Interpret technical drawing</w:t>
            </w:r>
          </w:p>
        </w:tc>
      </w:tr>
      <w:tr w:rsidTr="00A56336">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Emphasis"/>
              </w:rPr>
              <w:t>MEM05051A</w:t>
            </w:r>
          </w:p>
        </w:tc>
        <w:tc>
          <w:tcPr>
            <w:tcW w:w="2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Emphasis"/>
              </w:rPr>
              <w:t>Select welding processes</w:t>
            </w:r>
          </w:p>
        </w:tc>
      </w:tr>
      <w:tr w:rsidTr="00A56336">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Emphasis"/>
              </w:rPr>
              <w:t>MSATCS301A</w:t>
            </w:r>
          </w:p>
        </w:tc>
        <w:tc>
          <w:tcPr>
            <w:tcW w:w="2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Emphasis"/>
              </w:rPr>
              <w:t>Interpret architectural and engineering design specifications for structural steel detailing</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6" w:name="O_102355"/>
      <w:bookmarkEnd w:id="6"/>
      <w:r w:rsidRPr="004C087F">
        <w:t>Employability Skills Information</w:t>
      </w:r>
    </w:p>
    <w:tbl>
      <w:tblPr>
        <w:tblW w:w="0" w:type="auto"/>
        <w:tblLayout w:type="fixed"/>
        <w:tblCellMar>
          <w:left w:w="62" w:type="dxa"/>
          <w:right w:w="62" w:type="dxa"/>
        </w:tblCellMar>
        <w:tblLook w:val="0000"/>
      </w:tblPr>
      <w:tblGrid>
        <w:gridCol w:w="2777"/>
        <w:gridCol w:w="5745"/>
      </w:tblGrid>
      <w:tr w:rsidTr="00A5633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This unit contains employability skills.</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7" w:name="O_102357"/>
      <w:bookmarkEnd w:id="7"/>
      <w:r w:rsidRPr="004C087F">
        <w:t>Elements and Performance Criteria Pre-Content</w:t>
      </w:r>
    </w:p>
    <w:tbl>
      <w:tblPr>
        <w:tblW w:w="0" w:type="auto"/>
        <w:tblLayout w:type="fixed"/>
        <w:tblCellMar>
          <w:left w:w="62" w:type="dxa"/>
          <w:right w:w="62" w:type="dxa"/>
        </w:tblCellMar>
        <w:tblLook w:val="0000"/>
      </w:tblPr>
      <w:tblGrid>
        <w:gridCol w:w="2571"/>
        <w:gridCol w:w="5951"/>
      </w:tblGrid>
      <w:tr w:rsidTr="00A5633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Performance criteria describe the performance needed to demonstrate achievement of the element. Where bold italicised text is used, further info</w:t>
            </w:r>
            <w:r w:rsidRPr="004C087F">
              <w:t>rmation is detailed in the required skills and knowledge section and the range statement. Assessment of performance is to be consistent with the evidence guide.</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8" w:name="O_102358"/>
      <w:bookmarkEnd w:id="8"/>
      <w:r w:rsidRPr="004C087F">
        <w:t>Elements and Performance Criteria</w:t>
      </w:r>
    </w:p>
    <w:tbl>
      <w:tblPr>
        <w:tblW w:w="0" w:type="auto"/>
        <w:tblLayout w:type="fixed"/>
        <w:tblCellMar>
          <w:left w:w="62" w:type="dxa"/>
          <w:right w:w="62" w:type="dxa"/>
        </w:tblCellMar>
        <w:tblLook w:val="0000"/>
      </w:tblPr>
      <w:tblGrid>
        <w:gridCol w:w="2571"/>
        <w:gridCol w:w="5951"/>
      </w:tblGrid>
      <w:tr w:rsidTr="00A56336">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PERFORMANCE CRITERIA</w:t>
            </w:r>
          </w:p>
        </w:tc>
      </w:tr>
      <w:tr w:rsidTr="00A5633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List"/>
              <w:rPr>
                <w:lang w:val="en-NZ"/>
              </w:rPr>
            </w:pPr>
            <w:r w:rsidRPr="004C087F">
              <w:t>1.</w:t>
            </w:r>
            <w:r w:rsidRPr="004C087F">
              <w:tab/>
            </w:r>
            <w:r w:rsidRPr="004C087F">
              <w:t>Determine shop and field connections from design drawings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2"/>
            </w:pPr>
            <w:r w:rsidRPr="004C087F">
              <w:t>1.1.</w:t>
            </w:r>
            <w:r w:rsidRPr="004C087F">
              <w:tab/>
              <w:t>Fabrication shop capabilities and preferences are discussed with fabricator</w:t>
            </w:r>
          </w:p>
          <w:p w:rsidR="00000000" w:rsidRPr="004C087F" w:rsidP="004C087F">
            <w:pPr>
              <w:pStyle w:val="List2"/>
            </w:pPr>
            <w:r w:rsidRPr="004C087F">
              <w:t>1.2.</w:t>
            </w:r>
            <w:r w:rsidRPr="004C087F">
              <w:tab/>
              <w:t>Connections are allocated as shop or field welded in conjunction with fabricator</w:t>
            </w:r>
          </w:p>
          <w:p w:rsidR="00000000" w:rsidRPr="004C087F" w:rsidP="004C087F">
            <w:pPr>
              <w:pStyle w:val="List2"/>
            </w:pPr>
            <w:r w:rsidRPr="004C087F">
              <w:t>1.3.</w:t>
            </w:r>
            <w:r w:rsidRPr="004C087F">
              <w:tab/>
              <w:t>Connections to be field bo</w:t>
            </w:r>
            <w:r w:rsidRPr="004C087F">
              <w:t>lted are allocated and extent of shop preparation of connections decided</w:t>
            </w:r>
          </w:p>
          <w:p w:rsidR="00000000" w:rsidRPr="004C087F" w:rsidP="004C087F">
            <w:pPr>
              <w:pStyle w:val="List2"/>
            </w:pPr>
            <w:r w:rsidRPr="004C087F">
              <w:t>1.4.</w:t>
            </w:r>
            <w:r w:rsidRPr="004C087F">
              <w:tab/>
              <w:t>Connection fittings are allocated to either columns or beams to suit fabrication efficiency or design requirements</w:t>
            </w:r>
          </w:p>
          <w:p w:rsidR="00000000" w:rsidP="004C087F">
            <w:pPr>
              <w:pStyle w:val="List2"/>
              <w:rPr>
                <w:lang w:val="en-NZ"/>
              </w:rPr>
            </w:pPr>
            <w:r w:rsidRPr="004C087F">
              <w:t>1.5.</w:t>
            </w:r>
            <w:r w:rsidRPr="004C087F">
              <w:tab/>
              <w:t xml:space="preserve">A request for further information (RFI) is made to design </w:t>
            </w:r>
            <w:r w:rsidRPr="004C087F">
              <w:t>engineer where clarification of requirements is needed</w:t>
            </w:r>
          </w:p>
        </w:tc>
      </w:tr>
      <w:tr w:rsidTr="00A5633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List"/>
              <w:rPr>
                <w:lang w:val="en-NZ"/>
              </w:rPr>
            </w:pPr>
            <w:r w:rsidRPr="004C087F">
              <w:t>2.</w:t>
            </w:r>
            <w:r w:rsidRPr="004C087F">
              <w:tab/>
              <w:t>Detail bolts for connections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2"/>
            </w:pPr>
            <w:r w:rsidRPr="004C087F">
              <w:t>2.1.</w:t>
            </w:r>
            <w:r w:rsidRPr="004C087F">
              <w:tab/>
              <w:t>Knowledge of standard bolting category identification system is demonstrated</w:t>
            </w:r>
          </w:p>
          <w:p w:rsidR="00000000" w:rsidRPr="004C087F" w:rsidP="004C087F">
            <w:pPr>
              <w:pStyle w:val="List2"/>
            </w:pPr>
            <w:r w:rsidRPr="004C087F">
              <w:t>2.2.</w:t>
            </w:r>
            <w:r w:rsidRPr="004C087F">
              <w:tab/>
              <w:t>Bolt types and sizes for each connection are specified using design information a</w:t>
            </w:r>
            <w:r w:rsidRPr="004C087F">
              <w:t xml:space="preserve">nd consideration of commercial availability </w:t>
            </w:r>
          </w:p>
          <w:p w:rsidR="00000000" w:rsidRPr="004C087F" w:rsidP="004C087F">
            <w:pPr>
              <w:pStyle w:val="List2"/>
            </w:pPr>
            <w:r w:rsidRPr="004C087F">
              <w:t>2.3.</w:t>
            </w:r>
            <w:r w:rsidRPr="004C087F">
              <w:tab/>
              <w:t xml:space="preserve">Bolt and thread lengths are selected according to design specifications, and connection requirements </w:t>
            </w:r>
          </w:p>
          <w:p w:rsidR="00000000" w:rsidRPr="004C087F" w:rsidP="004C087F">
            <w:pPr>
              <w:pStyle w:val="List2"/>
            </w:pPr>
            <w:r w:rsidRPr="004C087F">
              <w:t>2.4.</w:t>
            </w:r>
            <w:r w:rsidRPr="004C087F">
              <w:tab/>
            </w:r>
            <w:r w:rsidRPr="004C087F">
              <w:t>Bolt and bolt holes are detailed taking into account AS 4100 requirements, tightening and tensioning specifications and clearances</w:t>
            </w:r>
          </w:p>
          <w:p w:rsidR="00000000" w:rsidP="004C087F">
            <w:pPr>
              <w:pStyle w:val="List2"/>
              <w:rPr>
                <w:lang w:val="en-NZ"/>
              </w:rPr>
            </w:pPr>
            <w:r w:rsidRPr="004C087F">
              <w:t>2.5.</w:t>
            </w:r>
            <w:r w:rsidRPr="004C087F">
              <w:tab/>
              <w:t>Field bolt list is prepared and checked and sent to fabricator</w:t>
            </w:r>
          </w:p>
        </w:tc>
      </w:tr>
      <w:tr w:rsidTr="00A5633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List"/>
              <w:rPr>
                <w:lang w:val="en-NZ"/>
              </w:rPr>
            </w:pPr>
            <w:r w:rsidRPr="004C087F">
              <w:t>3.</w:t>
            </w:r>
            <w:r w:rsidRPr="004C087F">
              <w:tab/>
              <w:t>Detail welds for connections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2"/>
            </w:pPr>
            <w:r w:rsidRPr="004C087F">
              <w:t>3.1.</w:t>
            </w:r>
            <w:r w:rsidRPr="004C087F">
              <w:tab/>
              <w:t xml:space="preserve">Knowledge of joint </w:t>
            </w:r>
            <w:r w:rsidRPr="004C087F">
              <w:t>and weld types is demonstrated</w:t>
            </w:r>
          </w:p>
          <w:p w:rsidR="00000000" w:rsidRPr="004C087F" w:rsidP="004C087F">
            <w:pPr>
              <w:pStyle w:val="List2"/>
            </w:pPr>
            <w:r w:rsidRPr="004C087F">
              <w:t>3.2.</w:t>
            </w:r>
            <w:r w:rsidRPr="004C087F">
              <w:tab/>
              <w:t>Shop and field welds are identified</w:t>
            </w:r>
          </w:p>
          <w:p w:rsidR="00000000" w:rsidRPr="004C087F" w:rsidP="004C087F">
            <w:pPr>
              <w:pStyle w:val="List2"/>
            </w:pPr>
            <w:r w:rsidRPr="004C087F">
              <w:t>3.3.</w:t>
            </w:r>
            <w:r w:rsidRPr="004C087F">
              <w:tab/>
              <w:t>Standard welding symbols are used</w:t>
            </w:r>
          </w:p>
          <w:p w:rsidR="00000000" w:rsidRPr="004C087F" w:rsidP="004C087F">
            <w:pPr>
              <w:pStyle w:val="List2"/>
            </w:pPr>
            <w:r w:rsidRPr="004C087F">
              <w:t>3.4.</w:t>
            </w:r>
            <w:r w:rsidRPr="004C087F">
              <w:tab/>
              <w:t>Clearances for welding are applied</w:t>
            </w:r>
          </w:p>
          <w:p w:rsidR="00000000" w:rsidRPr="004C087F" w:rsidP="004C087F">
            <w:pPr>
              <w:pStyle w:val="List2"/>
            </w:pPr>
            <w:r w:rsidRPr="004C087F">
              <w:t>3.5.</w:t>
            </w:r>
            <w:r w:rsidRPr="004C087F">
              <w:tab/>
              <w:t>Field weld details are placed on erection plans and shop drawings and submitted to design engineer f</w:t>
            </w:r>
            <w:r w:rsidRPr="004C087F">
              <w:t>or approval</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9" w:name="O_102359"/>
      <w:bookmarkEnd w:id="9"/>
      <w:r w:rsidRPr="004C087F">
        <w:t>Required Skills and Knowledge</w:t>
      </w:r>
    </w:p>
    <w:tbl>
      <w:tblPr>
        <w:tblW w:w="0" w:type="auto"/>
        <w:tblLayout w:type="fixed"/>
        <w:tblCellMar>
          <w:left w:w="62" w:type="dxa"/>
          <w:right w:w="62" w:type="dxa"/>
        </w:tblCellMar>
        <w:tblLook w:val="0000"/>
      </w:tblPr>
      <w:tblGrid>
        <w:gridCol w:w="8522"/>
      </w:tblGrid>
      <w:tr w:rsidTr="00A563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REQUIRED SKILLS AND KNOWLEDGE</w:t>
            </w:r>
          </w:p>
        </w:tc>
      </w:tr>
      <w:tr w:rsidTr="00A563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This section describes the skills and knowledge required for this unit.</w:t>
            </w:r>
          </w:p>
        </w:tc>
      </w:tr>
      <w:tr w:rsidTr="00A56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Required skills</w:t>
            </w:r>
          </w:p>
        </w:tc>
      </w:tr>
      <w:tr w:rsidTr="00A56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Bullet"/>
            </w:pPr>
            <w:r w:rsidRPr="004C087F">
              <w:t>assess design information for adequacy of information needed for structural steel detailing</w:t>
            </w:r>
          </w:p>
          <w:p w:rsidR="00000000" w:rsidRPr="004C087F" w:rsidP="004C087F">
            <w:pPr>
              <w:pStyle w:val="ListBullet"/>
            </w:pPr>
            <w:r w:rsidRPr="004C087F">
              <w:t>liaise with design engineers</w:t>
            </w:r>
          </w:p>
          <w:p w:rsidR="00000000" w:rsidRPr="004C087F" w:rsidP="004C087F">
            <w:pPr>
              <w:pStyle w:val="ListBullet"/>
            </w:pPr>
            <w:r w:rsidRPr="004C087F">
              <w:t>assess scope of structural steel detailing tasks and priorities</w:t>
            </w:r>
          </w:p>
          <w:p w:rsidR="00000000" w:rsidRPr="004C087F" w:rsidP="004C087F">
            <w:pPr>
              <w:pStyle w:val="ListBullet"/>
            </w:pPr>
            <w:r w:rsidRPr="004C087F">
              <w:t>interpret design drawings, sketches and schedules</w:t>
            </w:r>
          </w:p>
          <w:p w:rsidR="00000000" w:rsidRPr="004C087F" w:rsidP="004C087F">
            <w:pPr>
              <w:pStyle w:val="ListBullet"/>
            </w:pPr>
            <w:r w:rsidRPr="004C087F">
              <w:t>determine bolt and thread length taking into account:</w:t>
            </w:r>
          </w:p>
          <w:p w:rsidR="00000000" w:rsidRPr="004C087F" w:rsidP="004C087F">
            <w:pPr>
              <w:pStyle w:val="ListBullet2"/>
            </w:pPr>
            <w:r w:rsidRPr="004C087F">
              <w:t>shank lengths as defined in AS 1111 and AS 1252</w:t>
            </w:r>
          </w:p>
          <w:p w:rsidR="00000000" w:rsidRPr="004C087F" w:rsidP="004C087F">
            <w:pPr>
              <w:pStyle w:val="ListBullet2"/>
            </w:pPr>
            <w:r w:rsidRPr="004C087F">
              <w:t>whether the thread is to be included or excluded in the shear plane</w:t>
            </w:r>
          </w:p>
          <w:p w:rsidR="00000000" w:rsidRPr="004C087F" w:rsidP="004C087F">
            <w:pPr>
              <w:pStyle w:val="ListBullet2"/>
            </w:pPr>
            <w:r w:rsidRPr="004C087F">
              <w:t>grip and ply thicknesses</w:t>
            </w:r>
          </w:p>
          <w:p w:rsidR="00000000" w:rsidRPr="004C087F" w:rsidP="004C087F">
            <w:pPr>
              <w:pStyle w:val="ListBullet2"/>
            </w:pPr>
            <w:r w:rsidRPr="004C087F">
              <w:t>thread projection as per AS 4100</w:t>
            </w:r>
          </w:p>
          <w:p w:rsidR="00000000" w:rsidRPr="004C087F" w:rsidP="004C087F">
            <w:pPr>
              <w:pStyle w:val="ListBullet2"/>
            </w:pPr>
            <w:r w:rsidRPr="004C087F">
              <w:t>nut and washer requirements</w:t>
            </w:r>
          </w:p>
          <w:p w:rsidR="00000000" w:rsidRPr="004C087F" w:rsidP="004C087F">
            <w:pPr>
              <w:pStyle w:val="ListBullet"/>
            </w:pPr>
            <w:r w:rsidRPr="004C087F">
              <w:t>detail welds consistent with design information and AS4100 and AS 1101 Part 3</w:t>
            </w:r>
          </w:p>
          <w:p w:rsidR="00000000" w:rsidRPr="004C087F" w:rsidP="004C087F">
            <w:pPr>
              <w:pStyle w:val="ListBullet"/>
            </w:pPr>
            <w:r w:rsidRPr="004C087F">
              <w:t>work according to OHS practices of the enterprise and workplace which may include requirements prescribed by legislation, awards, agreements and conditions of employment, stand</w:t>
            </w:r>
            <w:r w:rsidRPr="004C087F">
              <w:t>ard operating procedures, or oral, written or visual instructions</w:t>
            </w:r>
          </w:p>
          <w:p w:rsidR="00000000" w:rsidRPr="004C087F" w:rsidP="004C087F">
            <w:pPr>
              <w:pStyle w:val="ListBullet"/>
            </w:pPr>
            <w:r w:rsidRPr="004C087F">
              <w:t>communicate at all levels about technical issues related to patterns and specifications</w:t>
            </w:r>
          </w:p>
          <w:p w:rsidR="00000000" w:rsidP="004C087F">
            <w:pPr>
              <w:pStyle w:val="ListBullet"/>
              <w:rPr>
                <w:lang w:val="en-NZ"/>
              </w:rPr>
            </w:pPr>
            <w:r w:rsidRPr="004C087F">
              <w:t>reading and numeracy is required to the level of interpreting workplace documents and technical inform</w:t>
            </w:r>
            <w:r w:rsidRPr="004C087F">
              <w:t>ation</w:t>
            </w:r>
          </w:p>
        </w:tc>
      </w:tr>
      <w:tr w:rsidTr="00A56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Required knowledge</w:t>
            </w:r>
          </w:p>
        </w:tc>
      </w:tr>
      <w:tr w:rsidTr="00A563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Bullet"/>
            </w:pPr>
            <w:r w:rsidRPr="004C087F">
              <w:t>architectural and engineering design drawings including standard symbols, terms, abbreviations and sketches</w:t>
            </w:r>
          </w:p>
          <w:p w:rsidR="00000000" w:rsidRPr="004C087F" w:rsidP="004C087F">
            <w:pPr>
              <w:pStyle w:val="ListBullet"/>
            </w:pPr>
            <w:r w:rsidRPr="004C087F">
              <w:t>structural steel members and connections used in structural steelwork</w:t>
            </w:r>
          </w:p>
          <w:p w:rsidR="00000000" w:rsidRPr="004C087F" w:rsidP="004C087F">
            <w:pPr>
              <w:pStyle w:val="ListBullet"/>
            </w:pPr>
            <w:r w:rsidRPr="004C087F">
              <w:t>the difference between design and detail drawing processes</w:t>
            </w:r>
          </w:p>
          <w:p w:rsidR="00000000" w:rsidRPr="004C087F" w:rsidP="004C087F">
            <w:pPr>
              <w:pStyle w:val="ListBullet"/>
            </w:pPr>
            <w:r w:rsidRPr="004C087F">
              <w:t xml:space="preserve">drawing office procedures </w:t>
            </w:r>
          </w:p>
          <w:p w:rsidR="00000000" w:rsidRPr="004C087F" w:rsidP="004C087F">
            <w:pPr>
              <w:pStyle w:val="ListBullet"/>
            </w:pPr>
            <w:r w:rsidRPr="004C087F">
              <w:t>fabrication processes and procedures</w:t>
            </w:r>
          </w:p>
          <w:p w:rsidR="00000000" w:rsidRPr="004C087F" w:rsidP="004C087F">
            <w:pPr>
              <w:pStyle w:val="ListBullet"/>
            </w:pPr>
            <w:r w:rsidRPr="004C087F">
              <w:t>the Australian steel structures limit state design code's (AS4100) requirements in so far as they impact on steel detailing</w:t>
            </w:r>
          </w:p>
          <w:p w:rsidR="00000000" w:rsidRPr="004C087F" w:rsidP="004C087F">
            <w:pPr>
              <w:pStyle w:val="ListBullet"/>
            </w:pPr>
            <w:r w:rsidRPr="004C087F">
              <w:t>Australia</w:t>
            </w:r>
            <w:r w:rsidRPr="004C087F">
              <w:t>n standard bolting category identification system</w:t>
            </w:r>
          </w:p>
          <w:p w:rsidR="00000000" w:rsidRPr="004C087F" w:rsidP="004C087F">
            <w:pPr>
              <w:pStyle w:val="ListBullet"/>
            </w:pPr>
            <w:r w:rsidRPr="004C087F">
              <w:t>bolt and thread length considerations including:</w:t>
            </w:r>
          </w:p>
          <w:p w:rsidR="00000000" w:rsidRPr="004C087F" w:rsidP="004C087F">
            <w:pPr>
              <w:pStyle w:val="ListBullet2"/>
            </w:pPr>
            <w:r w:rsidRPr="004C087F">
              <w:t>shank lengths as defined in AS 1111 and AS 1252</w:t>
            </w:r>
          </w:p>
          <w:p w:rsidR="00000000" w:rsidRPr="004C087F" w:rsidP="004C087F">
            <w:pPr>
              <w:pStyle w:val="ListBullet2"/>
            </w:pPr>
            <w:r w:rsidRPr="004C087F">
              <w:t>inclusion or exclusion of the shear plane in the thread</w:t>
            </w:r>
          </w:p>
          <w:p w:rsidR="00000000" w:rsidRPr="004C087F" w:rsidP="004C087F">
            <w:pPr>
              <w:pStyle w:val="ListBullet2"/>
            </w:pPr>
            <w:r w:rsidRPr="004C087F">
              <w:t>grip and ply thicknesses</w:t>
            </w:r>
          </w:p>
          <w:p w:rsidR="00000000" w:rsidRPr="004C087F" w:rsidP="004C087F">
            <w:pPr>
              <w:pStyle w:val="ListBullet2"/>
            </w:pPr>
            <w:r w:rsidRPr="004C087F">
              <w:t>thread projection requirements as per AS 4100</w:t>
            </w:r>
          </w:p>
          <w:p w:rsidR="00000000" w:rsidRPr="004C087F" w:rsidP="004C087F">
            <w:pPr>
              <w:pStyle w:val="ListBullet2"/>
            </w:pPr>
            <w:r w:rsidRPr="004C087F">
              <w:t>nut and washer requirements</w:t>
            </w:r>
          </w:p>
          <w:p w:rsidR="00000000" w:rsidRPr="004C087F" w:rsidP="004C087F">
            <w:pPr>
              <w:pStyle w:val="ListBullet"/>
            </w:pPr>
            <w:r w:rsidRPr="004C087F">
              <w:t>standard welding symbols as described in AS 1101 Part 3 welding theory and processes</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10" w:name="O_102360"/>
      <w:bookmarkEnd w:id="10"/>
      <w:r w:rsidRPr="004C087F">
        <w:t>Evidence Guide</w:t>
      </w:r>
    </w:p>
    <w:tbl>
      <w:tblPr>
        <w:tblW w:w="9570" w:type="dxa"/>
        <w:tblLayout w:type="fixed"/>
        <w:tblCellMar>
          <w:left w:w="62" w:type="dxa"/>
          <w:right w:w="62" w:type="dxa"/>
        </w:tblCellMar>
        <w:tblLook w:val="0000"/>
      </w:tblPr>
      <w:tblGrid>
        <w:gridCol w:w="3908"/>
        <w:gridCol w:w="5662"/>
      </w:tblGrid>
      <w:tr w:rsidTr="00A563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EVIDENCE GUIDE</w:t>
            </w:r>
          </w:p>
        </w:tc>
      </w:tr>
      <w:tr w:rsidTr="00A563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The Evidence Guide provides advice on assessment and must be read in conjunction with the performance criteria, required skills and knowledge, range statement and the Assessment Guidelines for the Training Package.</w:t>
            </w:r>
          </w:p>
        </w:tc>
      </w:tr>
      <w:tr w:rsidTr="00A56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p>
        </w:tc>
      </w:tr>
      <w:tr w:rsidTr="00A56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Demonstrates skills and knowledge to:</w:t>
            </w:r>
          </w:p>
          <w:p w:rsidR="00000000" w:rsidRPr="004C087F" w:rsidP="004C087F">
            <w:pPr>
              <w:pStyle w:val="ListBullet"/>
            </w:pPr>
            <w:r w:rsidRPr="004C087F">
              <w:t xml:space="preserve">identify and interpret engineering design specifications for structural steel bolted and welded connections </w:t>
            </w:r>
          </w:p>
          <w:p w:rsidR="00000000" w:rsidRPr="004C087F" w:rsidP="004C087F">
            <w:pPr>
              <w:pStyle w:val="ListBullet"/>
            </w:pPr>
            <w:r w:rsidRPr="004C087F">
              <w:t>relate design i</w:t>
            </w:r>
            <w:r w:rsidRPr="004C087F">
              <w:t>nformation to structural steel detailing processes</w:t>
            </w:r>
          </w:p>
          <w:p w:rsidR="00000000" w:rsidRPr="004C087F" w:rsidP="004C087F">
            <w:pPr>
              <w:pStyle w:val="ListBullet"/>
            </w:pPr>
            <w:r w:rsidRPr="004C087F">
              <w:t>correctly use the Australian standard bolting category identification system</w:t>
            </w:r>
          </w:p>
          <w:p w:rsidR="00000000" w:rsidP="004C087F">
            <w:pPr>
              <w:pStyle w:val="ListBullet"/>
              <w:rPr>
                <w:lang w:val="en-NZ"/>
              </w:rPr>
            </w:pPr>
            <w:r w:rsidRPr="004C087F">
              <w:t>understand and apply the relevant sections of AS 1101 Part 3, AS4100, AS 1111 and AS 1252</w:t>
            </w:r>
          </w:p>
        </w:tc>
      </w:tr>
      <w:tr w:rsidTr="00A56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Context of and specific resources for</w:t>
            </w:r>
            <w:r w:rsidRPr="004C087F">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Assessment may occur on the job or in an appropriately simulated environment</w:t>
            </w:r>
          </w:p>
          <w:p w:rsidR="00000000" w:rsidRPr="004C087F" w:rsidP="004C087F">
            <w:pPr>
              <w:pStyle w:val="BodyText"/>
            </w:pPr>
            <w:r w:rsidRPr="004C087F">
              <w:t>Resource implications for this unit include:</w:t>
            </w:r>
          </w:p>
          <w:p w:rsidR="00000000" w:rsidRPr="004C087F" w:rsidP="004C087F">
            <w:pPr>
              <w:pStyle w:val="ListBullet"/>
            </w:pPr>
            <w:r w:rsidRPr="004C087F">
              <w:t>access to real or appropriately simulated detailing of ancillary structural steelwork including provision of suitable des</w:t>
            </w:r>
            <w:r w:rsidRPr="004C087F">
              <w:t>ign information for bolts and welds</w:t>
            </w:r>
          </w:p>
          <w:p w:rsidR="00000000" w:rsidRPr="004C087F" w:rsidP="004C087F">
            <w:pPr>
              <w:pStyle w:val="ListBullet"/>
            </w:pPr>
            <w:r w:rsidRPr="004C087F">
              <w:t>computer with suitable CAD software or manual drafting equipment and material including work areas, materials and equipment</w:t>
            </w:r>
          </w:p>
          <w:p w:rsidR="00000000" w:rsidRPr="004C087F" w:rsidP="004C087F">
            <w:pPr>
              <w:pStyle w:val="ListBullet"/>
            </w:pPr>
            <w:r w:rsidRPr="004C087F">
              <w:t>access to steel and component manufacturers' catalogues or websites</w:t>
            </w:r>
          </w:p>
          <w:p w:rsidR="00000000" w:rsidRPr="004C087F" w:rsidP="004C087F">
            <w:pPr>
              <w:pStyle w:val="ListBullet"/>
            </w:pPr>
            <w:r w:rsidRPr="004C087F">
              <w:t>access to relevant standards</w:t>
            </w:r>
            <w:r w:rsidRPr="004C087F">
              <w:t xml:space="preserve"> through either hard copy or internet access.</w:t>
            </w:r>
          </w:p>
          <w:p w:rsidR="00000000" w:rsidRPr="004C087F" w:rsidP="004C087F">
            <w:pPr>
              <w:pStyle w:val="BodyText"/>
            </w:pPr>
            <w:r w:rsidRPr="004C087F">
              <w:t>Where applicable, reasonable adjustment must be made to work environments and training situations to accommodate ethnicity, age, gender, demographics and disability.</w:t>
            </w:r>
          </w:p>
          <w:p w:rsidR="00000000" w:rsidP="004C087F">
            <w:pPr>
              <w:pStyle w:val="BodyText"/>
              <w:rPr>
                <w:lang w:val="en-NZ"/>
              </w:rPr>
            </w:pPr>
            <w:r w:rsidRPr="004C087F">
              <w:t>Access must be provided to appropriate learning and/or assessment support when required. Where applicable, physical resources should include equipment modified for people with disabilities.</w:t>
            </w:r>
          </w:p>
        </w:tc>
      </w:tr>
      <w:tr w:rsidTr="00A56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ListBullet"/>
            </w:pPr>
            <w:r w:rsidRPr="004C087F">
              <w:t>Assessment must satisfy the endorsed assess</w:t>
            </w:r>
            <w:r w:rsidRPr="004C087F">
              <w:t>ment guidelines of the Manufacturing Training Package</w:t>
            </w:r>
          </w:p>
          <w:p w:rsidR="00000000" w:rsidRPr="004C087F" w:rsidP="004C087F">
            <w:pPr>
              <w:pStyle w:val="ListBullet"/>
            </w:pPr>
            <w:r w:rsidRPr="004C087F">
              <w:t>Assessment methods must confirm consistency and accuracy of performance (over time and in a range of workplace relevant contexts) together with application of underpinning knowledge</w:t>
            </w:r>
          </w:p>
          <w:p w:rsidR="00000000" w:rsidRPr="004C087F" w:rsidP="004C087F">
            <w:pPr>
              <w:pStyle w:val="ListBullet"/>
            </w:pPr>
            <w:r w:rsidRPr="004C087F">
              <w:t>Assessment methods m</w:t>
            </w:r>
            <w:r w:rsidRPr="004C087F">
              <w:t>ust be by direct observation of tasks and include questioning on underpinning knowledge to ensure its correct interpretation and application</w:t>
            </w:r>
          </w:p>
          <w:p w:rsidR="00000000" w:rsidRPr="004C087F" w:rsidP="004C087F">
            <w:pPr>
              <w:pStyle w:val="ListBullet"/>
            </w:pPr>
            <w:r w:rsidRPr="004C087F">
              <w:t>Assessment may be applied under project related conditions (real or simulated) and require evidence of process</w:t>
            </w:r>
          </w:p>
          <w:p w:rsidR="00000000" w:rsidRPr="004C087F" w:rsidP="004C087F">
            <w:pPr>
              <w:pStyle w:val="ListBullet"/>
            </w:pPr>
            <w:r w:rsidRPr="004C087F">
              <w:t>Asse</w:t>
            </w:r>
            <w:r w:rsidRPr="004C087F">
              <w:t>ssment must confirm a reasonable inference that competency is able not only to be satisfied under the particular circumstance, but is able to be transferred to other circumstances</w:t>
            </w:r>
          </w:p>
          <w:p w:rsidR="00000000" w:rsidP="004C087F">
            <w:pPr>
              <w:pStyle w:val="ListBullet"/>
              <w:rPr>
                <w:lang w:val="en-NZ"/>
              </w:rPr>
            </w:pPr>
            <w:r w:rsidRPr="004C087F">
              <w:t>Assessment may be in conjunction with assessment of other units of competenc</w:t>
            </w:r>
            <w:r w:rsidRPr="004C087F">
              <w:t>y where structural steel detailing is involved</w:t>
            </w:r>
          </w:p>
        </w:tc>
      </w:tr>
      <w:tr w:rsidTr="00A563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Assessment processes and techniques must be culturally appropriate and appropriate to the oracy, language and literacy capacity of the assessee and the work being performed</w:t>
            </w:r>
            <w:r w:rsidRPr="004C087F">
              <w:t>.</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11" w:name="O_102361"/>
      <w:bookmarkEnd w:id="11"/>
      <w:r w:rsidRPr="004C087F">
        <w:t>Range Statement</w:t>
      </w:r>
    </w:p>
    <w:tbl>
      <w:tblPr>
        <w:tblW w:w="0" w:type="auto"/>
        <w:tblLayout w:type="fixed"/>
        <w:tblCellMar>
          <w:left w:w="62" w:type="dxa"/>
          <w:right w:w="62" w:type="dxa"/>
        </w:tblCellMar>
        <w:tblLook w:val="0000"/>
      </w:tblPr>
      <w:tblGrid>
        <w:gridCol w:w="3615"/>
        <w:gridCol w:w="4907"/>
      </w:tblGrid>
      <w:tr w:rsidTr="00A563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RANGE STATEMENT</w:t>
            </w:r>
          </w:p>
        </w:tc>
      </w:tr>
      <w:tr w:rsidTr="00A563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 xml:space="preserve">The range statement relates to the unit of competency as a whole. It allows for different work environments and situations that may affect </w:t>
            </w:r>
            <w:r w:rsidRPr="004C087F">
              <w:t>performance. Bold italicised wording, if used in the performance criteria, is detailed below. Essential operating conditions that may be present with training and assessment (depending on the work situation, needs of the candidate, accessibility of the ite</w:t>
            </w:r>
            <w:r w:rsidRPr="004C087F">
              <w:t>m, and local industry and regional contexts) may also be included.</w:t>
            </w:r>
          </w:p>
        </w:tc>
      </w:tr>
      <w:tr w:rsidTr="00A56336">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Legislative</w:t>
            </w:r>
            <w:r w:rsidRPr="004C087F">
              <w:t>/</w:t>
            </w:r>
            <w:r w:rsidRPr="004C087F">
              <w:rPr>
                <w:rStyle w:val="SpecialBold"/>
              </w:rPr>
              <w:t>regulatory requirements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All work must comply with relevant Federal and State or Territory legislative or regulatory requirements</w:t>
            </w:r>
          </w:p>
        </w:tc>
      </w:tr>
      <w:tr w:rsidTr="00A56336">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Bolt and thread lengths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Bolt and thread lengths may be specified by the engineer or by the detailer</w:t>
            </w:r>
          </w:p>
        </w:tc>
      </w:tr>
      <w:tr w:rsidTr="00A56336">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Standard welding symbols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t>Standard welding symbols as described in AS 1101 Part 3</w:t>
            </w:r>
          </w:p>
        </w:tc>
      </w:tr>
      <w:tr w:rsidTr="00A56336">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Work environment</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Detailing may be undertaken in a variety of work environments including commerci</w:t>
            </w:r>
            <w:r w:rsidRPr="004C087F">
              <w:t>al, home office or fabrication or construction enterprise.</w:t>
            </w:r>
          </w:p>
          <w:p w:rsidR="00000000" w:rsidRPr="004C087F" w:rsidP="004C087F">
            <w:pPr>
              <w:pStyle w:val="BodyText"/>
            </w:pPr>
            <w:r w:rsidRPr="004C087F">
              <w:t>Work may be performed individually on a contracting/project basis or as part of a project team and in response to combinations of paper based and electronic instructions.</w:t>
            </w:r>
          </w:p>
        </w:tc>
      </w:tr>
    </w:tbl>
    <w:p w:rsidR="00A56336" w:rsidP="004C087F">
      <w:pPr>
        <w:pStyle w:val="BodyText"/>
      </w:pPr>
    </w:p>
    <w:p w:rsidR="00A56336" w:rsidP="004C087F">
      <w:pPr>
        <w:pStyle w:val="BodyText"/>
      </w:pPr>
    </w:p>
    <w:p w:rsidR="00000000" w:rsidRPr="004C087F" w:rsidP="004C087F">
      <w:pPr>
        <w:pStyle w:val="Heading1"/>
      </w:pPr>
      <w:bookmarkStart w:id="12" w:name="O_102362"/>
      <w:bookmarkEnd w:id="12"/>
      <w:r w:rsidRPr="004C087F">
        <w:t>Unit Sector(s)</w:t>
      </w:r>
    </w:p>
    <w:tbl>
      <w:tblPr>
        <w:tblW w:w="0" w:type="auto"/>
        <w:tblLayout w:type="fixed"/>
        <w:tblCellMar>
          <w:left w:w="62" w:type="dxa"/>
          <w:right w:w="62" w:type="dxa"/>
        </w:tblCellMar>
        <w:tblLook w:val="0000"/>
      </w:tblPr>
      <w:tblGrid>
        <w:gridCol w:w="2587"/>
        <w:gridCol w:w="5935"/>
      </w:tblGrid>
      <w:tr w:rsidTr="00A56336">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Unit sector</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r w:rsidRPr="004C087F">
              <w:t>Structural steel detailing</w:t>
            </w: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13" w:name="O_159374"/>
      <w:bookmarkEnd w:id="13"/>
      <w:r w:rsidRPr="004C087F">
        <w:t>Competency field</w:t>
      </w:r>
    </w:p>
    <w:tbl>
      <w:tblPr>
        <w:tblW w:w="0" w:type="auto"/>
        <w:tblLayout w:type="fixed"/>
        <w:tblCellMar>
          <w:left w:w="62" w:type="dxa"/>
          <w:right w:w="62" w:type="dxa"/>
        </w:tblCellMar>
        <w:tblLook w:val="0000"/>
      </w:tblPr>
      <w:tblGrid>
        <w:gridCol w:w="2758"/>
        <w:gridCol w:w="5764"/>
      </w:tblGrid>
      <w:tr w:rsidTr="00A56336">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Competency field</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p>
        </w:tc>
      </w:tr>
    </w:tbl>
    <w:p w:rsidR="00000000" w:rsidRPr="004C087F" w:rsidP="004C087F">
      <w:pPr>
        <w:pStyle w:val="BodyText"/>
      </w:pPr>
    </w:p>
    <w:p w:rsidR="00000000" w:rsidRPr="004C087F" w:rsidP="004C087F">
      <w:pPr>
        <w:pStyle w:val="AllowPageBreak"/>
      </w:pPr>
    </w:p>
    <w:p w:rsidR="00000000" w:rsidRPr="004C087F" w:rsidP="004C087F">
      <w:pPr>
        <w:pStyle w:val="Heading1"/>
      </w:pPr>
      <w:bookmarkStart w:id="14" w:name="O_159373"/>
      <w:bookmarkEnd w:id="14"/>
      <w:r w:rsidRPr="004C087F">
        <w:t>Co-requisite units</w:t>
      </w:r>
    </w:p>
    <w:tbl>
      <w:tblPr>
        <w:tblW w:w="0" w:type="auto"/>
        <w:tblLayout w:type="fixed"/>
        <w:tblCellMar>
          <w:left w:w="62" w:type="dxa"/>
          <w:right w:w="62" w:type="dxa"/>
        </w:tblCellMar>
        <w:tblLook w:val="0000"/>
      </w:tblPr>
      <w:tblGrid>
        <w:gridCol w:w="2615"/>
        <w:gridCol w:w="1448"/>
        <w:gridCol w:w="4459"/>
      </w:tblGrid>
      <w:tr w:rsidTr="00A56336">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r w:rsidRPr="004C087F">
              <w:rPr>
                <w:rStyle w:val="SpecialBold"/>
              </w:rPr>
              <w:t>Co-requisite units</w:t>
            </w:r>
          </w:p>
        </w:tc>
        <w:tc>
          <w:tcPr>
            <w:tcW w:w="1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87F">
            <w:pPr>
              <w:pStyle w:val="BodyText"/>
              <w:rPr>
                <w:lang w:val="en-NZ"/>
              </w:rPr>
            </w:pPr>
          </w:p>
        </w:tc>
      </w:tr>
      <w:tr w:rsidTr="00A56336">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87F" w:rsidP="004C087F">
            <w:pPr>
              <w:pStyle w:val="BodyText"/>
            </w:pPr>
          </w:p>
        </w:tc>
      </w:tr>
    </w:tbl>
    <w:p w:rsidR="00000000" w:rsidRPr="004C087F" w:rsidP="004C087F">
      <w:pPr>
        <w:pStyle w:val="BodyText"/>
      </w:pPr>
    </w:p>
    <w:p w:rsidR="00000000" w:rsidRPr="004C087F" w:rsidP="004C087F"/>
    <w:sectPr w:rsidSect="004C0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336" w:rsidP="00A56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36" w:rsidP="004C0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6336" w:rsidP="004C08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6336" w:rsidP="004C08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336" w:rsidP="00A563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36" w:rsidP="004C087F">
    <w:pPr>
      <w:pStyle w:val="Header"/>
      <w:framePr w:wrap="around"/>
    </w:pPr>
    <w:r>
      <w:fldChar w:fldCharType="begin"/>
    </w:r>
    <w:r>
      <w:instrText xml:space="preserve"> TITLE   \* MERGEFORMAT </w:instrText>
    </w:r>
    <w:r>
      <w:fldChar w:fldCharType="separate"/>
    </w:r>
    <w:r>
      <w:t>MSATCS302A Detail bolts and welds for structural steelwork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336" w:rsidP="004C08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6A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8F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20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8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87F"/>
    <w:pPr>
      <w:spacing w:before="360" w:after="60"/>
      <w:outlineLvl w:val="0"/>
    </w:pPr>
    <w:rPr>
      <w:sz w:val="32"/>
    </w:rPr>
  </w:style>
  <w:style w:type="paragraph" w:styleId="Heading2">
    <w:name w:val="heading 2"/>
    <w:basedOn w:val="HeadingBase"/>
    <w:next w:val="BodyText"/>
    <w:link w:val="Heading2Char"/>
    <w:qFormat/>
    <w:rsid w:val="004C087F"/>
    <w:pPr>
      <w:keepLines/>
      <w:spacing w:before="240" w:after="120"/>
      <w:outlineLvl w:val="1"/>
    </w:pPr>
    <w:rPr>
      <w:sz w:val="28"/>
      <w:szCs w:val="40"/>
    </w:rPr>
  </w:style>
  <w:style w:type="paragraph" w:styleId="Heading3">
    <w:name w:val="heading 3"/>
    <w:basedOn w:val="HeadingBase"/>
    <w:next w:val="BodyText"/>
    <w:link w:val="Heading3Char"/>
    <w:qFormat/>
    <w:rsid w:val="004C087F"/>
    <w:pPr>
      <w:spacing w:before="180" w:after="120"/>
      <w:outlineLvl w:val="2"/>
    </w:pPr>
    <w:rPr>
      <w:spacing w:val="-10"/>
      <w:kern w:val="32"/>
    </w:rPr>
  </w:style>
  <w:style w:type="paragraph" w:styleId="Heading4">
    <w:name w:val="heading 4"/>
    <w:basedOn w:val="HeadingBase"/>
    <w:next w:val="BodyText"/>
    <w:link w:val="Heading4Char"/>
    <w:qFormat/>
    <w:rsid w:val="004C087F"/>
    <w:pPr>
      <w:spacing w:before="160" w:after="120"/>
      <w:outlineLvl w:val="3"/>
    </w:pPr>
    <w:rPr>
      <w:sz w:val="22"/>
    </w:rPr>
  </w:style>
  <w:style w:type="paragraph" w:styleId="Heading5">
    <w:name w:val="heading 5"/>
    <w:basedOn w:val="HeadingBase"/>
    <w:next w:val="Normal"/>
    <w:link w:val="Heading5Char"/>
    <w:qFormat/>
    <w:rsid w:val="004C087F"/>
    <w:pPr>
      <w:spacing w:before="80"/>
      <w:outlineLvl w:val="4"/>
    </w:pPr>
    <w:rPr>
      <w:color w:val="918585"/>
      <w:sz w:val="20"/>
    </w:rPr>
  </w:style>
  <w:style w:type="paragraph" w:styleId="Heading6">
    <w:name w:val="heading 6"/>
    <w:basedOn w:val="HeadingBase"/>
    <w:next w:val="Normal"/>
    <w:link w:val="Heading6Char"/>
    <w:qFormat/>
    <w:rsid w:val="004C087F"/>
    <w:pPr>
      <w:spacing w:before="60"/>
      <w:outlineLvl w:val="5"/>
    </w:pPr>
    <w:rPr>
      <w:color w:val="918585"/>
      <w:sz w:val="20"/>
    </w:rPr>
  </w:style>
  <w:style w:type="paragraph" w:styleId="Heading7">
    <w:name w:val="heading 7"/>
    <w:basedOn w:val="Normal"/>
    <w:next w:val="Normal"/>
    <w:link w:val="Heading7Char"/>
    <w:qFormat/>
    <w:rsid w:val="004C087F"/>
    <w:pPr>
      <w:ind w:left="720"/>
      <w:outlineLvl w:val="6"/>
    </w:pPr>
    <w:rPr>
      <w:i/>
    </w:rPr>
  </w:style>
  <w:style w:type="paragraph" w:styleId="Heading8">
    <w:name w:val="heading 8"/>
    <w:basedOn w:val="Normal"/>
    <w:next w:val="Normal"/>
    <w:link w:val="Heading8Char"/>
    <w:qFormat/>
    <w:rsid w:val="004C087F"/>
    <w:pPr>
      <w:ind w:left="720"/>
      <w:outlineLvl w:val="7"/>
    </w:pPr>
    <w:rPr>
      <w:i/>
    </w:rPr>
  </w:style>
  <w:style w:type="paragraph" w:styleId="Heading9">
    <w:name w:val="heading 9"/>
    <w:basedOn w:val="Normal"/>
    <w:next w:val="Normal"/>
    <w:link w:val="Heading9Char"/>
    <w:qFormat/>
    <w:rsid w:val="004C087F"/>
    <w:pPr>
      <w:ind w:left="720"/>
      <w:outlineLvl w:val="8"/>
    </w:pPr>
    <w:rPr>
      <w:i/>
    </w:rPr>
  </w:style>
  <w:style w:type="character" w:default="1" w:styleId="DefaultParagraphFont">
    <w:name w:val="Default Paragraph Font"/>
    <w:uiPriority w:val="1"/>
    <w:unhideWhenUsed/>
    <w:rsid w:val="004C0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87F"/>
  </w:style>
  <w:style w:type="character" w:customStyle="1" w:styleId="Heading1Char">
    <w:name w:val="Heading 1 Char"/>
    <w:basedOn w:val="DefaultParagraphFont"/>
    <w:link w:val="Heading1"/>
    <w:rsid w:val="004C087F"/>
    <w:rPr>
      <w:rFonts w:ascii="Times New Roman" w:eastAsia="Times New Roman" w:hAnsi="Times New Roman" w:cs="Times New Roman"/>
      <w:b/>
      <w:sz w:val="32"/>
      <w:szCs w:val="20"/>
      <w:lang w:eastAsia="en-US"/>
    </w:rPr>
  </w:style>
  <w:style w:type="paragraph" w:styleId="BodyText">
    <w:name w:val="Body Text"/>
    <w:basedOn w:val="Normal"/>
    <w:link w:val="BodyTextChar"/>
    <w:rsid w:val="004C0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87F"/>
    <w:rPr>
      <w:rFonts w:ascii="Times New Roman" w:eastAsia="Times New Roman" w:hAnsi="Times New Roman" w:cs="Times New Roman"/>
      <w:sz w:val="24"/>
      <w:lang w:val="en-US" w:eastAsia="en-US"/>
    </w:rPr>
  </w:style>
  <w:style w:type="paragraph" w:styleId="Footer">
    <w:name w:val="footer"/>
    <w:basedOn w:val="Normal"/>
    <w:link w:val="FooterChar"/>
    <w:rsid w:val="004C0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87F"/>
    <w:rPr>
      <w:rFonts w:ascii="Times New Roman" w:eastAsia="Times New Roman" w:hAnsi="Times New Roman" w:cs="Times New Roman"/>
      <w:sz w:val="16"/>
      <w:lang w:val="en-US" w:eastAsia="en-US"/>
    </w:rPr>
  </w:style>
  <w:style w:type="paragraph" w:styleId="List">
    <w:name w:val="List"/>
    <w:basedOn w:val="BodyText"/>
    <w:next w:val="BodyText"/>
    <w:rsid w:val="004C087F"/>
    <w:pPr>
      <w:tabs>
        <w:tab w:val="left" w:pos="340"/>
      </w:tabs>
      <w:spacing w:before="60" w:after="60"/>
      <w:ind w:left="340" w:hanging="340"/>
    </w:pPr>
  </w:style>
  <w:style w:type="paragraph" w:styleId="ListBullet">
    <w:name w:val="List Bullet"/>
    <w:basedOn w:val="List"/>
    <w:rsid w:val="004C087F"/>
    <w:pPr>
      <w:numPr>
        <w:numId w:val="13"/>
      </w:numPr>
      <w:tabs>
        <w:tab w:val="clear" w:pos="340"/>
      </w:tabs>
      <w:spacing w:before="40" w:after="40"/>
    </w:pPr>
  </w:style>
  <w:style w:type="character" w:customStyle="1" w:styleId="SpecialBold">
    <w:name w:val="Special Bold"/>
    <w:basedOn w:val="DefaultParagraphFont"/>
    <w:rsid w:val="004C087F"/>
    <w:rPr>
      <w:b/>
      <w:spacing w:val="0"/>
    </w:rPr>
  </w:style>
  <w:style w:type="paragraph" w:styleId="ListBullet2">
    <w:name w:val="List Bullet 2"/>
    <w:basedOn w:val="List2"/>
    <w:rsid w:val="004C087F"/>
    <w:pPr>
      <w:numPr>
        <w:numId w:val="14"/>
      </w:numPr>
      <w:tabs>
        <w:tab w:val="clear" w:pos="680"/>
      </w:tabs>
    </w:pPr>
  </w:style>
  <w:style w:type="paragraph" w:styleId="Header">
    <w:name w:val="header"/>
    <w:basedOn w:val="Normal"/>
    <w:link w:val="HeaderChar"/>
    <w:rsid w:val="004C0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8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087F"/>
    <w:rPr>
      <w:i/>
    </w:rPr>
  </w:style>
  <w:style w:type="paragraph" w:customStyle="1" w:styleId="SuperHeading">
    <w:name w:val="SuperHeading"/>
    <w:basedOn w:val="Normal"/>
    <w:rsid w:val="004C087F"/>
    <w:pPr>
      <w:spacing w:before="240" w:after="120"/>
      <w:outlineLvl w:val="0"/>
    </w:pPr>
    <w:rPr>
      <w:rFonts w:ascii="Times New Roman" w:hAnsi="Times New Roman"/>
      <w:b/>
      <w:sz w:val="28"/>
    </w:rPr>
  </w:style>
  <w:style w:type="paragraph" w:customStyle="1" w:styleId="AllowPageBreak">
    <w:name w:val="AllowPageBreak"/>
    <w:rsid w:val="004C08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87F"/>
    <w:pPr>
      <w:tabs>
        <w:tab w:val="left" w:pos="680"/>
      </w:tabs>
      <w:spacing w:before="60" w:after="60"/>
      <w:ind w:left="680" w:hanging="340"/>
    </w:pPr>
  </w:style>
  <w:style w:type="character" w:customStyle="1" w:styleId="Heading2Char">
    <w:name w:val="Heading 2 Char"/>
    <w:basedOn w:val="DefaultParagraphFont"/>
    <w:link w:val="Heading2"/>
    <w:rsid w:val="004C0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8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8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87F"/>
    <w:rPr>
      <w:rFonts w:ascii="Courier New" w:eastAsia="Times New Roman" w:hAnsi="Courier New" w:cs="Times New Roman"/>
      <w:i/>
      <w:szCs w:val="20"/>
      <w:lang w:val="en-US" w:eastAsia="en-US"/>
    </w:rPr>
  </w:style>
  <w:style w:type="paragraph" w:customStyle="1" w:styleId="HeadingBase">
    <w:name w:val="Heading Base"/>
    <w:rsid w:val="004C0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87F"/>
    <w:pPr>
      <w:tabs>
        <w:tab w:val="right" w:leader="dot" w:pos="9072"/>
      </w:tabs>
      <w:ind w:left="567"/>
    </w:pPr>
    <w:rPr>
      <w:szCs w:val="22"/>
    </w:rPr>
  </w:style>
  <w:style w:type="paragraph" w:customStyle="1" w:styleId="TOCBase">
    <w:name w:val="TOC Base"/>
    <w:rsid w:val="004C0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87F"/>
    <w:pPr>
      <w:tabs>
        <w:tab w:val="right" w:leader="dot" w:pos="9072"/>
      </w:tabs>
      <w:spacing w:before="40" w:after="40"/>
      <w:ind w:left="284"/>
    </w:pPr>
    <w:rPr>
      <w:rFonts w:ascii="Times New Roman" w:hAnsi="Times New Roman"/>
    </w:rPr>
  </w:style>
  <w:style w:type="paragraph" w:styleId="TOC1">
    <w:name w:val="toc 1"/>
    <w:basedOn w:val="TOCBase"/>
    <w:next w:val="Normal"/>
    <w:rsid w:val="004C08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87F"/>
    <w:pPr>
      <w:spacing w:before="5040"/>
      <w:jc w:val="center"/>
    </w:pPr>
    <w:rPr>
      <w:sz w:val="48"/>
      <w:szCs w:val="72"/>
      <w:lang w:val="en-US"/>
    </w:rPr>
  </w:style>
  <w:style w:type="character" w:customStyle="1" w:styleId="TitleChar">
    <w:name w:val="Title Char"/>
    <w:basedOn w:val="DefaultParagraphFont"/>
    <w:link w:val="Title"/>
    <w:rsid w:val="004C0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87F"/>
    <w:pPr>
      <w:tabs>
        <w:tab w:val="left" w:pos="3600"/>
        <w:tab w:val="left" w:pos="3958"/>
      </w:tabs>
    </w:pPr>
  </w:style>
  <w:style w:type="paragraph" w:customStyle="1" w:styleId="Note">
    <w:name w:val="Note"/>
    <w:basedOn w:val="BodyText"/>
    <w:rsid w:val="004C0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87F"/>
    <w:pPr>
      <w:framePr w:wrap="auto" w:hAnchor="text" w:y="6049"/>
    </w:pPr>
    <w:rPr>
      <w:color w:val="000000"/>
      <w:sz w:val="40"/>
    </w:rPr>
  </w:style>
  <w:style w:type="paragraph" w:customStyle="1" w:styleId="TOCTitle">
    <w:name w:val="TOCTitle"/>
    <w:basedOn w:val="Heading1"/>
    <w:rsid w:val="004C087F"/>
    <w:pPr>
      <w:spacing w:after="240"/>
      <w:jc w:val="center"/>
      <w:outlineLvl w:val="9"/>
    </w:pPr>
    <w:rPr>
      <w:caps/>
    </w:rPr>
  </w:style>
  <w:style w:type="paragraph" w:customStyle="1" w:styleId="Version">
    <w:name w:val="Version"/>
    <w:rsid w:val="004C0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87F"/>
    <w:pPr>
      <w:keepNext w:val="0"/>
      <w:tabs>
        <w:tab w:val="right" w:pos="4176"/>
      </w:tabs>
      <w:ind w:left="198" w:hanging="198"/>
    </w:pPr>
    <w:rPr>
      <w:rFonts w:ascii="Garamond" w:hAnsi="Garamond"/>
    </w:rPr>
  </w:style>
  <w:style w:type="paragraph" w:styleId="IndexHeading">
    <w:name w:val="index heading"/>
    <w:basedOn w:val="Normal"/>
    <w:next w:val="Index1"/>
    <w:semiHidden/>
    <w:rsid w:val="004C087F"/>
    <w:pPr>
      <w:spacing w:before="120" w:after="120"/>
    </w:pPr>
    <w:rPr>
      <w:rFonts w:ascii="Arial" w:hAnsi="Arial"/>
      <w:b/>
      <w:color w:val="918585"/>
      <w:sz w:val="24"/>
    </w:rPr>
  </w:style>
  <w:style w:type="paragraph" w:customStyle="1" w:styleId="Chapter">
    <w:name w:val="Chapter"/>
    <w:basedOn w:val="Normal"/>
    <w:rsid w:val="004C087F"/>
    <w:pPr>
      <w:spacing w:before="240"/>
    </w:pPr>
    <w:rPr>
      <w:rFonts w:ascii="Times New Roman" w:hAnsi="Times New Roman"/>
      <w:smallCaps/>
      <w:spacing w:val="80"/>
      <w:sz w:val="28"/>
    </w:rPr>
  </w:style>
  <w:style w:type="paragraph" w:customStyle="1" w:styleId="InChapter">
    <w:name w:val="InChapter"/>
    <w:basedOn w:val="Heading3"/>
    <w:rsid w:val="004C087F"/>
    <w:pPr>
      <w:spacing w:after="240"/>
      <w:outlineLvl w:val="9"/>
    </w:pPr>
    <w:rPr>
      <w:noProof/>
    </w:rPr>
  </w:style>
  <w:style w:type="paragraph" w:styleId="Index2">
    <w:name w:val="index 2"/>
    <w:basedOn w:val="Normal"/>
    <w:next w:val="Normal"/>
    <w:semiHidden/>
    <w:rsid w:val="004C087F"/>
    <w:pPr>
      <w:tabs>
        <w:tab w:val="right" w:pos="4176"/>
      </w:tabs>
      <w:ind w:left="568" w:hanging="284"/>
    </w:pPr>
    <w:rPr>
      <w:rFonts w:ascii="Garamond" w:hAnsi="Garamond"/>
    </w:rPr>
  </w:style>
  <w:style w:type="paragraph" w:customStyle="1" w:styleId="Byline">
    <w:name w:val="Byline"/>
    <w:rsid w:val="004C0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87F"/>
    <w:pPr>
      <w:tabs>
        <w:tab w:val="clear" w:pos="3600"/>
        <w:tab w:val="clear" w:pos="3958"/>
      </w:tabs>
      <w:jc w:val="right"/>
    </w:pPr>
  </w:style>
  <w:style w:type="paragraph" w:styleId="Caption">
    <w:name w:val="caption"/>
    <w:basedOn w:val="BodyText"/>
    <w:next w:val="Normal"/>
    <w:qFormat/>
    <w:rsid w:val="004C087F"/>
    <w:pPr>
      <w:framePr w:w="2268" w:hSpace="181" w:vSpace="181" w:wrap="around" w:vAnchor="text" w:hAnchor="page" w:x="1135" w:y="285" w:anchorLock="1"/>
    </w:pPr>
    <w:rPr>
      <w:i/>
    </w:rPr>
  </w:style>
  <w:style w:type="paragraph" w:customStyle="1" w:styleId="MiniTOCTitle">
    <w:name w:val="MiniTOCTitle"/>
    <w:basedOn w:val="Heading4"/>
    <w:rsid w:val="004C087F"/>
    <w:pPr>
      <w:spacing w:before="240"/>
      <w:outlineLvl w:val="9"/>
    </w:pPr>
    <w:rPr>
      <w:noProof/>
      <w:sz w:val="24"/>
    </w:rPr>
  </w:style>
  <w:style w:type="paragraph" w:customStyle="1" w:styleId="MiniTOCItem">
    <w:name w:val="MiniTOCItem"/>
    <w:basedOn w:val="ListBullet"/>
    <w:rsid w:val="004C087F"/>
    <w:pPr>
      <w:numPr>
        <w:numId w:val="0"/>
      </w:numPr>
      <w:tabs>
        <w:tab w:val="right" w:leader="dot" w:pos="6521"/>
      </w:tabs>
      <w:spacing w:before="0" w:after="0"/>
    </w:pPr>
  </w:style>
  <w:style w:type="paragraph" w:customStyle="1" w:styleId="TOFTitle">
    <w:name w:val="TOFTitle"/>
    <w:basedOn w:val="TOCTitle"/>
    <w:rsid w:val="004C087F"/>
  </w:style>
  <w:style w:type="paragraph" w:styleId="TableofFigures">
    <w:name w:val="table of figures"/>
    <w:basedOn w:val="Normal"/>
    <w:next w:val="Normal"/>
    <w:semiHidden/>
    <w:rsid w:val="004C087F"/>
    <w:pPr>
      <w:tabs>
        <w:tab w:val="right" w:leader="dot" w:pos="9072"/>
      </w:tabs>
      <w:ind w:left="970" w:hanging="403"/>
    </w:pPr>
    <w:rPr>
      <w:rFonts w:ascii="Times New Roman" w:hAnsi="Times New Roman"/>
      <w:b/>
    </w:rPr>
  </w:style>
  <w:style w:type="paragraph" w:styleId="ListNumber">
    <w:name w:val="List Number"/>
    <w:basedOn w:val="List"/>
    <w:rsid w:val="004C087F"/>
    <w:pPr>
      <w:numPr>
        <w:numId w:val="11"/>
      </w:numPr>
    </w:pPr>
  </w:style>
  <w:style w:type="character" w:customStyle="1" w:styleId="WingdingSymbols">
    <w:name w:val="Wingding Symbols"/>
    <w:rsid w:val="004C087F"/>
    <w:rPr>
      <w:rFonts w:ascii="Wingdings" w:hAnsi="Wingdings"/>
    </w:rPr>
  </w:style>
  <w:style w:type="paragraph" w:customStyle="1" w:styleId="TableHeading">
    <w:name w:val="Table Heading"/>
    <w:basedOn w:val="HeadingBase"/>
    <w:rsid w:val="004C087F"/>
    <w:pPr>
      <w:keepLines/>
      <w:pBdr>
        <w:bottom w:val="single" w:sz="6" w:space="1" w:color="918585"/>
      </w:pBdr>
      <w:spacing w:before="240"/>
    </w:pPr>
  </w:style>
  <w:style w:type="character" w:customStyle="1" w:styleId="HotSpot">
    <w:name w:val="HotSpot"/>
    <w:rsid w:val="004C087F"/>
    <w:rPr>
      <w:color w:val="0033CC"/>
      <w:u w:val="none"/>
    </w:rPr>
  </w:style>
  <w:style w:type="paragraph" w:customStyle="1" w:styleId="BodyTextRight">
    <w:name w:val="Body Text Right"/>
    <w:basedOn w:val="BodyText"/>
    <w:rsid w:val="004C087F"/>
    <w:pPr>
      <w:spacing w:before="0" w:after="0"/>
      <w:jc w:val="right"/>
    </w:pPr>
  </w:style>
  <w:style w:type="paragraph" w:styleId="Index3">
    <w:name w:val="index 3"/>
    <w:basedOn w:val="ListNumber2"/>
    <w:next w:val="Normal"/>
    <w:semiHidden/>
    <w:rsid w:val="004C087F"/>
    <w:pPr>
      <w:numPr>
        <w:numId w:val="0"/>
      </w:numPr>
      <w:tabs>
        <w:tab w:val="right" w:leader="dot" w:pos="4176"/>
      </w:tabs>
    </w:pPr>
  </w:style>
  <w:style w:type="paragraph" w:styleId="ListNumber2">
    <w:name w:val="List Number 2"/>
    <w:basedOn w:val="List2"/>
    <w:rsid w:val="004C087F"/>
    <w:pPr>
      <w:numPr>
        <w:numId w:val="10"/>
      </w:numPr>
      <w:tabs>
        <w:tab w:val="clear" w:pos="1060"/>
      </w:tabs>
    </w:pPr>
  </w:style>
  <w:style w:type="paragraph" w:customStyle="1" w:styleId="MarginNote">
    <w:name w:val="Margin Note"/>
    <w:basedOn w:val="BodyText"/>
    <w:rsid w:val="004C0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8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87F"/>
    <w:rPr>
      <w:sz w:val="32"/>
    </w:rPr>
  </w:style>
  <w:style w:type="paragraph" w:customStyle="1" w:styleId="HeadingProcedure">
    <w:name w:val="Heading Procedure"/>
    <w:basedOn w:val="HeadingBase"/>
    <w:next w:val="Normal"/>
    <w:rsid w:val="004C087F"/>
    <w:pPr>
      <w:tabs>
        <w:tab w:val="left" w:pos="0"/>
      </w:tabs>
      <w:spacing w:before="120" w:after="60"/>
    </w:pPr>
    <w:rPr>
      <w:i/>
      <w:color w:val="918585"/>
      <w:sz w:val="22"/>
    </w:rPr>
  </w:style>
  <w:style w:type="paragraph" w:customStyle="1" w:styleId="TableBodyText">
    <w:name w:val="Table Body Text"/>
    <w:basedOn w:val="BodyText"/>
    <w:rsid w:val="004C087F"/>
    <w:pPr>
      <w:spacing w:before="60" w:after="60"/>
    </w:pPr>
  </w:style>
  <w:style w:type="paragraph" w:styleId="ListContinue">
    <w:name w:val="List Continue"/>
    <w:basedOn w:val="List"/>
    <w:rsid w:val="004C087F"/>
    <w:pPr>
      <w:ind w:firstLine="0"/>
    </w:pPr>
  </w:style>
  <w:style w:type="paragraph" w:customStyle="1" w:styleId="ListNote">
    <w:name w:val="List Note"/>
    <w:basedOn w:val="List"/>
    <w:rsid w:val="004C087F"/>
    <w:pPr>
      <w:pBdr>
        <w:top w:val="single" w:sz="6" w:space="2" w:color="918585"/>
        <w:bottom w:val="single" w:sz="6" w:space="2" w:color="918585"/>
      </w:pBdr>
      <w:tabs>
        <w:tab w:val="left" w:pos="1021"/>
      </w:tabs>
      <w:ind w:firstLine="0"/>
    </w:pPr>
  </w:style>
  <w:style w:type="paragraph" w:customStyle="1" w:styleId="Warning">
    <w:name w:val="Warning"/>
    <w:basedOn w:val="BodyText"/>
    <w:rsid w:val="004C087F"/>
    <w:pPr>
      <w:shd w:val="clear" w:color="auto" w:fill="D9D9D9"/>
      <w:tabs>
        <w:tab w:val="left" w:pos="992"/>
      </w:tabs>
      <w:ind w:left="119" w:right="119"/>
    </w:pPr>
    <w:rPr>
      <w:sz w:val="20"/>
    </w:rPr>
  </w:style>
  <w:style w:type="paragraph" w:customStyle="1" w:styleId="MarginIcons">
    <w:name w:val="Margin Icons"/>
    <w:basedOn w:val="BodyText"/>
    <w:rsid w:val="004C0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87F"/>
    <w:rPr>
      <w:rFonts w:ascii="Courier New" w:hAnsi="Courier New"/>
    </w:rPr>
  </w:style>
  <w:style w:type="paragraph" w:customStyle="1" w:styleId="NoteBullet">
    <w:name w:val="Note Bullet"/>
    <w:basedOn w:val="Note"/>
    <w:rsid w:val="004C087F"/>
    <w:pPr>
      <w:tabs>
        <w:tab w:val="clear" w:pos="680"/>
      </w:tabs>
      <w:spacing w:before="60" w:after="60"/>
    </w:pPr>
  </w:style>
  <w:style w:type="paragraph" w:customStyle="1" w:styleId="SubHeading2">
    <w:name w:val="SubHeading2"/>
    <w:basedOn w:val="HeadingBase"/>
    <w:rsid w:val="004C087F"/>
    <w:pPr>
      <w:spacing w:before="240" w:after="60"/>
    </w:pPr>
    <w:rPr>
      <w:sz w:val="20"/>
    </w:rPr>
  </w:style>
  <w:style w:type="paragraph" w:customStyle="1" w:styleId="SubHeading1">
    <w:name w:val="SubHeading1"/>
    <w:basedOn w:val="HeadingBase"/>
    <w:rsid w:val="004C087F"/>
    <w:pPr>
      <w:spacing w:before="240" w:after="60"/>
    </w:pPr>
    <w:rPr>
      <w:color w:val="918585"/>
      <w:sz w:val="22"/>
    </w:rPr>
  </w:style>
  <w:style w:type="paragraph" w:customStyle="1" w:styleId="SideHeading">
    <w:name w:val="Side Heading"/>
    <w:basedOn w:val="HeadingBase"/>
    <w:rsid w:val="004C0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87F"/>
    <w:pPr>
      <w:numPr>
        <w:numId w:val="12"/>
      </w:numPr>
    </w:pPr>
  </w:style>
  <w:style w:type="paragraph" w:styleId="PlainText">
    <w:name w:val="Plain Text"/>
    <w:basedOn w:val="Normal"/>
    <w:link w:val="PlainTextChar"/>
    <w:rsid w:val="004C087F"/>
    <w:rPr>
      <w:sz w:val="20"/>
    </w:rPr>
  </w:style>
  <w:style w:type="character" w:customStyle="1" w:styleId="PlainTextChar">
    <w:name w:val="Plain Text Char"/>
    <w:basedOn w:val="DefaultParagraphFont"/>
    <w:link w:val="PlainText"/>
    <w:rsid w:val="004C08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87F"/>
    <w:rPr>
      <w:b/>
      <w:smallCaps/>
    </w:rPr>
  </w:style>
  <w:style w:type="paragraph" w:customStyle="1" w:styleId="TableListNumber">
    <w:name w:val="Table List Number"/>
    <w:basedOn w:val="ListNumber"/>
    <w:rsid w:val="004C087F"/>
    <w:pPr>
      <w:numPr>
        <w:numId w:val="0"/>
      </w:numPr>
    </w:pPr>
  </w:style>
  <w:style w:type="paragraph" w:styleId="TOC4">
    <w:name w:val="toc 4"/>
    <w:basedOn w:val="TOCBase"/>
    <w:next w:val="Normal"/>
    <w:semiHidden/>
    <w:rsid w:val="004C087F"/>
    <w:pPr>
      <w:tabs>
        <w:tab w:val="right" w:leader="dot" w:pos="9071"/>
      </w:tabs>
      <w:ind w:left="1701"/>
    </w:pPr>
  </w:style>
  <w:style w:type="paragraph" w:customStyle="1" w:styleId="ListAlpha">
    <w:name w:val="List Alpha"/>
    <w:basedOn w:val="List"/>
    <w:rsid w:val="004C087F"/>
    <w:pPr>
      <w:numPr>
        <w:numId w:val="9"/>
      </w:numPr>
    </w:pPr>
  </w:style>
  <w:style w:type="paragraph" w:customStyle="1" w:styleId="ListAlpha2">
    <w:name w:val="List Alpha 2"/>
    <w:basedOn w:val="List2"/>
    <w:rsid w:val="004C087F"/>
    <w:pPr>
      <w:numPr>
        <w:numId w:val="8"/>
      </w:numPr>
    </w:pPr>
  </w:style>
  <w:style w:type="paragraph" w:styleId="List3">
    <w:name w:val="List 3"/>
    <w:basedOn w:val="BodyText"/>
    <w:rsid w:val="004C087F"/>
    <w:pPr>
      <w:tabs>
        <w:tab w:val="left" w:pos="1021"/>
      </w:tabs>
      <w:spacing w:before="60" w:after="60"/>
      <w:ind w:left="1020" w:hanging="340"/>
    </w:pPr>
  </w:style>
  <w:style w:type="paragraph" w:styleId="List4">
    <w:name w:val="List 4"/>
    <w:basedOn w:val="BodyText"/>
    <w:rsid w:val="004C087F"/>
    <w:pPr>
      <w:tabs>
        <w:tab w:val="left" w:pos="1361"/>
      </w:tabs>
      <w:spacing w:before="60" w:after="60"/>
      <w:ind w:left="1361" w:hanging="340"/>
    </w:pPr>
  </w:style>
  <w:style w:type="paragraph" w:styleId="List5">
    <w:name w:val="List 5"/>
    <w:basedOn w:val="BodyText"/>
    <w:rsid w:val="004C087F"/>
    <w:pPr>
      <w:tabs>
        <w:tab w:val="left" w:pos="1701"/>
      </w:tabs>
      <w:spacing w:before="60" w:after="60"/>
      <w:ind w:left="1701" w:hanging="340"/>
    </w:pPr>
  </w:style>
  <w:style w:type="paragraph" w:styleId="ListBullet3">
    <w:name w:val="List Bullet 3"/>
    <w:basedOn w:val="List3"/>
    <w:rsid w:val="004C087F"/>
    <w:pPr>
      <w:numPr>
        <w:numId w:val="15"/>
      </w:numPr>
      <w:tabs>
        <w:tab w:val="clear" w:pos="1021"/>
      </w:tabs>
      <w:ind w:left="1037" w:hanging="357"/>
    </w:pPr>
  </w:style>
  <w:style w:type="paragraph" w:styleId="ListBullet4">
    <w:name w:val="List Bullet 4"/>
    <w:basedOn w:val="List4"/>
    <w:rsid w:val="004C087F"/>
    <w:pPr>
      <w:numPr>
        <w:numId w:val="3"/>
      </w:numPr>
    </w:pPr>
  </w:style>
  <w:style w:type="paragraph" w:styleId="ListBullet5">
    <w:name w:val="List Bullet 5"/>
    <w:basedOn w:val="List5"/>
    <w:rsid w:val="004C087F"/>
    <w:pPr>
      <w:numPr>
        <w:numId w:val="4"/>
      </w:numPr>
    </w:pPr>
  </w:style>
  <w:style w:type="paragraph" w:styleId="ListContinue2">
    <w:name w:val="List Continue 2"/>
    <w:basedOn w:val="List2"/>
    <w:rsid w:val="004C087F"/>
    <w:pPr>
      <w:ind w:firstLine="0"/>
    </w:pPr>
  </w:style>
  <w:style w:type="paragraph" w:styleId="ListContinue3">
    <w:name w:val="List Continue 3"/>
    <w:basedOn w:val="List3"/>
    <w:rsid w:val="004C087F"/>
    <w:pPr>
      <w:ind w:left="1021" w:firstLine="0"/>
    </w:pPr>
  </w:style>
  <w:style w:type="paragraph" w:styleId="ListContinue4">
    <w:name w:val="List Continue 4"/>
    <w:basedOn w:val="List4"/>
    <w:rsid w:val="004C087F"/>
    <w:pPr>
      <w:ind w:firstLine="0"/>
    </w:pPr>
  </w:style>
  <w:style w:type="paragraph" w:styleId="ListContinue5">
    <w:name w:val="List Continue 5"/>
    <w:basedOn w:val="List5"/>
    <w:rsid w:val="004C087F"/>
    <w:pPr>
      <w:ind w:firstLine="0"/>
    </w:pPr>
  </w:style>
  <w:style w:type="paragraph" w:styleId="ListNumber3">
    <w:name w:val="List Number 3"/>
    <w:basedOn w:val="List3"/>
    <w:rsid w:val="004C087F"/>
    <w:pPr>
      <w:numPr>
        <w:numId w:val="5"/>
      </w:numPr>
    </w:pPr>
  </w:style>
  <w:style w:type="paragraph" w:styleId="ListNumber4">
    <w:name w:val="List Number 4"/>
    <w:basedOn w:val="List4"/>
    <w:rsid w:val="004C087F"/>
    <w:pPr>
      <w:numPr>
        <w:numId w:val="6"/>
      </w:numPr>
    </w:pPr>
  </w:style>
  <w:style w:type="paragraph" w:styleId="ListNumber5">
    <w:name w:val="List Number 5"/>
    <w:basedOn w:val="List5"/>
    <w:rsid w:val="004C087F"/>
    <w:pPr>
      <w:numPr>
        <w:numId w:val="7"/>
      </w:numPr>
    </w:pPr>
  </w:style>
  <w:style w:type="paragraph" w:styleId="BlockText">
    <w:name w:val="Block Text"/>
    <w:basedOn w:val="Normal"/>
    <w:rsid w:val="004C087F"/>
    <w:pPr>
      <w:spacing w:after="120"/>
      <w:ind w:left="1440" w:right="1440"/>
    </w:pPr>
  </w:style>
  <w:style w:type="character" w:customStyle="1" w:styleId="Subscript">
    <w:name w:val="Subscript"/>
    <w:basedOn w:val="DefaultParagraphFont"/>
    <w:rsid w:val="004C087F"/>
    <w:rPr>
      <w:sz w:val="16"/>
      <w:vertAlign w:val="subscript"/>
    </w:rPr>
  </w:style>
  <w:style w:type="character" w:customStyle="1" w:styleId="Superscript">
    <w:name w:val="Superscript"/>
    <w:basedOn w:val="DefaultParagraphFont"/>
    <w:rsid w:val="004C087F"/>
    <w:rPr>
      <w:sz w:val="16"/>
      <w:vertAlign w:val="superscript"/>
    </w:rPr>
  </w:style>
  <w:style w:type="character" w:customStyle="1" w:styleId="Symbols">
    <w:name w:val="Symbols"/>
    <w:basedOn w:val="DefaultParagraphFont"/>
    <w:rsid w:val="004C087F"/>
    <w:rPr>
      <w:rFonts w:ascii="Symbol" w:hAnsi="Symbol"/>
    </w:rPr>
  </w:style>
  <w:style w:type="character" w:customStyle="1" w:styleId="MenuOptions">
    <w:name w:val="Menu Options"/>
    <w:basedOn w:val="DefaultParagraphFont"/>
    <w:rsid w:val="004C087F"/>
    <w:rPr>
      <w:rFonts w:ascii="Arial Narrow" w:hAnsi="Arial Narrow"/>
      <w:smallCaps/>
    </w:rPr>
  </w:style>
  <w:style w:type="character" w:customStyle="1" w:styleId="Buttons">
    <w:name w:val="Buttons"/>
    <w:basedOn w:val="DefaultParagraphFont"/>
    <w:rsid w:val="004C087F"/>
    <w:rPr>
      <w:b/>
    </w:rPr>
  </w:style>
  <w:style w:type="character" w:customStyle="1" w:styleId="Underlined">
    <w:name w:val="Underlined"/>
    <w:basedOn w:val="DefaultParagraphFont"/>
    <w:rsid w:val="004C087F"/>
    <w:rPr>
      <w:u w:val="single"/>
    </w:rPr>
  </w:style>
  <w:style w:type="paragraph" w:customStyle="1" w:styleId="TableBodyTextRight">
    <w:name w:val="Table Body Text Right"/>
    <w:basedOn w:val="TableBodyText"/>
    <w:rsid w:val="004C087F"/>
    <w:pPr>
      <w:widowControl w:val="0"/>
      <w:autoSpaceDE w:val="0"/>
      <w:autoSpaceDN w:val="0"/>
      <w:adjustRightInd w:val="0"/>
      <w:jc w:val="right"/>
    </w:pPr>
    <w:rPr>
      <w:rFonts w:cs="Arial"/>
      <w:szCs w:val="18"/>
    </w:rPr>
  </w:style>
  <w:style w:type="paragraph" w:customStyle="1" w:styleId="CopyrightText">
    <w:name w:val="Copyright Text"/>
    <w:basedOn w:val="BodyText"/>
    <w:rsid w:val="004C087F"/>
    <w:rPr>
      <w:sz w:val="18"/>
    </w:rPr>
  </w:style>
  <w:style w:type="paragraph" w:customStyle="1" w:styleId="BodySmallRight">
    <w:name w:val="Body Small Right"/>
    <w:basedOn w:val="BodyTextRight"/>
    <w:rsid w:val="004C087F"/>
    <w:rPr>
      <w:sz w:val="18"/>
      <w:szCs w:val="18"/>
    </w:rPr>
  </w:style>
  <w:style w:type="paragraph" w:customStyle="1" w:styleId="MarginEdition">
    <w:name w:val="Margin Edition"/>
    <w:basedOn w:val="MarginNote"/>
    <w:rsid w:val="004C087F"/>
    <w:pPr>
      <w:spacing w:before="0" w:after="0"/>
    </w:pPr>
    <w:rPr>
      <w:rFonts w:ascii="Times New Roman" w:hAnsi="Times New Roman"/>
      <w:color w:val="999999"/>
    </w:rPr>
  </w:style>
  <w:style w:type="paragraph" w:customStyle="1" w:styleId="Spacer">
    <w:name w:val="Spacer"/>
    <w:basedOn w:val="Normal"/>
    <w:rsid w:val="004C087F"/>
    <w:rPr>
      <w:sz w:val="2"/>
      <w:szCs w:val="2"/>
    </w:rPr>
  </w:style>
  <w:style w:type="character" w:customStyle="1" w:styleId="Small">
    <w:name w:val="Small"/>
    <w:basedOn w:val="DefaultParagraphFont"/>
    <w:rsid w:val="004C087F"/>
    <w:rPr>
      <w:sz w:val="16"/>
    </w:rPr>
  </w:style>
  <w:style w:type="paragraph" w:customStyle="1" w:styleId="WideTable">
    <w:name w:val="Wide Table"/>
    <w:basedOn w:val="Normal"/>
    <w:rsid w:val="004C087F"/>
    <w:pPr>
      <w:ind w:left="-1418"/>
    </w:pPr>
    <w:rPr>
      <w:sz w:val="2"/>
      <w:szCs w:val="2"/>
    </w:rPr>
  </w:style>
  <w:style w:type="character" w:styleId="PageNumber">
    <w:name w:val="page number"/>
    <w:basedOn w:val="DefaultParagraphFont"/>
    <w:rsid w:val="004C087F"/>
  </w:style>
  <w:style w:type="paragraph" w:styleId="Quote">
    <w:name w:val="Quote"/>
    <w:basedOn w:val="Heading1"/>
    <w:link w:val="QuoteChar"/>
    <w:qFormat/>
    <w:rsid w:val="004C087F"/>
    <w:rPr>
      <w:b w:val="0"/>
      <w:sz w:val="72"/>
      <w:szCs w:val="72"/>
      <w:lang w:val="en-NZ"/>
    </w:rPr>
  </w:style>
  <w:style w:type="character" w:customStyle="1" w:styleId="QuoteChar">
    <w:name w:val="Quote Char"/>
    <w:basedOn w:val="DefaultParagraphFont"/>
    <w:link w:val="Quote"/>
    <w:rsid w:val="004C0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87F"/>
    <w:pPr>
      <w:pageBreakBefore/>
    </w:pPr>
  </w:style>
  <w:style w:type="paragraph" w:customStyle="1" w:styleId="Border">
    <w:name w:val="Border"/>
    <w:basedOn w:val="Normal"/>
    <w:qFormat/>
    <w:rsid w:val="004C0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87F"/>
    <w:rPr>
      <w:b/>
      <w:bCs/>
      <w:i/>
      <w:iCs/>
      <w:color w:val="auto"/>
    </w:rPr>
  </w:style>
  <w:style w:type="paragraph" w:styleId="IntenseQuote">
    <w:name w:val="Intense Quote"/>
    <w:basedOn w:val="Normal"/>
    <w:next w:val="Normal"/>
    <w:link w:val="IntenseQuoteChar"/>
    <w:uiPriority w:val="30"/>
    <w:qFormat/>
    <w:rsid w:val="004C0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8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87F"/>
    <w:rPr>
      <w:smallCaps/>
      <w:color w:val="auto"/>
      <w:u w:val="single"/>
    </w:rPr>
  </w:style>
  <w:style w:type="character" w:styleId="IntenseReference">
    <w:name w:val="Intense Reference"/>
    <w:basedOn w:val="DefaultParagraphFont"/>
    <w:uiPriority w:val="32"/>
    <w:qFormat/>
    <w:rsid w:val="004C087F"/>
    <w:rPr>
      <w:b/>
      <w:bCs/>
      <w:smallCaps/>
      <w:color w:val="auto"/>
      <w:spacing w:val="5"/>
      <w:u w:val="single"/>
    </w:rPr>
  </w:style>
  <w:style w:type="paragraph" w:customStyle="1" w:styleId="2ColumnHeading">
    <w:name w:val="2Column Heading"/>
    <w:basedOn w:val="BodyText"/>
    <w:qFormat/>
    <w:rsid w:val="004C087F"/>
    <w:pPr>
      <w:spacing w:after="60"/>
      <w:ind w:left="-2268"/>
    </w:pPr>
    <w:rPr>
      <w:b/>
    </w:rPr>
  </w:style>
  <w:style w:type="paragraph" w:customStyle="1" w:styleId="Heading1TOC">
    <w:name w:val="Heading1 TOC"/>
    <w:basedOn w:val="Normal"/>
    <w:qFormat/>
    <w:rsid w:val="004C087F"/>
    <w:pPr>
      <w:spacing w:before="240" w:after="120"/>
    </w:pPr>
    <w:rPr>
      <w:rFonts w:ascii="Times New Roman" w:hAnsi="Times New Roman"/>
      <w:b/>
      <w:sz w:val="32"/>
    </w:rPr>
  </w:style>
  <w:style w:type="paragraph" w:customStyle="1" w:styleId="Heading2TOC">
    <w:name w:val="Heading2 TOC"/>
    <w:basedOn w:val="Normal"/>
    <w:qFormat/>
    <w:rsid w:val="004C087F"/>
    <w:pPr>
      <w:spacing w:before="240" w:after="60"/>
    </w:pPr>
    <w:rPr>
      <w:rFonts w:ascii="Times New Roman" w:hAnsi="Times New Roman"/>
      <w:b/>
      <w:sz w:val="28"/>
    </w:rPr>
  </w:style>
  <w:style w:type="character" w:customStyle="1" w:styleId="Underline">
    <w:name w:val="Underline"/>
    <w:basedOn w:val="DefaultParagraphFont"/>
    <w:qFormat/>
    <w:rsid w:val="004C087F"/>
    <w:rPr>
      <w:u w:val="single"/>
    </w:rPr>
  </w:style>
  <w:style w:type="character" w:customStyle="1" w:styleId="BoldandItalics">
    <w:name w:val="Bold and Italics"/>
    <w:qFormat/>
    <w:rsid w:val="004C087F"/>
    <w:rPr>
      <w:b/>
      <w:i/>
      <w:u w:val="none"/>
    </w:rPr>
  </w:style>
  <w:style w:type="paragraph" w:styleId="BalloonText">
    <w:name w:val="Balloon Text"/>
    <w:basedOn w:val="Normal"/>
    <w:link w:val="BalloonTextChar"/>
    <w:rsid w:val="004C087F"/>
    <w:rPr>
      <w:rFonts w:ascii="Tahoma" w:hAnsi="Tahoma" w:cs="Tahoma"/>
      <w:sz w:val="16"/>
      <w:szCs w:val="16"/>
    </w:rPr>
  </w:style>
  <w:style w:type="character" w:customStyle="1" w:styleId="BalloonTextChar">
    <w:name w:val="Balloon Text Char"/>
    <w:basedOn w:val="DefaultParagraphFont"/>
    <w:link w:val="BalloonText"/>
    <w:rsid w:val="004C08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8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8445</Characters>
  <Application>Microsoft Office Word</Application>
  <DocSecurity>0</DocSecurity>
  <Lines>281</Lines>
  <Paragraphs>133</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MSATCS302A Detail bolts and welds for structural steelwork connections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2012-05-26T18:31:00Z</dcterms:created>
  <dcterms:modified xsi:type="dcterms:W3CDTF">2012-05-26T18:31:00Z</dcterms:modified>
</cp:coreProperties>
</file>