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F18" w:rsidP="00642F18">
      <w:pPr>
        <w:pStyle w:val="Title"/>
      </w:pPr>
      <w:bookmarkStart w:id="0" w:name="_GoBack"/>
      <w:bookmarkEnd w:id="0"/>
      <w:r>
        <w:fldChar w:fldCharType="begin"/>
      </w:r>
      <w:r>
        <w:instrText xml:space="preserve"> TITLE   \* MERGEFORMAT </w:instrText>
      </w:r>
      <w:r>
        <w:fldChar w:fldCharType="separate"/>
      </w:r>
      <w:r>
        <w:t>MSATCM517A Determine corrosion prevention strategies for metal and alloys</w:t>
      </w:r>
      <w:r>
        <w:fldChar w:fldCharType="end"/>
      </w:r>
    </w:p>
    <w:p w:rsidR="00642F18" w:rsidP="00642F18">
      <w:pPr>
        <w:pStyle w:val="Version"/>
        <w:sectPr w:rsidSect="00457E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57E6B" w:rsidP="00457E6B">
      <w:pPr>
        <w:pStyle w:val="SuperHeading"/>
      </w:pPr>
      <w:r w:rsidRPr="00457E6B">
        <w:t xml:space="preserve">MSATCM517A Determine corrosion prevention strategies for metal and alloys </w:t>
      </w:r>
    </w:p>
    <w:p w:rsidR="00000000" w:rsidRPr="00457E6B" w:rsidP="00457E6B">
      <w:pPr>
        <w:pStyle w:val="SuperHeading"/>
      </w:pPr>
    </w:p>
    <w:p w:rsidR="00000000" w:rsidRPr="00457E6B" w:rsidP="00457E6B">
      <w:pPr>
        <w:pStyle w:val="Heading1"/>
      </w:pPr>
      <w:bookmarkStart w:id="1" w:name="O_102315"/>
      <w:bookmarkEnd w:id="1"/>
      <w:r w:rsidRPr="00457E6B">
        <w:t>Modification History</w:t>
      </w:r>
    </w:p>
    <w:p w:rsidR="00000000" w:rsidRPr="00457E6B" w:rsidP="00457E6B">
      <w:pPr>
        <w:pStyle w:val="BodyText"/>
      </w:pPr>
      <w:r w:rsidRPr="00457E6B">
        <w:t>Not applicable.</w:t>
      </w:r>
    </w:p>
    <w:p w:rsidR="00000000" w:rsidRPr="00457E6B" w:rsidP="00457E6B">
      <w:pPr>
        <w:pStyle w:val="AllowPageBreak"/>
      </w:pPr>
    </w:p>
    <w:p w:rsidR="00000000" w:rsidRPr="00457E6B" w:rsidP="00457E6B">
      <w:pPr>
        <w:pStyle w:val="Heading1"/>
      </w:pPr>
      <w:bookmarkStart w:id="2" w:name="O_102316"/>
      <w:bookmarkEnd w:id="2"/>
      <w:r w:rsidRPr="00457E6B">
        <w:t>Unit Descriptor</w:t>
      </w:r>
    </w:p>
    <w:tbl>
      <w:tblPr>
        <w:tblW w:w="0" w:type="auto"/>
        <w:tblCellMar>
          <w:left w:w="62" w:type="dxa"/>
          <w:right w:w="62" w:type="dxa"/>
        </w:tblCellMar>
        <w:tblLook w:val="0000"/>
      </w:tblPr>
      <w:tblGrid>
        <w:gridCol w:w="2376"/>
        <w:gridCol w:w="6820"/>
      </w:tblGrid>
      <w:tr w:rsidTr="00642F1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Unit</w:t>
            </w:r>
            <w:r w:rsidRPr="00457E6B">
              <w:rPr>
                <w:rStyle w:val="SpecialBold"/>
              </w:rPr>
              <w:t xml:space="preserve">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BodyText"/>
            </w:pPr>
            <w:r w:rsidRPr="00457E6B">
              <w:t>This unit covers applying metallurgical principles to determine strategies for minimising or avoiding corrosion of metallic components and structures in manufacturing, engineering and structural  situations</w:t>
            </w:r>
          </w:p>
        </w:tc>
      </w:tr>
    </w:tbl>
    <w:p w:rsidR="00000000" w:rsidRPr="00457E6B" w:rsidP="00457E6B">
      <w:pPr>
        <w:pStyle w:val="BodyText"/>
      </w:pPr>
    </w:p>
    <w:p w:rsidR="00000000" w:rsidRPr="00457E6B" w:rsidP="00457E6B">
      <w:pPr>
        <w:pStyle w:val="AllowPageBreak"/>
      </w:pPr>
    </w:p>
    <w:p w:rsidR="00000000" w:rsidRPr="00457E6B" w:rsidP="00457E6B">
      <w:pPr>
        <w:pStyle w:val="Heading1"/>
      </w:pPr>
      <w:bookmarkStart w:id="3" w:name="O_102317"/>
      <w:bookmarkEnd w:id="3"/>
      <w:r w:rsidRPr="00457E6B">
        <w:t>Application of the Unit</w:t>
      </w:r>
    </w:p>
    <w:tbl>
      <w:tblPr>
        <w:tblW w:w="0" w:type="auto"/>
        <w:tblCellMar>
          <w:left w:w="62" w:type="dxa"/>
          <w:right w:w="62" w:type="dxa"/>
        </w:tblCellMar>
        <w:tblLook w:val="0000"/>
      </w:tblPr>
      <w:tblGrid>
        <w:gridCol w:w="2376"/>
        <w:gridCol w:w="6820"/>
      </w:tblGrid>
      <w:tr w:rsidTr="00642F1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BodyText"/>
            </w:pPr>
            <w:r w:rsidRPr="00457E6B">
              <w:t>This unit requires application of metallurgical principles and techniques as individual or a member of a team working towards minimising corrosion of metal products, components or structures</w:t>
            </w:r>
          </w:p>
        </w:tc>
      </w:tr>
    </w:tbl>
    <w:p w:rsidR="00000000" w:rsidRPr="00457E6B" w:rsidP="00457E6B">
      <w:pPr>
        <w:pStyle w:val="BodyText"/>
      </w:pPr>
    </w:p>
    <w:p w:rsidR="00000000" w:rsidRPr="00457E6B" w:rsidP="00457E6B">
      <w:pPr>
        <w:pStyle w:val="AllowPageBreak"/>
      </w:pPr>
    </w:p>
    <w:p w:rsidR="00000000" w:rsidRPr="00457E6B" w:rsidP="00457E6B">
      <w:pPr>
        <w:pStyle w:val="Heading1"/>
      </w:pPr>
      <w:bookmarkStart w:id="4" w:name="O_102318"/>
      <w:bookmarkEnd w:id="4"/>
      <w:r w:rsidRPr="00457E6B">
        <w:t>Licensing/Regulatory Information</w:t>
      </w:r>
    </w:p>
    <w:p w:rsidR="00000000" w:rsidRPr="00457E6B" w:rsidP="00457E6B">
      <w:pPr>
        <w:pStyle w:val="BodyText"/>
      </w:pPr>
      <w:r w:rsidRPr="00457E6B">
        <w:t>Not applicable.</w:t>
      </w:r>
    </w:p>
    <w:p w:rsidR="00000000" w:rsidRPr="00457E6B" w:rsidP="00457E6B">
      <w:pPr>
        <w:pStyle w:val="AllowPageBreak"/>
      </w:pPr>
    </w:p>
    <w:p w:rsidR="00000000" w:rsidRPr="00457E6B" w:rsidP="00457E6B">
      <w:pPr>
        <w:pStyle w:val="Heading1"/>
      </w:pPr>
      <w:bookmarkStart w:id="5" w:name="O_102319"/>
      <w:bookmarkEnd w:id="5"/>
      <w:r w:rsidRPr="00457E6B">
        <w:t>Pre-Requisites</w:t>
      </w:r>
    </w:p>
    <w:tbl>
      <w:tblPr>
        <w:tblW w:w="0" w:type="auto"/>
        <w:tblCellMar>
          <w:left w:w="62" w:type="dxa"/>
          <w:right w:w="62" w:type="dxa"/>
        </w:tblCellMar>
        <w:tblLook w:val="0000"/>
      </w:tblPr>
      <w:tblGrid>
        <w:gridCol w:w="2376"/>
        <w:gridCol w:w="1739"/>
        <w:gridCol w:w="5081"/>
      </w:tblGrid>
      <w:tr w:rsidTr="00642F18">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p>
        </w:tc>
      </w:tr>
      <w:tr w:rsidTr="00642F1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p>
        </w:tc>
      </w:tr>
      <w:tr w:rsidTr="00642F1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p>
        </w:tc>
      </w:tr>
      <w:tr w:rsidTr="00642F1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p>
        </w:tc>
      </w:tr>
      <w:tr w:rsidTr="00642F1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BodyText"/>
            </w:pPr>
          </w:p>
        </w:tc>
      </w:tr>
    </w:tbl>
    <w:p w:rsidR="00000000" w:rsidRPr="00457E6B" w:rsidP="00457E6B">
      <w:pPr>
        <w:pStyle w:val="BodyText"/>
      </w:pPr>
    </w:p>
    <w:p w:rsidR="00000000" w:rsidRPr="00457E6B" w:rsidP="00457E6B">
      <w:pPr>
        <w:pStyle w:val="AllowPageBreak"/>
      </w:pPr>
    </w:p>
    <w:p w:rsidR="00000000" w:rsidRPr="00457E6B" w:rsidP="00457E6B">
      <w:pPr>
        <w:pStyle w:val="Heading1"/>
      </w:pPr>
      <w:bookmarkStart w:id="6" w:name="O_102320"/>
      <w:bookmarkEnd w:id="6"/>
      <w:r w:rsidRPr="00457E6B">
        <w:t>Employability Skills Information</w:t>
      </w:r>
    </w:p>
    <w:tbl>
      <w:tblPr>
        <w:tblW w:w="0" w:type="auto"/>
        <w:tblCellMar>
          <w:left w:w="62" w:type="dxa"/>
          <w:right w:w="62" w:type="dxa"/>
        </w:tblCellMar>
        <w:tblLook w:val="0000"/>
      </w:tblPr>
      <w:tblGrid>
        <w:gridCol w:w="2376"/>
        <w:gridCol w:w="6820"/>
      </w:tblGrid>
      <w:tr w:rsidTr="00642F1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BodyText"/>
            </w:pPr>
            <w:r w:rsidRPr="00457E6B">
              <w:t>This unit contains employability skills.</w:t>
            </w:r>
          </w:p>
        </w:tc>
      </w:tr>
    </w:tbl>
    <w:p w:rsidR="00000000" w:rsidRPr="00457E6B" w:rsidP="00457E6B">
      <w:pPr>
        <w:pStyle w:val="BodyText"/>
      </w:pPr>
    </w:p>
    <w:p w:rsidR="00000000" w:rsidRPr="00457E6B" w:rsidP="00457E6B">
      <w:pPr>
        <w:pStyle w:val="AllowPageBreak"/>
      </w:pPr>
    </w:p>
    <w:p w:rsidR="00000000" w:rsidRPr="00457E6B" w:rsidP="00457E6B">
      <w:pPr>
        <w:pStyle w:val="Heading1"/>
      </w:pPr>
      <w:bookmarkStart w:id="7" w:name="O_102321"/>
      <w:bookmarkEnd w:id="7"/>
      <w:r w:rsidRPr="00457E6B">
        <w:t>Elements and Performance Criteria Pre-Content</w:t>
      </w:r>
    </w:p>
    <w:p w:rsidR="00000000" w:rsidRPr="00457E6B" w:rsidP="00457E6B">
      <w:pPr>
        <w:pStyle w:val="BodyText"/>
      </w:pPr>
      <w:r w:rsidRPr="00457E6B">
        <w:t>Not applicable.</w:t>
      </w:r>
    </w:p>
    <w:p w:rsidR="00000000" w:rsidRPr="00457E6B" w:rsidP="00457E6B">
      <w:pPr>
        <w:pStyle w:val="AllowPageBreak"/>
      </w:pPr>
    </w:p>
    <w:p w:rsidR="00000000" w:rsidRPr="00457E6B" w:rsidP="00457E6B">
      <w:pPr>
        <w:pStyle w:val="Heading1"/>
      </w:pPr>
      <w:bookmarkStart w:id="8" w:name="O_102322"/>
      <w:bookmarkEnd w:id="8"/>
      <w:r w:rsidRPr="00457E6B">
        <w:t>Elements and Performance Criteria</w:t>
      </w:r>
    </w:p>
    <w:tbl>
      <w:tblPr>
        <w:tblW w:w="0" w:type="auto"/>
        <w:tblCellMar>
          <w:left w:w="62" w:type="dxa"/>
          <w:right w:w="62" w:type="dxa"/>
        </w:tblCellMar>
        <w:tblLook w:val="0000"/>
      </w:tblPr>
      <w:tblGrid>
        <w:gridCol w:w="2644"/>
        <w:gridCol w:w="6552"/>
      </w:tblGrid>
      <w:tr w:rsidTr="00642F1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BodyText"/>
            </w:pPr>
            <w:r w:rsidRPr="00457E6B">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PERFORMANCE CRITERIA</w:t>
            </w:r>
          </w:p>
        </w:tc>
      </w:tr>
      <w:tr w:rsidTr="00642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List"/>
              <w:rPr>
                <w:lang w:val="en-NZ"/>
              </w:rPr>
            </w:pPr>
            <w:r w:rsidRPr="00457E6B">
              <w:t>1.</w:t>
            </w:r>
            <w:r w:rsidRPr="00457E6B">
              <w:tab/>
              <w:t>Research and determine corrosion prevention or minimisation need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List2"/>
            </w:pPr>
            <w:r w:rsidRPr="00457E6B">
              <w:t>1.1.</w:t>
            </w:r>
            <w:r w:rsidRPr="00457E6B">
              <w:tab/>
            </w:r>
            <w:r w:rsidRPr="00457E6B">
              <w:t>Corrosion prevention or minimisation need is discussed with clients, other employees and other technical experts</w:t>
            </w:r>
          </w:p>
          <w:p w:rsidR="00000000" w:rsidRPr="00457E6B" w:rsidP="00457E6B">
            <w:pPr>
              <w:pStyle w:val="List2"/>
            </w:pPr>
            <w:r w:rsidRPr="00457E6B">
              <w:t>1.2.</w:t>
            </w:r>
            <w:r w:rsidRPr="00457E6B">
              <w:tab/>
              <w:t>Product performance, cost, location and environmental factors are identified</w:t>
            </w:r>
          </w:p>
          <w:p w:rsidR="00000000" w:rsidRPr="00457E6B" w:rsidP="00457E6B">
            <w:pPr>
              <w:pStyle w:val="List2"/>
            </w:pPr>
            <w:r w:rsidRPr="00457E6B">
              <w:t>1.3.</w:t>
            </w:r>
            <w:r w:rsidRPr="00457E6B">
              <w:tab/>
              <w:t xml:space="preserve">The metallurgical techniques and principles relating to </w:t>
            </w:r>
            <w:r w:rsidRPr="00457E6B">
              <w:t>corrosion are researched and reported on from appropriate sources of information and examination of corroded material</w:t>
            </w:r>
          </w:p>
          <w:p w:rsidR="00000000" w:rsidP="00457E6B">
            <w:pPr>
              <w:pStyle w:val="List2"/>
              <w:rPr>
                <w:lang w:val="en-NZ"/>
              </w:rPr>
            </w:pPr>
            <w:r w:rsidRPr="00457E6B">
              <w:t>1.4.</w:t>
            </w:r>
            <w:r w:rsidRPr="00457E6B">
              <w:tab/>
              <w:t>The metallurgical techniques and associated technologies required to prevent or minimise corrosion in the application are identified</w:t>
            </w:r>
          </w:p>
        </w:tc>
      </w:tr>
      <w:tr w:rsidTr="00642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List"/>
              <w:rPr>
                <w:lang w:val="en-NZ"/>
              </w:rPr>
            </w:pPr>
            <w:r w:rsidRPr="00457E6B">
              <w:t>2.</w:t>
            </w:r>
            <w:r w:rsidRPr="00457E6B">
              <w:tab/>
              <w:t>Determine appropriate corrosion prevention or minimisation strategy and techniques for application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List2"/>
            </w:pPr>
            <w:r w:rsidRPr="00457E6B">
              <w:t>2.1.</w:t>
            </w:r>
            <w:r w:rsidRPr="00457E6B">
              <w:tab/>
              <w:t>Appropriate corrosion prevention or minimisation strategies are selected for application.</w:t>
            </w:r>
          </w:p>
          <w:p w:rsidR="00000000" w:rsidRPr="00457E6B" w:rsidP="00457E6B">
            <w:pPr>
              <w:pStyle w:val="List2"/>
            </w:pPr>
            <w:r w:rsidRPr="00457E6B">
              <w:t>2.2.</w:t>
            </w:r>
            <w:r w:rsidRPr="00457E6B">
              <w:tab/>
              <w:t>Corrosion prevention or minimisation strategy is docu</w:t>
            </w:r>
            <w:r w:rsidRPr="00457E6B">
              <w:t>mented and approvals obtained from client, managers and other technical experts as appropriate.</w:t>
            </w:r>
          </w:p>
          <w:p w:rsidR="00000000" w:rsidRPr="00457E6B" w:rsidP="00457E6B">
            <w:pPr>
              <w:pStyle w:val="List2"/>
            </w:pPr>
            <w:r w:rsidRPr="00457E6B">
              <w:t>2.3.</w:t>
            </w:r>
            <w:r w:rsidRPr="00457E6B">
              <w:tab/>
              <w:t>Instructions for implementing corrosion prevention or minimisation strategy are prepared and communicated to appropriate personnel</w:t>
            </w:r>
          </w:p>
        </w:tc>
      </w:tr>
    </w:tbl>
    <w:p w:rsidR="00000000" w:rsidRPr="00457E6B" w:rsidP="00457E6B">
      <w:pPr>
        <w:pStyle w:val="BodyText"/>
      </w:pPr>
    </w:p>
    <w:p w:rsidR="00000000" w:rsidRPr="00457E6B" w:rsidP="00457E6B">
      <w:pPr>
        <w:pStyle w:val="AllowPageBreak"/>
      </w:pPr>
    </w:p>
    <w:p w:rsidR="00000000" w:rsidRPr="00457E6B" w:rsidP="00457E6B">
      <w:pPr>
        <w:pStyle w:val="Heading1"/>
      </w:pPr>
      <w:bookmarkStart w:id="9" w:name="O_102323"/>
      <w:bookmarkEnd w:id="9"/>
      <w:r w:rsidRPr="00457E6B">
        <w:t>Required Skills and Knowledge</w:t>
      </w:r>
    </w:p>
    <w:tbl>
      <w:tblPr>
        <w:tblW w:w="0" w:type="auto"/>
        <w:tblCellMar>
          <w:left w:w="62" w:type="dxa"/>
          <w:right w:w="62" w:type="dxa"/>
        </w:tblCellMar>
        <w:tblLook w:val="0000"/>
      </w:tblPr>
      <w:tblGrid>
        <w:gridCol w:w="9196"/>
      </w:tblGrid>
      <w:tr w:rsidTr="00642F1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REQUIRED SKILLS AND KNOWLEDGE</w:t>
            </w:r>
          </w:p>
        </w:tc>
      </w:tr>
      <w:tr w:rsidTr="00642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t>This describes the essential skills and knowledge and their level, required for this unit.</w:t>
            </w:r>
          </w:p>
        </w:tc>
      </w:tr>
      <w:tr w:rsidTr="00642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Required skills</w:t>
            </w:r>
            <w:r w:rsidRPr="00457E6B">
              <w:t>:</w:t>
            </w:r>
          </w:p>
        </w:tc>
      </w:tr>
      <w:tr w:rsidTr="00642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ListBullet"/>
            </w:pPr>
            <w:r w:rsidRPr="00457E6B">
              <w:t>select appropriate metallurgical principles to reduce corrosion</w:t>
            </w:r>
          </w:p>
          <w:p w:rsidR="00000000" w:rsidRPr="00457E6B" w:rsidP="00457E6B">
            <w:pPr>
              <w:pStyle w:val="ListBullet"/>
            </w:pPr>
            <w:r w:rsidRPr="00457E6B">
              <w:t>ap</w:t>
            </w:r>
            <w:r w:rsidRPr="00457E6B">
              <w:t>ply metallurgical principles to particular manufacturing, engineering and structural  situations</w:t>
            </w:r>
          </w:p>
          <w:p w:rsidR="00000000" w:rsidRPr="00457E6B" w:rsidP="00457E6B">
            <w:pPr>
              <w:pStyle w:val="ListBullet"/>
            </w:pPr>
            <w:r w:rsidRPr="00457E6B">
              <w:t>refer solutions to the original aim of the application.</w:t>
            </w:r>
          </w:p>
          <w:p w:rsidR="00000000" w:rsidRPr="00457E6B" w:rsidP="00457E6B">
            <w:pPr>
              <w:pStyle w:val="ListBullet"/>
            </w:pPr>
            <w:r w:rsidRPr="00457E6B">
              <w:t>quote solutions in appropriate units, using appropriate significant figures.</w:t>
            </w:r>
          </w:p>
          <w:p w:rsidR="00000000" w:rsidP="00457E6B">
            <w:pPr>
              <w:pStyle w:val="ListBullet"/>
              <w:rPr>
                <w:lang w:val="en-NZ"/>
              </w:rPr>
            </w:pPr>
            <w:r w:rsidRPr="00457E6B">
              <w:t>quote limitations of corro</w:t>
            </w:r>
            <w:r w:rsidRPr="00457E6B">
              <w:t xml:space="preserve">sion prevention or minimisation strategies.  </w:t>
            </w:r>
          </w:p>
        </w:tc>
      </w:tr>
      <w:tr w:rsidTr="00642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Required knowledge</w:t>
            </w:r>
            <w:r w:rsidRPr="00457E6B">
              <w:t>:</w:t>
            </w:r>
          </w:p>
        </w:tc>
      </w:tr>
      <w:tr w:rsidTr="00642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BodyText"/>
            </w:pPr>
            <w:r w:rsidRPr="00457E6B">
              <w:t>Competency includes sufficient knowledge of:</w:t>
            </w:r>
          </w:p>
          <w:p w:rsidR="00000000" w:rsidRPr="00457E6B" w:rsidP="00457E6B">
            <w:pPr>
              <w:pStyle w:val="ListBullet"/>
            </w:pPr>
            <w:r w:rsidRPr="00457E6B">
              <w:t>basic metallurgical principles (as given in the range statement)</w:t>
            </w:r>
          </w:p>
          <w:p w:rsidR="00000000" w:rsidRPr="00457E6B" w:rsidP="00457E6B">
            <w:pPr>
              <w:pStyle w:val="ListBullet"/>
            </w:pPr>
            <w:r w:rsidRPr="00457E6B">
              <w:t>limitations of selected metallurgical principles</w:t>
            </w:r>
          </w:p>
        </w:tc>
      </w:tr>
    </w:tbl>
    <w:p w:rsidR="00000000" w:rsidRPr="00457E6B" w:rsidP="00457E6B">
      <w:pPr>
        <w:pStyle w:val="BodyText"/>
      </w:pPr>
    </w:p>
    <w:p w:rsidR="00000000" w:rsidRPr="00457E6B" w:rsidP="00457E6B">
      <w:pPr>
        <w:pStyle w:val="AllowPageBreak"/>
      </w:pPr>
    </w:p>
    <w:p w:rsidR="00000000" w:rsidRPr="00457E6B" w:rsidP="00457E6B">
      <w:pPr>
        <w:pStyle w:val="Heading1"/>
      </w:pPr>
      <w:bookmarkStart w:id="10" w:name="O_102324"/>
      <w:bookmarkEnd w:id="10"/>
      <w:r w:rsidRPr="00457E6B">
        <w:t>Evidence G</w:t>
      </w:r>
      <w:r w:rsidRPr="00457E6B">
        <w:t>uide</w:t>
      </w:r>
    </w:p>
    <w:tbl>
      <w:tblPr>
        <w:tblW w:w="0" w:type="auto"/>
        <w:tblCellMar>
          <w:left w:w="62" w:type="dxa"/>
          <w:right w:w="62" w:type="dxa"/>
        </w:tblCellMar>
        <w:tblLook w:val="0000"/>
      </w:tblPr>
      <w:tblGrid>
        <w:gridCol w:w="2515"/>
        <w:gridCol w:w="6681"/>
      </w:tblGrid>
      <w:tr w:rsidTr="00642F1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EVIDENCE GUIDE</w:t>
            </w:r>
          </w:p>
        </w:tc>
      </w:tr>
      <w:tr w:rsidTr="00642F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t>The Evidence Guide provides advice on assessment and must be read in conjunction with the Performance Criteria, Required Skills and Knowledge, the Range Statement and the Assessment Guidelines for the Training Package.</w:t>
            </w:r>
          </w:p>
        </w:tc>
      </w:tr>
      <w:tr w:rsidTr="00642F1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57E6B">
            <w:pPr>
              <w:pStyle w:val="BodyText"/>
              <w:rPr>
                <w:lang w:val="en-NZ"/>
              </w:rPr>
            </w:pPr>
            <w:r w:rsidRPr="00457E6B">
              <w:t>A person who demonstrates competency in this unit must be able to determine corrosion prevention strategies for metal and alloys.  Critical aspects for assessment and evidence are required to demonstrate competency in this unit.</w:t>
            </w:r>
          </w:p>
        </w:tc>
      </w:tr>
      <w:tr w:rsidTr="00642F1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Cri</w:t>
            </w:r>
            <w:r w:rsidRPr="00457E6B">
              <w:rPr>
                <w:rStyle w:val="SpecialBold"/>
              </w:rPr>
              <w:t>tical aspects for assessment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457E6B" w:rsidP="00457E6B">
            <w:pPr>
              <w:pStyle w:val="BodyText"/>
            </w:pPr>
            <w:r w:rsidRPr="00457E6B">
              <w:t>It is essential that competence is demonstrated in the ability to:</w:t>
            </w:r>
          </w:p>
          <w:p w:rsidR="00000000" w:rsidRPr="00457E6B" w:rsidP="00457E6B">
            <w:pPr>
              <w:pStyle w:val="ListBullet"/>
            </w:pPr>
            <w:r w:rsidRPr="00457E6B">
              <w:t>correctly identify metallurgical processes involved in corrosion and corrosion prevention;</w:t>
            </w:r>
          </w:p>
          <w:p w:rsidR="00000000" w:rsidRPr="00457E6B" w:rsidP="00457E6B">
            <w:pPr>
              <w:pStyle w:val="ListBullet"/>
            </w:pPr>
            <w:r w:rsidRPr="00457E6B">
              <w:t xml:space="preserve">select corrosion prevention strategies and techniques appropriate to metal or alloy application and client needs </w:t>
            </w:r>
          </w:p>
          <w:p w:rsidR="00000000" w:rsidP="00457E6B">
            <w:pPr>
              <w:pStyle w:val="ListBullet"/>
              <w:rPr>
                <w:lang w:val="en-NZ"/>
              </w:rPr>
            </w:pPr>
            <w:r w:rsidRPr="00457E6B">
              <w:t>prepare instructions for corrosion prevention for client and other appropriate personnel.</w:t>
            </w:r>
          </w:p>
        </w:tc>
      </w:tr>
      <w:tr w:rsidTr="00642F1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57E6B">
            <w:pPr>
              <w:pStyle w:val="BodyText"/>
              <w:rPr>
                <w:lang w:val="en-NZ"/>
              </w:rPr>
            </w:pPr>
            <w:r w:rsidRPr="00457E6B">
              <w:t>This unit may be assess</w:t>
            </w:r>
            <w:r w:rsidRPr="00457E6B">
              <w:t>ed concurrently with other relevant units.</w:t>
            </w:r>
          </w:p>
        </w:tc>
      </w:tr>
      <w:tr w:rsidTr="00642F1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457E6B" w:rsidP="00457E6B">
            <w:pPr>
              <w:pStyle w:val="BodyText"/>
            </w:pPr>
            <w:r w:rsidRPr="00457E6B">
              <w:t>Assessors must be satisfied that the person can consistently perform the unit as a whole, as defined by the elements, performance criteria, skills and knowledge.  A holistic approach</w:t>
            </w:r>
            <w:r w:rsidRPr="00457E6B">
              <w:t xml:space="preserve"> should be taken to the assessment.</w:t>
            </w:r>
          </w:p>
          <w:p w:rsidR="00000000" w:rsidRPr="00457E6B" w:rsidP="00457E6B">
            <w:pPr>
              <w:pStyle w:val="BodyText"/>
            </w:pPr>
            <w:r w:rsidRPr="00457E6B">
              <w:t>Assessors should gather sufficient, fair, valid, reliable, authentic and current evidence from a range of sources.  Sources of evidence may include direct observation, reports from supervisors, peers and colleagues, proj</w:t>
            </w:r>
            <w:r w:rsidRPr="00457E6B">
              <w:t>ect work, samples, organisation records and questioning.  Assessment should not require language, literacy or numeracy skills beyond those required for the unit.</w:t>
            </w:r>
          </w:p>
          <w:p w:rsidR="00000000" w:rsidRPr="00457E6B" w:rsidP="00457E6B">
            <w:pPr>
              <w:pStyle w:val="BodyText"/>
            </w:pPr>
            <w:r w:rsidRPr="00457E6B">
              <w:t>The assessee will have access to all techniques, procedures, information, resources and aids w</w:t>
            </w:r>
            <w:r w:rsidRPr="00457E6B">
              <w:t>hich would normally be available in the workplace.</w:t>
            </w:r>
          </w:p>
          <w:p w:rsidR="00000000" w:rsidP="00457E6B">
            <w:pPr>
              <w:pStyle w:val="BodyText"/>
              <w:rPr>
                <w:lang w:val="en-NZ"/>
              </w:rPr>
            </w:pPr>
            <w:r w:rsidRPr="00457E6B">
              <w:t>The method of assessment should be discussed and agreed with the assessee prior to the commencement of assessment.</w:t>
            </w:r>
          </w:p>
        </w:tc>
      </w:tr>
      <w:tr w:rsidTr="00642F18">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BodyText"/>
            </w:pPr>
            <w:r w:rsidRPr="00457E6B">
              <w:t>This section should be read in conjunction with the range of variab</w:t>
            </w:r>
            <w:r w:rsidRPr="00457E6B">
              <w:t>les for this unit of competency. Resources required include suitable access to an operating plant or equipment that allows for appropriate and realistic simulation. A bank of case studies/scenarios and questions will also be required to the extent that the</w:t>
            </w:r>
            <w:r w:rsidRPr="00457E6B">
              <w:t>y form part of the assessment method. Questioning may take place either in the workplace, or in an adjacent, quiet facility such as an office or lunchroom. No other special resources are required.</w:t>
            </w:r>
          </w:p>
        </w:tc>
      </w:tr>
    </w:tbl>
    <w:p w:rsidR="00000000" w:rsidRPr="00457E6B" w:rsidP="00457E6B">
      <w:pPr>
        <w:pStyle w:val="BodyText"/>
      </w:pPr>
    </w:p>
    <w:p w:rsidR="00000000" w:rsidRPr="00457E6B" w:rsidP="00457E6B">
      <w:pPr>
        <w:pStyle w:val="AllowPageBreak"/>
      </w:pPr>
    </w:p>
    <w:p w:rsidR="00000000" w:rsidRPr="00457E6B" w:rsidP="00457E6B">
      <w:pPr>
        <w:pStyle w:val="Heading1"/>
      </w:pPr>
      <w:bookmarkStart w:id="11" w:name="O_102325"/>
      <w:bookmarkEnd w:id="11"/>
      <w:r w:rsidRPr="00457E6B">
        <w:t>Range Statement</w:t>
      </w:r>
    </w:p>
    <w:tbl>
      <w:tblPr>
        <w:tblW w:w="0" w:type="auto"/>
        <w:tblCellMar>
          <w:left w:w="62" w:type="dxa"/>
          <w:right w:w="62" w:type="dxa"/>
        </w:tblCellMar>
        <w:tblLook w:val="0000"/>
      </w:tblPr>
      <w:tblGrid>
        <w:gridCol w:w="2510"/>
        <w:gridCol w:w="6686"/>
      </w:tblGrid>
      <w:tr w:rsidTr="00642F1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RANGE STATEMENT</w:t>
            </w:r>
          </w:p>
        </w:tc>
      </w:tr>
      <w:tr w:rsidTr="00642F1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t>The range statement relates to the unit of competency as a whole. It allows for different work environments and situations that may affect performance. Bold italicised wording, if used in the performance criteria, is detailed below. Essential operating con</w:t>
            </w:r>
            <w:r w:rsidRPr="00457E6B">
              <w:t>ditions that may be present with training and assessment (depending on the work situation, needs of the candidate, accessibility of the item, and local industry and regional contexts) may also be included.</w:t>
            </w:r>
          </w:p>
        </w:tc>
      </w:tr>
      <w:tr w:rsidTr="00642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Codes of practice</w:t>
            </w:r>
            <w:r w:rsidRPr="00457E6B">
              <w:t>/</w:t>
            </w:r>
            <w:r w:rsidRPr="00457E6B">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t>Where reference is made to industry codes of practice, and/or Australian/international standards, it is expected the latest version will be used.</w:t>
            </w:r>
          </w:p>
        </w:tc>
      </w:tr>
      <w:tr w:rsidTr="00642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Metallurgical</w:t>
            </w:r>
            <w:r w:rsidRPr="00457E6B">
              <w:t xml:space="preserve">  </w:t>
            </w:r>
            <w:r w:rsidRPr="00457E6B">
              <w:rPr>
                <w:rStyle w:val="SpecialBold"/>
              </w:rPr>
              <w:t>techniques and principles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BodyText"/>
            </w:pPr>
            <w:r w:rsidRPr="00457E6B">
              <w:t xml:space="preserve">Corrosion and Society </w:t>
            </w:r>
          </w:p>
          <w:p w:rsidR="00000000" w:rsidRPr="00457E6B" w:rsidP="00457E6B">
            <w:pPr>
              <w:pStyle w:val="ListBullet"/>
            </w:pPr>
            <w:r w:rsidRPr="00457E6B">
              <w:t>definition of corrosion</w:t>
            </w:r>
          </w:p>
          <w:p w:rsidR="00000000" w:rsidRPr="00457E6B" w:rsidP="00457E6B">
            <w:pPr>
              <w:pStyle w:val="ListBullet"/>
            </w:pPr>
            <w:r w:rsidRPr="00457E6B">
              <w:t>environments</w:t>
            </w:r>
          </w:p>
          <w:p w:rsidR="00000000" w:rsidRPr="00457E6B" w:rsidP="00457E6B">
            <w:pPr>
              <w:pStyle w:val="ListBullet"/>
            </w:pPr>
            <w:r w:rsidRPr="00457E6B">
              <w:t>corrosio</w:t>
            </w:r>
            <w:r w:rsidRPr="00457E6B">
              <w:t>n damage</w:t>
            </w:r>
          </w:p>
          <w:p w:rsidR="00000000" w:rsidRPr="00457E6B" w:rsidP="00457E6B">
            <w:pPr>
              <w:pStyle w:val="ListBullet"/>
            </w:pPr>
            <w:r w:rsidRPr="00457E6B">
              <w:t>classificiation or corrosion</w:t>
            </w:r>
          </w:p>
          <w:p w:rsidR="00000000" w:rsidRPr="00457E6B" w:rsidP="00457E6B">
            <w:pPr>
              <w:pStyle w:val="ListBullet"/>
            </w:pPr>
            <w:r w:rsidRPr="00457E6B">
              <w:t xml:space="preserve">cost of erosion </w:t>
            </w:r>
          </w:p>
          <w:p w:rsidR="00000000" w:rsidP="00457E6B">
            <w:pPr>
              <w:pStyle w:val="ListBullet"/>
              <w:rPr>
                <w:lang w:val="en-NZ"/>
              </w:rPr>
            </w:pPr>
            <w:r w:rsidRPr="00457E6B">
              <w:t>social implications</w:t>
            </w:r>
          </w:p>
        </w:tc>
      </w:tr>
      <w:tr w:rsidTr="00642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Corrosion Principles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BodyText"/>
            </w:pPr>
            <w:r w:rsidRPr="00457E6B">
              <w:t>Electrochemical aspects</w:t>
            </w:r>
          </w:p>
          <w:p w:rsidR="00000000" w:rsidRPr="00457E6B" w:rsidP="00457E6B">
            <w:pPr>
              <w:pStyle w:val="ListBullet"/>
            </w:pPr>
            <w:r w:rsidRPr="00457E6B">
              <w:t xml:space="preserve">electrochemical reactions and chemical corrosion, galvanic cells, anode reactions, cathode reactions, concentrations cells, </w:t>
            </w:r>
            <w:r w:rsidRPr="00457E6B">
              <w:t>polarisation, passivity, pourbaix diagrams (simplified Pourbaix diagrams for Al, Fe and Zn), the driving force of corrosion, the rate of corrosion</w:t>
            </w:r>
          </w:p>
          <w:p w:rsidR="00000000" w:rsidRPr="00457E6B" w:rsidP="00457E6B">
            <w:pPr>
              <w:pStyle w:val="BodyText"/>
            </w:pPr>
            <w:r w:rsidRPr="00457E6B">
              <w:t>Environmental effects</w:t>
            </w:r>
          </w:p>
          <w:p w:rsidR="00000000" w:rsidRPr="00457E6B" w:rsidP="00457E6B">
            <w:pPr>
              <w:pStyle w:val="ListBullet"/>
            </w:pPr>
            <w:r w:rsidRPr="00457E6B">
              <w:t>oxygen and oxidisers, velocity, temperature, corrosive concentration, corrosion environ</w:t>
            </w:r>
            <w:r w:rsidRPr="00457E6B">
              <w:t>ments (water, soil, atmosphere, dry gasses)</w:t>
            </w:r>
          </w:p>
          <w:p w:rsidR="00000000" w:rsidRPr="00457E6B" w:rsidP="00457E6B">
            <w:pPr>
              <w:pStyle w:val="BodyText"/>
            </w:pPr>
            <w:r w:rsidRPr="00457E6B">
              <w:t>Metallurgical aspects</w:t>
            </w:r>
          </w:p>
          <w:p w:rsidR="00000000" w:rsidP="00457E6B">
            <w:pPr>
              <w:pStyle w:val="ListBullet"/>
              <w:rPr>
                <w:lang w:val="en-NZ"/>
              </w:rPr>
            </w:pPr>
            <w:r w:rsidRPr="00457E6B">
              <w:t xml:space="preserve">metal structures (defects, grain boundaries, second phases, cold work, residual stress), galvanic series, immunity,  passivity. </w:t>
            </w:r>
          </w:p>
        </w:tc>
      </w:tr>
      <w:tr w:rsidTr="00642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Corrosion at Elevated Temperatures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BodyText"/>
            </w:pPr>
            <w:r w:rsidRPr="00457E6B">
              <w:t>Mechanism of oxide film g</w:t>
            </w:r>
            <w:r w:rsidRPr="00457E6B">
              <w:t>rowth:</w:t>
            </w:r>
          </w:p>
          <w:p w:rsidR="00000000" w:rsidRPr="00457E6B" w:rsidP="00457E6B">
            <w:pPr>
              <w:pStyle w:val="ListBullet"/>
            </w:pPr>
            <w:r w:rsidRPr="00457E6B">
              <w:t>rate laws</w:t>
            </w:r>
          </w:p>
          <w:p w:rsidR="00000000" w:rsidRPr="00457E6B" w:rsidP="00457E6B">
            <w:pPr>
              <w:pStyle w:val="ListBullet"/>
            </w:pPr>
            <w:r w:rsidRPr="00457E6B">
              <w:t>oxide defect structures</w:t>
            </w:r>
          </w:p>
          <w:p w:rsidR="00000000" w:rsidRPr="00457E6B" w:rsidP="00457E6B">
            <w:pPr>
              <w:pStyle w:val="ListBullet"/>
            </w:pPr>
            <w:r w:rsidRPr="00457E6B">
              <w:t>Pilling-Bedworth rule</w:t>
            </w:r>
          </w:p>
          <w:p w:rsidR="00000000" w:rsidRPr="00457E6B" w:rsidP="00457E6B">
            <w:pPr>
              <w:pStyle w:val="ListBullet"/>
            </w:pPr>
            <w:r w:rsidRPr="00457E6B">
              <w:t>oxidation of alloys</w:t>
            </w:r>
          </w:p>
          <w:p w:rsidR="00000000" w:rsidRPr="00457E6B" w:rsidP="00457E6B">
            <w:pPr>
              <w:pStyle w:val="ListBullet"/>
            </w:pPr>
            <w:r w:rsidRPr="00457E6B">
              <w:t>catastrophic oxidations</w:t>
            </w:r>
          </w:p>
          <w:p w:rsidR="00000000" w:rsidRPr="00457E6B" w:rsidP="00457E6B">
            <w:pPr>
              <w:pStyle w:val="ListBullet"/>
            </w:pPr>
            <w:r w:rsidRPr="00457E6B">
              <w:t xml:space="preserve">de carburisation </w:t>
            </w:r>
          </w:p>
          <w:p w:rsidR="00000000" w:rsidP="00457E6B">
            <w:pPr>
              <w:pStyle w:val="ListBullet"/>
              <w:rPr>
                <w:lang w:val="en-NZ"/>
              </w:rPr>
            </w:pPr>
            <w:r w:rsidRPr="00457E6B">
              <w:t>high temperature resistent alloys</w:t>
            </w:r>
          </w:p>
        </w:tc>
      </w:tr>
      <w:tr w:rsidTr="00642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Forms of corrosion</w:t>
            </w:r>
            <w:r w:rsidRPr="00457E6B">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ListBullet"/>
            </w:pPr>
            <w:r w:rsidRPr="00457E6B">
              <w:t>Uniform corrosion (general corrosion)</w:t>
            </w:r>
          </w:p>
          <w:p w:rsidR="00000000" w:rsidRPr="00457E6B" w:rsidP="00457E6B">
            <w:pPr>
              <w:pStyle w:val="ListBullet"/>
            </w:pPr>
            <w:r w:rsidRPr="00457E6B">
              <w:t>Galvanic corrosion</w:t>
            </w:r>
          </w:p>
          <w:p w:rsidR="00000000" w:rsidRPr="00457E6B" w:rsidP="00457E6B">
            <w:pPr>
              <w:pStyle w:val="ListBullet"/>
            </w:pPr>
            <w:r w:rsidRPr="00457E6B">
              <w:t>Crevice corrosion</w:t>
            </w:r>
          </w:p>
          <w:p w:rsidR="00000000" w:rsidRPr="00457E6B" w:rsidP="00457E6B">
            <w:pPr>
              <w:pStyle w:val="ListBullet"/>
            </w:pPr>
            <w:r w:rsidRPr="00457E6B">
              <w:t>Pitting corrosion</w:t>
            </w:r>
          </w:p>
          <w:p w:rsidR="00000000" w:rsidRPr="00457E6B" w:rsidP="00457E6B">
            <w:pPr>
              <w:pStyle w:val="ListBullet"/>
            </w:pPr>
            <w:r w:rsidRPr="00457E6B">
              <w:t>Fretting corrosion</w:t>
            </w:r>
          </w:p>
          <w:p w:rsidR="00000000" w:rsidRPr="00457E6B" w:rsidP="00457E6B">
            <w:pPr>
              <w:pStyle w:val="ListBullet"/>
            </w:pPr>
            <w:r w:rsidRPr="00457E6B">
              <w:t>Selective attack (leaching)</w:t>
            </w:r>
          </w:p>
          <w:p w:rsidR="00000000" w:rsidRPr="00457E6B" w:rsidP="00457E6B">
            <w:pPr>
              <w:pStyle w:val="ListBullet"/>
            </w:pPr>
            <w:r w:rsidRPr="00457E6B">
              <w:t>Intergranular corrosion</w:t>
            </w:r>
          </w:p>
          <w:p w:rsidR="00000000" w:rsidRPr="00457E6B" w:rsidP="00457E6B">
            <w:pPr>
              <w:pStyle w:val="ListBullet"/>
            </w:pPr>
            <w:r w:rsidRPr="00457E6B">
              <w:t>Stray current corrosion (electrolysis)</w:t>
            </w:r>
          </w:p>
          <w:p w:rsidR="00000000" w:rsidRPr="00457E6B" w:rsidP="00457E6B">
            <w:pPr>
              <w:pStyle w:val="ListBullet"/>
            </w:pPr>
            <w:r w:rsidRPr="00457E6B">
              <w:t>Erosion corrosion and cavitation damage</w:t>
            </w:r>
          </w:p>
          <w:p w:rsidR="00000000" w:rsidRPr="00457E6B" w:rsidP="00457E6B">
            <w:pPr>
              <w:pStyle w:val="ListBullet"/>
            </w:pPr>
            <w:r w:rsidRPr="00457E6B">
              <w:t>Stress corrosion cracking</w:t>
            </w:r>
          </w:p>
          <w:p w:rsidR="00000000" w:rsidRPr="00457E6B" w:rsidP="00457E6B">
            <w:pPr>
              <w:pStyle w:val="ListBullet"/>
            </w:pPr>
            <w:r w:rsidRPr="00457E6B">
              <w:t>Corrosion fatigue</w:t>
            </w:r>
          </w:p>
          <w:p w:rsidR="00000000" w:rsidRPr="00457E6B" w:rsidP="00457E6B">
            <w:pPr>
              <w:pStyle w:val="ListBullet"/>
            </w:pPr>
            <w:r w:rsidRPr="00457E6B">
              <w:t>Hydrogen damage</w:t>
            </w:r>
          </w:p>
          <w:p w:rsidR="00000000" w:rsidP="00457E6B">
            <w:pPr>
              <w:pStyle w:val="ListBullet"/>
              <w:rPr>
                <w:lang w:val="en-NZ"/>
              </w:rPr>
            </w:pPr>
            <w:r w:rsidRPr="00457E6B">
              <w:t>Microbial corrosion</w:t>
            </w:r>
          </w:p>
        </w:tc>
      </w:tr>
      <w:tr w:rsidTr="00642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Basic p</w:t>
            </w:r>
            <w:r w:rsidRPr="00457E6B">
              <w:rPr>
                <w:rStyle w:val="SpecialBold"/>
              </w:rPr>
              <w:t>rinciples of Corrosion Control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BodyText"/>
            </w:pPr>
            <w:r w:rsidRPr="00457E6B">
              <w:t>Material selection</w:t>
            </w:r>
          </w:p>
          <w:p w:rsidR="00000000" w:rsidRPr="00457E6B" w:rsidP="00457E6B">
            <w:pPr>
              <w:pStyle w:val="ListBullet"/>
            </w:pPr>
            <w:r w:rsidRPr="00457E6B">
              <w:t>metals and alloys, metal purification, nonmetallics, stress relief</w:t>
            </w:r>
          </w:p>
          <w:p w:rsidR="00000000" w:rsidRPr="00457E6B" w:rsidP="00457E6B">
            <w:pPr>
              <w:pStyle w:val="BodyText"/>
            </w:pPr>
            <w:r w:rsidRPr="00457E6B">
              <w:t>Alteration of environment</w:t>
            </w:r>
          </w:p>
          <w:p w:rsidR="00000000" w:rsidRPr="00457E6B" w:rsidP="00457E6B">
            <w:pPr>
              <w:pStyle w:val="ListBullet"/>
            </w:pPr>
            <w:r w:rsidRPr="00457E6B">
              <w:t>changing media, temperature, velocity, oxygen concentration, etc.</w:t>
            </w:r>
          </w:p>
          <w:p w:rsidR="00000000" w:rsidRPr="00457E6B" w:rsidP="00457E6B">
            <w:pPr>
              <w:pStyle w:val="BodyText"/>
            </w:pPr>
            <w:r w:rsidRPr="00457E6B">
              <w:t>Corrosion protection</w:t>
            </w:r>
          </w:p>
          <w:p w:rsidR="00000000" w:rsidRPr="00457E6B" w:rsidP="00457E6B">
            <w:pPr>
              <w:pStyle w:val="ListBullet"/>
            </w:pPr>
            <w:r w:rsidRPr="00457E6B">
              <w:t>cathodic protection, anodi</w:t>
            </w:r>
            <w:r w:rsidRPr="00457E6B">
              <w:t xml:space="preserve">c, protection and passivation, corrosion inhibitors, chemical conversion coatings, metal coatings, corrosion-preventing paints, coatings of plastic and rubber, temporary corrosion prevention. </w:t>
            </w:r>
          </w:p>
          <w:p w:rsidR="00000000" w:rsidRPr="00457E6B" w:rsidP="00457E6B">
            <w:pPr>
              <w:pStyle w:val="BodyText"/>
            </w:pPr>
            <w:r w:rsidRPr="00457E6B">
              <w:t>Corrosion prevented by design</w:t>
            </w:r>
          </w:p>
          <w:p w:rsidR="00000000" w:rsidP="00457E6B">
            <w:pPr>
              <w:pStyle w:val="ListBullet"/>
              <w:rPr>
                <w:lang w:val="en-NZ"/>
              </w:rPr>
            </w:pPr>
            <w:r w:rsidRPr="00457E6B">
              <w:t>wall thickness, design rules (streamlining, stagnation, crevices, metallic contact, etc.)</w:t>
            </w:r>
          </w:p>
        </w:tc>
      </w:tr>
      <w:tr w:rsidTr="00642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Corrosion Characteristics of common alloys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ListBullet"/>
            </w:pPr>
            <w:r w:rsidRPr="00457E6B">
              <w:t>Steel and cast iron</w:t>
            </w:r>
          </w:p>
          <w:p w:rsidR="00000000" w:rsidRPr="00457E6B" w:rsidP="00457E6B">
            <w:pPr>
              <w:pStyle w:val="ListBullet"/>
            </w:pPr>
            <w:r w:rsidRPr="00457E6B">
              <w:t xml:space="preserve">Stainless steel </w:t>
            </w:r>
          </w:p>
          <w:p w:rsidR="00000000" w:rsidRPr="00457E6B" w:rsidP="00457E6B">
            <w:pPr>
              <w:pStyle w:val="ListBullet"/>
            </w:pPr>
            <w:r w:rsidRPr="00457E6B">
              <w:t xml:space="preserve">Aluminium and its alloys </w:t>
            </w:r>
          </w:p>
          <w:p w:rsidR="00000000" w:rsidP="00457E6B">
            <w:pPr>
              <w:pStyle w:val="ListBullet"/>
              <w:rPr>
                <w:lang w:val="en-NZ"/>
              </w:rPr>
            </w:pPr>
            <w:r w:rsidRPr="00457E6B">
              <w:t>Copper and its alloys</w:t>
            </w:r>
          </w:p>
        </w:tc>
      </w:tr>
      <w:tr w:rsidTr="00642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Methodology of corrosion investigati</w:t>
            </w:r>
            <w:r w:rsidRPr="00457E6B">
              <w:rPr>
                <w:rStyle w:val="SpecialBold"/>
              </w:rPr>
              <w:t>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ListBullet"/>
            </w:pPr>
            <w:r w:rsidRPr="00457E6B">
              <w:t xml:space="preserve">Corrosions testing </w:t>
            </w:r>
          </w:p>
          <w:p w:rsidR="00000000" w:rsidRPr="00457E6B" w:rsidP="00457E6B">
            <w:pPr>
              <w:pStyle w:val="ListBullet"/>
            </w:pPr>
            <w:r w:rsidRPr="00457E6B">
              <w:t xml:space="preserve">Corrosion monitering </w:t>
            </w:r>
          </w:p>
          <w:p w:rsidR="00000000" w:rsidRPr="00457E6B" w:rsidP="00457E6B">
            <w:pPr>
              <w:pStyle w:val="ListBullet"/>
            </w:pPr>
            <w:r w:rsidRPr="00457E6B">
              <w:t xml:space="preserve">Electrochemical investigations </w:t>
            </w:r>
          </w:p>
          <w:p w:rsidR="00000000" w:rsidP="00457E6B">
            <w:pPr>
              <w:pStyle w:val="ListBullet"/>
              <w:rPr>
                <w:lang w:val="en-NZ"/>
              </w:rPr>
            </w:pPr>
            <w:r w:rsidRPr="00457E6B">
              <w:t xml:space="preserve">Physical methods </w:t>
            </w:r>
          </w:p>
        </w:tc>
      </w:tr>
      <w:tr w:rsidTr="00642F1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Sources of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ListBullet"/>
            </w:pPr>
            <w:r w:rsidRPr="00457E6B">
              <w:t xml:space="preserve">Reference texts </w:t>
            </w:r>
          </w:p>
          <w:p w:rsidR="00000000" w:rsidRPr="00457E6B" w:rsidP="00457E6B">
            <w:pPr>
              <w:pStyle w:val="ListBullet"/>
            </w:pPr>
            <w:r w:rsidRPr="00457E6B">
              <w:t xml:space="preserve">Manufacturers' catalogues and industrial magazines </w:t>
            </w:r>
          </w:p>
          <w:p w:rsidR="00000000" w:rsidRPr="00457E6B" w:rsidP="00457E6B">
            <w:pPr>
              <w:pStyle w:val="ListBullet"/>
            </w:pPr>
            <w:r w:rsidRPr="00457E6B">
              <w:t xml:space="preserve">Websites </w:t>
            </w:r>
          </w:p>
          <w:p w:rsidR="00000000" w:rsidRPr="00457E6B" w:rsidP="00457E6B">
            <w:pPr>
              <w:pStyle w:val="ListBullet"/>
            </w:pPr>
            <w:r w:rsidRPr="00457E6B">
              <w:t>Use of phone, email and fax information gathering</w:t>
            </w:r>
          </w:p>
        </w:tc>
      </w:tr>
    </w:tbl>
    <w:p w:rsidR="00642F18" w:rsidP="00457E6B">
      <w:pPr>
        <w:pStyle w:val="BodyText"/>
      </w:pPr>
    </w:p>
    <w:p w:rsidR="00642F18" w:rsidP="00457E6B">
      <w:pPr>
        <w:pStyle w:val="BodyText"/>
      </w:pPr>
    </w:p>
    <w:p w:rsidR="00000000" w:rsidRPr="00457E6B" w:rsidP="00457E6B">
      <w:pPr>
        <w:pStyle w:val="Heading1"/>
      </w:pPr>
      <w:bookmarkStart w:id="12" w:name="O_102326"/>
      <w:bookmarkEnd w:id="12"/>
      <w:r w:rsidRPr="00457E6B">
        <w:t>Unit Sector(s)</w:t>
      </w:r>
    </w:p>
    <w:tbl>
      <w:tblPr>
        <w:tblW w:w="0" w:type="auto"/>
        <w:tblCellMar>
          <w:left w:w="62" w:type="dxa"/>
          <w:right w:w="62" w:type="dxa"/>
        </w:tblCellMar>
        <w:tblLook w:val="0000"/>
      </w:tblPr>
      <w:tblGrid>
        <w:gridCol w:w="2376"/>
        <w:gridCol w:w="6820"/>
      </w:tblGrid>
      <w:tr w:rsidTr="00642F1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BodyText"/>
            </w:pPr>
            <w:r w:rsidRPr="00457E6B">
              <w:t>Metallurgy</w:t>
            </w:r>
          </w:p>
        </w:tc>
      </w:tr>
    </w:tbl>
    <w:p w:rsidR="00000000" w:rsidRPr="00457E6B" w:rsidP="00457E6B">
      <w:pPr>
        <w:pStyle w:val="BodyText"/>
      </w:pPr>
    </w:p>
    <w:p w:rsidR="00000000" w:rsidRPr="00457E6B" w:rsidP="00457E6B">
      <w:pPr>
        <w:pStyle w:val="AllowPageBreak"/>
      </w:pPr>
    </w:p>
    <w:p w:rsidR="00000000" w:rsidRPr="00457E6B" w:rsidP="00457E6B">
      <w:pPr>
        <w:pStyle w:val="Heading1"/>
      </w:pPr>
      <w:bookmarkStart w:id="13" w:name="O_159368"/>
      <w:bookmarkEnd w:id="13"/>
      <w:r w:rsidRPr="00457E6B">
        <w:t>Competency field</w:t>
      </w:r>
    </w:p>
    <w:tbl>
      <w:tblPr>
        <w:tblW w:w="0" w:type="auto"/>
        <w:tblCellMar>
          <w:left w:w="62" w:type="dxa"/>
          <w:right w:w="62" w:type="dxa"/>
        </w:tblCellMar>
        <w:tblLook w:val="0000"/>
      </w:tblPr>
      <w:tblGrid>
        <w:gridCol w:w="2376"/>
        <w:gridCol w:w="6820"/>
      </w:tblGrid>
      <w:tr w:rsidTr="00642F1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BodyText"/>
            </w:pPr>
          </w:p>
        </w:tc>
      </w:tr>
    </w:tbl>
    <w:p w:rsidR="00000000" w:rsidRPr="00457E6B" w:rsidP="00457E6B">
      <w:pPr>
        <w:pStyle w:val="BodyText"/>
      </w:pPr>
    </w:p>
    <w:p w:rsidR="00000000" w:rsidRPr="00457E6B" w:rsidP="00457E6B">
      <w:pPr>
        <w:pStyle w:val="AllowPageBreak"/>
      </w:pPr>
    </w:p>
    <w:p w:rsidR="00000000" w:rsidRPr="00457E6B" w:rsidP="00457E6B">
      <w:pPr>
        <w:pStyle w:val="Heading1"/>
      </w:pPr>
      <w:bookmarkStart w:id="14" w:name="O_159367"/>
      <w:bookmarkEnd w:id="14"/>
      <w:r w:rsidRPr="00457E6B">
        <w:t>Co-requisite units</w:t>
      </w:r>
    </w:p>
    <w:tbl>
      <w:tblPr>
        <w:tblW w:w="0" w:type="auto"/>
        <w:tblCellMar>
          <w:left w:w="62" w:type="dxa"/>
          <w:right w:w="62" w:type="dxa"/>
        </w:tblCellMar>
        <w:tblLook w:val="0000"/>
      </w:tblPr>
      <w:tblGrid>
        <w:gridCol w:w="2376"/>
        <w:gridCol w:w="1739"/>
        <w:gridCol w:w="5081"/>
      </w:tblGrid>
      <w:tr w:rsidTr="00642F18">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r w:rsidRPr="00457E6B">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E6B">
            <w:pPr>
              <w:pStyle w:val="BodyText"/>
              <w:rPr>
                <w:lang w:val="en-NZ"/>
              </w:rPr>
            </w:pPr>
          </w:p>
        </w:tc>
      </w:tr>
      <w:tr w:rsidTr="00642F1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E6B" w:rsidP="00457E6B">
            <w:pPr>
              <w:pStyle w:val="BodyText"/>
            </w:pPr>
          </w:p>
        </w:tc>
      </w:tr>
    </w:tbl>
    <w:p w:rsidR="00000000" w:rsidRPr="00457E6B" w:rsidP="00457E6B">
      <w:pPr>
        <w:pStyle w:val="BodyText"/>
      </w:pPr>
    </w:p>
    <w:p w:rsidR="00000000" w:rsidRPr="00457E6B" w:rsidP="00457E6B"/>
    <w:sectPr w:rsidSect="00457E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2F18" w:rsidP="00642F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F18" w:rsidP="00457E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2F18" w:rsidP="00457E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42F18" w:rsidP="00457E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E6B" w:rsidRPr="00642F18" w:rsidP="00642F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F18" w:rsidRPr="002D2AF8" w:rsidP="00457E6B">
    <w:pPr>
      <w:pStyle w:val="Header"/>
      <w:framePr w:wrap="around"/>
    </w:pPr>
    <w:r>
      <w:fldChar w:fldCharType="begin"/>
    </w:r>
    <w:r>
      <w:instrText xml:space="preserve"> TITLE   \* MERGEFORMAT </w:instrText>
    </w:r>
    <w:r>
      <w:fldChar w:fldCharType="separate"/>
    </w:r>
    <w:r>
      <w:t>MSATCM517A Determine corrosion prevention strategies for metal and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42F18" w:rsidP="00457E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EAF9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E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7E6B"/>
    <w:pPr>
      <w:spacing w:before="360" w:after="60"/>
      <w:outlineLvl w:val="0"/>
    </w:pPr>
    <w:rPr>
      <w:sz w:val="32"/>
    </w:rPr>
  </w:style>
  <w:style w:type="paragraph" w:styleId="Heading2">
    <w:name w:val="heading 2"/>
    <w:basedOn w:val="HeadingBase"/>
    <w:next w:val="BodyText"/>
    <w:link w:val="Heading2Char"/>
    <w:qFormat/>
    <w:rsid w:val="00457E6B"/>
    <w:pPr>
      <w:keepLines/>
      <w:spacing w:before="240" w:after="120"/>
      <w:outlineLvl w:val="1"/>
    </w:pPr>
    <w:rPr>
      <w:sz w:val="28"/>
      <w:szCs w:val="40"/>
    </w:rPr>
  </w:style>
  <w:style w:type="paragraph" w:styleId="Heading3">
    <w:name w:val="heading 3"/>
    <w:basedOn w:val="HeadingBase"/>
    <w:next w:val="BodyText"/>
    <w:link w:val="Heading3Char"/>
    <w:qFormat/>
    <w:rsid w:val="00457E6B"/>
    <w:pPr>
      <w:spacing w:before="180" w:after="120"/>
      <w:outlineLvl w:val="2"/>
    </w:pPr>
    <w:rPr>
      <w:spacing w:val="-10"/>
      <w:kern w:val="32"/>
    </w:rPr>
  </w:style>
  <w:style w:type="paragraph" w:styleId="Heading4">
    <w:name w:val="heading 4"/>
    <w:basedOn w:val="HeadingBase"/>
    <w:next w:val="BodyText"/>
    <w:link w:val="Heading4Char"/>
    <w:qFormat/>
    <w:rsid w:val="00457E6B"/>
    <w:pPr>
      <w:spacing w:before="160" w:after="120"/>
      <w:outlineLvl w:val="3"/>
    </w:pPr>
    <w:rPr>
      <w:sz w:val="22"/>
    </w:rPr>
  </w:style>
  <w:style w:type="paragraph" w:styleId="Heading5">
    <w:name w:val="heading 5"/>
    <w:basedOn w:val="HeadingBase"/>
    <w:next w:val="Normal"/>
    <w:link w:val="Heading5Char"/>
    <w:qFormat/>
    <w:rsid w:val="00457E6B"/>
    <w:pPr>
      <w:spacing w:before="80"/>
      <w:outlineLvl w:val="4"/>
    </w:pPr>
    <w:rPr>
      <w:color w:val="918585"/>
      <w:sz w:val="20"/>
    </w:rPr>
  </w:style>
  <w:style w:type="paragraph" w:styleId="Heading6">
    <w:name w:val="heading 6"/>
    <w:basedOn w:val="HeadingBase"/>
    <w:next w:val="Normal"/>
    <w:link w:val="Heading6Char"/>
    <w:qFormat/>
    <w:rsid w:val="00457E6B"/>
    <w:pPr>
      <w:spacing w:before="60"/>
      <w:outlineLvl w:val="5"/>
    </w:pPr>
    <w:rPr>
      <w:color w:val="918585"/>
      <w:sz w:val="20"/>
    </w:rPr>
  </w:style>
  <w:style w:type="paragraph" w:styleId="Heading7">
    <w:name w:val="heading 7"/>
    <w:basedOn w:val="Normal"/>
    <w:next w:val="Normal"/>
    <w:link w:val="Heading7Char"/>
    <w:qFormat/>
    <w:rsid w:val="00457E6B"/>
    <w:pPr>
      <w:ind w:left="720"/>
      <w:outlineLvl w:val="6"/>
    </w:pPr>
    <w:rPr>
      <w:i/>
    </w:rPr>
  </w:style>
  <w:style w:type="paragraph" w:styleId="Heading8">
    <w:name w:val="heading 8"/>
    <w:basedOn w:val="Normal"/>
    <w:next w:val="Normal"/>
    <w:link w:val="Heading8Char"/>
    <w:qFormat/>
    <w:rsid w:val="00457E6B"/>
    <w:pPr>
      <w:ind w:left="720"/>
      <w:outlineLvl w:val="7"/>
    </w:pPr>
    <w:rPr>
      <w:i/>
    </w:rPr>
  </w:style>
  <w:style w:type="paragraph" w:styleId="Heading9">
    <w:name w:val="heading 9"/>
    <w:basedOn w:val="Normal"/>
    <w:next w:val="Normal"/>
    <w:link w:val="Heading9Char"/>
    <w:qFormat/>
    <w:rsid w:val="00457E6B"/>
    <w:pPr>
      <w:ind w:left="720"/>
      <w:outlineLvl w:val="8"/>
    </w:pPr>
    <w:rPr>
      <w:i/>
    </w:rPr>
  </w:style>
  <w:style w:type="character" w:default="1" w:styleId="DefaultParagraphFont">
    <w:name w:val="Default Paragraph Font"/>
    <w:uiPriority w:val="1"/>
    <w:unhideWhenUsed/>
    <w:rsid w:val="00457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E6B"/>
  </w:style>
  <w:style w:type="character" w:customStyle="1" w:styleId="Heading1Char">
    <w:name w:val="Heading 1 Char"/>
    <w:basedOn w:val="DefaultParagraphFont"/>
    <w:link w:val="Heading1"/>
    <w:rsid w:val="00457E6B"/>
    <w:rPr>
      <w:rFonts w:ascii="Times New Roman" w:eastAsia="Times New Roman" w:hAnsi="Times New Roman" w:cs="Times New Roman"/>
      <w:b/>
      <w:sz w:val="32"/>
      <w:szCs w:val="20"/>
      <w:lang w:eastAsia="en-US"/>
    </w:rPr>
  </w:style>
  <w:style w:type="paragraph" w:styleId="BodyText">
    <w:name w:val="Body Text"/>
    <w:basedOn w:val="Normal"/>
    <w:link w:val="BodyTextChar"/>
    <w:rsid w:val="00457E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7E6B"/>
    <w:rPr>
      <w:rFonts w:ascii="Times New Roman" w:eastAsia="Times New Roman" w:hAnsi="Times New Roman" w:cs="Times New Roman"/>
      <w:sz w:val="24"/>
      <w:lang w:eastAsia="en-US"/>
    </w:rPr>
  </w:style>
  <w:style w:type="paragraph" w:styleId="Footer">
    <w:name w:val="footer"/>
    <w:basedOn w:val="Normal"/>
    <w:link w:val="FooterChar"/>
    <w:rsid w:val="00457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E6B"/>
    <w:rPr>
      <w:rFonts w:ascii="Times New Roman" w:eastAsia="Times New Roman" w:hAnsi="Times New Roman" w:cs="Times New Roman"/>
      <w:sz w:val="16"/>
      <w:lang w:eastAsia="en-US"/>
    </w:rPr>
  </w:style>
  <w:style w:type="paragraph" w:styleId="List">
    <w:name w:val="List"/>
    <w:basedOn w:val="BodyText"/>
    <w:next w:val="BodyText"/>
    <w:rsid w:val="00457E6B"/>
    <w:pPr>
      <w:tabs>
        <w:tab w:val="left" w:pos="340"/>
      </w:tabs>
      <w:spacing w:before="60" w:after="60"/>
      <w:ind w:left="340" w:hanging="340"/>
    </w:pPr>
  </w:style>
  <w:style w:type="paragraph" w:styleId="ListBullet">
    <w:name w:val="List Bullet"/>
    <w:basedOn w:val="List"/>
    <w:rsid w:val="00457E6B"/>
    <w:pPr>
      <w:numPr>
        <w:numId w:val="12"/>
      </w:numPr>
      <w:tabs>
        <w:tab w:val="clear" w:pos="340"/>
      </w:tabs>
      <w:spacing w:before="40" w:after="40"/>
    </w:pPr>
  </w:style>
  <w:style w:type="character" w:customStyle="1" w:styleId="SpecialBold">
    <w:name w:val="Special Bold"/>
    <w:basedOn w:val="DefaultParagraphFont"/>
    <w:rsid w:val="00457E6B"/>
    <w:rPr>
      <w:b/>
      <w:spacing w:val="0"/>
    </w:rPr>
  </w:style>
  <w:style w:type="paragraph" w:customStyle="1" w:styleId="SuperHeading">
    <w:name w:val="SuperHeading"/>
    <w:basedOn w:val="Normal"/>
    <w:rsid w:val="00457E6B"/>
    <w:pPr>
      <w:spacing w:before="240" w:after="120"/>
      <w:outlineLvl w:val="0"/>
    </w:pPr>
    <w:rPr>
      <w:rFonts w:ascii="Times New Roman" w:hAnsi="Times New Roman"/>
      <w:b/>
      <w:sz w:val="28"/>
    </w:rPr>
  </w:style>
  <w:style w:type="paragraph" w:customStyle="1" w:styleId="AllowPageBreak">
    <w:name w:val="AllowPageBreak"/>
    <w:rsid w:val="00457E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7E6B"/>
    <w:pPr>
      <w:tabs>
        <w:tab w:val="left" w:pos="680"/>
      </w:tabs>
      <w:spacing w:before="60" w:after="60"/>
      <w:ind w:left="680" w:hanging="340"/>
    </w:pPr>
  </w:style>
  <w:style w:type="character" w:customStyle="1" w:styleId="Heading2Char">
    <w:name w:val="Heading 2 Char"/>
    <w:basedOn w:val="DefaultParagraphFont"/>
    <w:link w:val="Heading2"/>
    <w:rsid w:val="00457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E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7E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7E6B"/>
    <w:rPr>
      <w:rFonts w:ascii="Courier New" w:eastAsia="Times New Roman" w:hAnsi="Courier New" w:cs="Times New Roman"/>
      <w:i/>
      <w:szCs w:val="20"/>
      <w:lang w:eastAsia="en-US"/>
    </w:rPr>
  </w:style>
  <w:style w:type="paragraph" w:customStyle="1" w:styleId="HeadingBase">
    <w:name w:val="Heading Base"/>
    <w:rsid w:val="00457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E6B"/>
    <w:pPr>
      <w:tabs>
        <w:tab w:val="right" w:leader="dot" w:pos="9072"/>
      </w:tabs>
      <w:ind w:left="567"/>
    </w:pPr>
    <w:rPr>
      <w:szCs w:val="22"/>
    </w:rPr>
  </w:style>
  <w:style w:type="paragraph" w:customStyle="1" w:styleId="TOCBase">
    <w:name w:val="TOC Base"/>
    <w:rsid w:val="00457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E6B"/>
    <w:pPr>
      <w:tabs>
        <w:tab w:val="right" w:leader="dot" w:pos="9072"/>
      </w:tabs>
      <w:spacing w:before="40" w:after="40"/>
      <w:ind w:left="284"/>
    </w:pPr>
    <w:rPr>
      <w:rFonts w:ascii="Times New Roman" w:hAnsi="Times New Roman"/>
    </w:rPr>
  </w:style>
  <w:style w:type="paragraph" w:styleId="TOC1">
    <w:name w:val="toc 1"/>
    <w:basedOn w:val="TOCBase"/>
    <w:next w:val="Normal"/>
    <w:rsid w:val="00457E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7E6B"/>
    <w:pPr>
      <w:spacing w:before="5040"/>
      <w:jc w:val="center"/>
    </w:pPr>
    <w:rPr>
      <w:sz w:val="48"/>
      <w:szCs w:val="72"/>
      <w:lang w:val="en-US"/>
    </w:rPr>
  </w:style>
  <w:style w:type="character" w:customStyle="1" w:styleId="TitleChar">
    <w:name w:val="Title Char"/>
    <w:basedOn w:val="DefaultParagraphFont"/>
    <w:link w:val="Title"/>
    <w:rsid w:val="00457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E6B"/>
    <w:pPr>
      <w:tabs>
        <w:tab w:val="left" w:pos="3600"/>
        <w:tab w:val="left" w:pos="3958"/>
      </w:tabs>
    </w:pPr>
  </w:style>
  <w:style w:type="paragraph" w:customStyle="1" w:styleId="Note">
    <w:name w:val="Note"/>
    <w:basedOn w:val="BodyText"/>
    <w:rsid w:val="00457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E6B"/>
    <w:pPr>
      <w:framePr w:wrap="auto" w:hAnchor="text" w:y="6049"/>
    </w:pPr>
    <w:rPr>
      <w:color w:val="000000"/>
      <w:sz w:val="40"/>
    </w:rPr>
  </w:style>
  <w:style w:type="paragraph" w:customStyle="1" w:styleId="TOCTitle">
    <w:name w:val="TOCTitle"/>
    <w:basedOn w:val="Heading1"/>
    <w:rsid w:val="00457E6B"/>
    <w:pPr>
      <w:spacing w:after="240"/>
      <w:jc w:val="center"/>
      <w:outlineLvl w:val="9"/>
    </w:pPr>
    <w:rPr>
      <w:caps/>
    </w:rPr>
  </w:style>
  <w:style w:type="paragraph" w:customStyle="1" w:styleId="Version">
    <w:name w:val="Version"/>
    <w:rsid w:val="00457E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7E6B"/>
    <w:pPr>
      <w:numPr>
        <w:numId w:val="13"/>
      </w:numPr>
      <w:tabs>
        <w:tab w:val="clear" w:pos="680"/>
      </w:tabs>
    </w:pPr>
  </w:style>
  <w:style w:type="paragraph" w:styleId="Index1">
    <w:name w:val="index 1"/>
    <w:basedOn w:val="Normal"/>
    <w:next w:val="Normal"/>
    <w:semiHidden/>
    <w:rsid w:val="00457E6B"/>
    <w:pPr>
      <w:keepNext w:val="0"/>
      <w:tabs>
        <w:tab w:val="right" w:pos="4176"/>
      </w:tabs>
      <w:ind w:left="198" w:hanging="198"/>
    </w:pPr>
    <w:rPr>
      <w:rFonts w:ascii="Garamond" w:hAnsi="Garamond"/>
    </w:rPr>
  </w:style>
  <w:style w:type="paragraph" w:styleId="IndexHeading">
    <w:name w:val="index heading"/>
    <w:basedOn w:val="Normal"/>
    <w:next w:val="Index1"/>
    <w:semiHidden/>
    <w:rsid w:val="00457E6B"/>
    <w:pPr>
      <w:spacing w:before="120" w:after="120"/>
    </w:pPr>
    <w:rPr>
      <w:rFonts w:ascii="Arial" w:hAnsi="Arial"/>
      <w:b/>
      <w:color w:val="918585"/>
      <w:sz w:val="24"/>
    </w:rPr>
  </w:style>
  <w:style w:type="paragraph" w:styleId="Header">
    <w:name w:val="header"/>
    <w:basedOn w:val="Normal"/>
    <w:link w:val="HeaderChar"/>
    <w:rsid w:val="00457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E6B"/>
    <w:rPr>
      <w:rFonts w:ascii="Times New Roman" w:eastAsia="Times New Roman" w:hAnsi="Times New Roman" w:cs="Times New Roman"/>
      <w:sz w:val="16"/>
      <w:szCs w:val="20"/>
      <w:lang w:val="en-GB" w:eastAsia="en-US"/>
    </w:rPr>
  </w:style>
  <w:style w:type="paragraph" w:customStyle="1" w:styleId="Chapter">
    <w:name w:val="Chapter"/>
    <w:basedOn w:val="Normal"/>
    <w:rsid w:val="00457E6B"/>
    <w:pPr>
      <w:spacing w:before="240"/>
    </w:pPr>
    <w:rPr>
      <w:rFonts w:ascii="Times New Roman" w:hAnsi="Times New Roman"/>
      <w:smallCaps/>
      <w:spacing w:val="80"/>
      <w:sz w:val="28"/>
    </w:rPr>
  </w:style>
  <w:style w:type="paragraph" w:customStyle="1" w:styleId="InChapter">
    <w:name w:val="InChapter"/>
    <w:basedOn w:val="Heading3"/>
    <w:rsid w:val="00457E6B"/>
    <w:pPr>
      <w:spacing w:after="240"/>
      <w:outlineLvl w:val="9"/>
    </w:pPr>
    <w:rPr>
      <w:noProof/>
    </w:rPr>
  </w:style>
  <w:style w:type="paragraph" w:styleId="Index2">
    <w:name w:val="index 2"/>
    <w:basedOn w:val="Normal"/>
    <w:next w:val="Normal"/>
    <w:semiHidden/>
    <w:rsid w:val="00457E6B"/>
    <w:pPr>
      <w:tabs>
        <w:tab w:val="right" w:pos="4176"/>
      </w:tabs>
      <w:ind w:left="568" w:hanging="284"/>
    </w:pPr>
    <w:rPr>
      <w:rFonts w:ascii="Garamond" w:hAnsi="Garamond"/>
    </w:rPr>
  </w:style>
  <w:style w:type="paragraph" w:customStyle="1" w:styleId="Byline">
    <w:name w:val="Byline"/>
    <w:rsid w:val="00457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E6B"/>
    <w:pPr>
      <w:tabs>
        <w:tab w:val="clear" w:pos="3600"/>
        <w:tab w:val="clear" w:pos="3958"/>
      </w:tabs>
      <w:jc w:val="right"/>
    </w:pPr>
  </w:style>
  <w:style w:type="character" w:styleId="Emphasis">
    <w:name w:val="Emphasis"/>
    <w:basedOn w:val="DefaultParagraphFont"/>
    <w:qFormat/>
    <w:rsid w:val="00457E6B"/>
    <w:rPr>
      <w:i/>
    </w:rPr>
  </w:style>
  <w:style w:type="paragraph" w:styleId="Caption">
    <w:name w:val="caption"/>
    <w:basedOn w:val="BodyText"/>
    <w:next w:val="Normal"/>
    <w:qFormat/>
    <w:rsid w:val="00457E6B"/>
    <w:pPr>
      <w:framePr w:w="2268" w:hSpace="181" w:vSpace="181" w:wrap="around" w:vAnchor="text" w:hAnchor="page" w:x="1135" w:y="285" w:anchorLock="1"/>
    </w:pPr>
    <w:rPr>
      <w:i/>
    </w:rPr>
  </w:style>
  <w:style w:type="paragraph" w:customStyle="1" w:styleId="MiniTOCTitle">
    <w:name w:val="MiniTOCTitle"/>
    <w:basedOn w:val="Heading4"/>
    <w:rsid w:val="00457E6B"/>
    <w:pPr>
      <w:spacing w:before="240"/>
      <w:outlineLvl w:val="9"/>
    </w:pPr>
    <w:rPr>
      <w:noProof/>
      <w:sz w:val="24"/>
    </w:rPr>
  </w:style>
  <w:style w:type="paragraph" w:customStyle="1" w:styleId="MiniTOCItem">
    <w:name w:val="MiniTOCItem"/>
    <w:basedOn w:val="ListBullet"/>
    <w:rsid w:val="00457E6B"/>
    <w:pPr>
      <w:numPr>
        <w:numId w:val="0"/>
      </w:numPr>
      <w:tabs>
        <w:tab w:val="right" w:leader="dot" w:pos="6521"/>
      </w:tabs>
      <w:spacing w:before="0" w:after="0"/>
    </w:pPr>
  </w:style>
  <w:style w:type="paragraph" w:customStyle="1" w:styleId="TOFTitle">
    <w:name w:val="TOFTitle"/>
    <w:basedOn w:val="TOCTitle"/>
    <w:rsid w:val="00457E6B"/>
  </w:style>
  <w:style w:type="paragraph" w:styleId="TableofFigures">
    <w:name w:val="table of figures"/>
    <w:basedOn w:val="Normal"/>
    <w:next w:val="Normal"/>
    <w:semiHidden/>
    <w:rsid w:val="00457E6B"/>
    <w:pPr>
      <w:tabs>
        <w:tab w:val="right" w:leader="dot" w:pos="9072"/>
      </w:tabs>
      <w:ind w:left="970" w:hanging="403"/>
    </w:pPr>
    <w:rPr>
      <w:rFonts w:ascii="Times New Roman" w:hAnsi="Times New Roman"/>
      <w:b/>
    </w:rPr>
  </w:style>
  <w:style w:type="paragraph" w:styleId="ListNumber">
    <w:name w:val="List Number"/>
    <w:basedOn w:val="List"/>
    <w:rsid w:val="00457E6B"/>
    <w:pPr>
      <w:numPr>
        <w:numId w:val="10"/>
      </w:numPr>
    </w:pPr>
  </w:style>
  <w:style w:type="character" w:customStyle="1" w:styleId="WingdingSymbols">
    <w:name w:val="Wingding Symbols"/>
    <w:rsid w:val="00457E6B"/>
    <w:rPr>
      <w:rFonts w:ascii="Wingdings" w:hAnsi="Wingdings"/>
    </w:rPr>
  </w:style>
  <w:style w:type="paragraph" w:customStyle="1" w:styleId="TableHeading">
    <w:name w:val="Table Heading"/>
    <w:basedOn w:val="HeadingBase"/>
    <w:rsid w:val="00457E6B"/>
    <w:pPr>
      <w:keepLines/>
      <w:pBdr>
        <w:bottom w:val="single" w:sz="6" w:space="1" w:color="918585"/>
      </w:pBdr>
      <w:spacing w:before="240"/>
    </w:pPr>
  </w:style>
  <w:style w:type="character" w:customStyle="1" w:styleId="HotSpot">
    <w:name w:val="HotSpot"/>
    <w:rsid w:val="00457E6B"/>
    <w:rPr>
      <w:color w:val="0033CC"/>
      <w:u w:val="none"/>
    </w:rPr>
  </w:style>
  <w:style w:type="paragraph" w:customStyle="1" w:styleId="BodyTextRight">
    <w:name w:val="Body Text Right"/>
    <w:basedOn w:val="BodyText"/>
    <w:rsid w:val="00457E6B"/>
    <w:pPr>
      <w:spacing w:before="0" w:after="0"/>
      <w:jc w:val="right"/>
    </w:pPr>
  </w:style>
  <w:style w:type="paragraph" w:styleId="Index3">
    <w:name w:val="index 3"/>
    <w:basedOn w:val="ListNumber2"/>
    <w:next w:val="Normal"/>
    <w:semiHidden/>
    <w:rsid w:val="00457E6B"/>
    <w:pPr>
      <w:numPr>
        <w:numId w:val="0"/>
      </w:numPr>
      <w:tabs>
        <w:tab w:val="right" w:leader="dot" w:pos="4176"/>
      </w:tabs>
    </w:pPr>
  </w:style>
  <w:style w:type="paragraph" w:styleId="ListNumber2">
    <w:name w:val="List Number 2"/>
    <w:basedOn w:val="List2"/>
    <w:rsid w:val="00457E6B"/>
    <w:pPr>
      <w:numPr>
        <w:numId w:val="9"/>
      </w:numPr>
      <w:tabs>
        <w:tab w:val="clear" w:pos="1060"/>
      </w:tabs>
    </w:pPr>
  </w:style>
  <w:style w:type="paragraph" w:customStyle="1" w:styleId="MarginNote">
    <w:name w:val="Margin Note"/>
    <w:basedOn w:val="BodyText"/>
    <w:rsid w:val="00457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E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7E6B"/>
    <w:rPr>
      <w:sz w:val="32"/>
    </w:rPr>
  </w:style>
  <w:style w:type="paragraph" w:customStyle="1" w:styleId="HeadingProcedure">
    <w:name w:val="Heading Procedure"/>
    <w:basedOn w:val="HeadingBase"/>
    <w:next w:val="Normal"/>
    <w:rsid w:val="00457E6B"/>
    <w:pPr>
      <w:tabs>
        <w:tab w:val="left" w:pos="0"/>
      </w:tabs>
      <w:spacing w:before="120" w:after="60"/>
    </w:pPr>
    <w:rPr>
      <w:i/>
      <w:color w:val="918585"/>
      <w:sz w:val="22"/>
    </w:rPr>
  </w:style>
  <w:style w:type="paragraph" w:customStyle="1" w:styleId="TableBodyText">
    <w:name w:val="Table Body Text"/>
    <w:basedOn w:val="BodyText"/>
    <w:rsid w:val="00457E6B"/>
    <w:pPr>
      <w:spacing w:before="60" w:after="60"/>
    </w:pPr>
  </w:style>
  <w:style w:type="paragraph" w:styleId="ListContinue">
    <w:name w:val="List Continue"/>
    <w:basedOn w:val="List"/>
    <w:rsid w:val="00457E6B"/>
    <w:pPr>
      <w:ind w:firstLine="0"/>
    </w:pPr>
  </w:style>
  <w:style w:type="paragraph" w:customStyle="1" w:styleId="ListNote">
    <w:name w:val="List Note"/>
    <w:basedOn w:val="List"/>
    <w:rsid w:val="00457E6B"/>
    <w:pPr>
      <w:pBdr>
        <w:top w:val="single" w:sz="6" w:space="2" w:color="918585"/>
        <w:bottom w:val="single" w:sz="6" w:space="2" w:color="918585"/>
      </w:pBdr>
      <w:tabs>
        <w:tab w:val="left" w:pos="1021"/>
      </w:tabs>
      <w:ind w:firstLine="0"/>
    </w:pPr>
  </w:style>
  <w:style w:type="paragraph" w:customStyle="1" w:styleId="Warning">
    <w:name w:val="Warning"/>
    <w:basedOn w:val="BodyText"/>
    <w:rsid w:val="00457E6B"/>
    <w:pPr>
      <w:shd w:val="clear" w:color="auto" w:fill="D9D9D9"/>
      <w:tabs>
        <w:tab w:val="left" w:pos="992"/>
      </w:tabs>
      <w:ind w:left="119" w:right="119"/>
    </w:pPr>
    <w:rPr>
      <w:sz w:val="20"/>
    </w:rPr>
  </w:style>
  <w:style w:type="paragraph" w:customStyle="1" w:styleId="MarginIcons">
    <w:name w:val="Margin Icons"/>
    <w:basedOn w:val="BodyText"/>
    <w:rsid w:val="00457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E6B"/>
    <w:rPr>
      <w:rFonts w:ascii="Courier New" w:hAnsi="Courier New"/>
    </w:rPr>
  </w:style>
  <w:style w:type="paragraph" w:customStyle="1" w:styleId="NoteBullet">
    <w:name w:val="Note Bullet"/>
    <w:basedOn w:val="Note"/>
    <w:rsid w:val="00457E6B"/>
    <w:pPr>
      <w:tabs>
        <w:tab w:val="clear" w:pos="680"/>
      </w:tabs>
      <w:spacing w:before="60" w:after="60"/>
    </w:pPr>
  </w:style>
  <w:style w:type="paragraph" w:customStyle="1" w:styleId="SubHeading2">
    <w:name w:val="SubHeading2"/>
    <w:basedOn w:val="HeadingBase"/>
    <w:rsid w:val="00457E6B"/>
    <w:pPr>
      <w:spacing w:before="240" w:after="60"/>
    </w:pPr>
    <w:rPr>
      <w:sz w:val="20"/>
    </w:rPr>
  </w:style>
  <w:style w:type="paragraph" w:customStyle="1" w:styleId="SubHeading1">
    <w:name w:val="SubHeading1"/>
    <w:basedOn w:val="HeadingBase"/>
    <w:rsid w:val="00457E6B"/>
    <w:pPr>
      <w:spacing w:before="240" w:after="60"/>
    </w:pPr>
    <w:rPr>
      <w:color w:val="918585"/>
      <w:sz w:val="22"/>
    </w:rPr>
  </w:style>
  <w:style w:type="paragraph" w:customStyle="1" w:styleId="SideHeading">
    <w:name w:val="Side Heading"/>
    <w:basedOn w:val="HeadingBase"/>
    <w:rsid w:val="00457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E6B"/>
    <w:pPr>
      <w:tabs>
        <w:tab w:val="num" w:pos="360"/>
      </w:tabs>
    </w:pPr>
  </w:style>
  <w:style w:type="paragraph" w:styleId="PlainText">
    <w:name w:val="Plain Text"/>
    <w:basedOn w:val="Normal"/>
    <w:link w:val="PlainTextChar"/>
    <w:rsid w:val="00457E6B"/>
    <w:rPr>
      <w:sz w:val="20"/>
    </w:rPr>
  </w:style>
  <w:style w:type="character" w:customStyle="1" w:styleId="PlainTextChar">
    <w:name w:val="Plain Text Char"/>
    <w:basedOn w:val="DefaultParagraphFont"/>
    <w:link w:val="PlainText"/>
    <w:rsid w:val="00457E6B"/>
    <w:rPr>
      <w:rFonts w:ascii="Courier New" w:eastAsia="Times New Roman" w:hAnsi="Courier New" w:cs="Times New Roman"/>
      <w:sz w:val="20"/>
      <w:szCs w:val="20"/>
      <w:lang w:eastAsia="en-US"/>
    </w:rPr>
  </w:style>
  <w:style w:type="character" w:customStyle="1" w:styleId="MenuOption">
    <w:name w:val="Menu Option"/>
    <w:basedOn w:val="DefaultParagraphFont"/>
    <w:rsid w:val="00457E6B"/>
    <w:rPr>
      <w:b/>
      <w:smallCaps/>
    </w:rPr>
  </w:style>
  <w:style w:type="paragraph" w:customStyle="1" w:styleId="TableListNumber">
    <w:name w:val="Table List Number"/>
    <w:basedOn w:val="ListNumber"/>
    <w:rsid w:val="00457E6B"/>
    <w:pPr>
      <w:numPr>
        <w:numId w:val="0"/>
      </w:numPr>
    </w:pPr>
  </w:style>
  <w:style w:type="paragraph" w:styleId="TOC4">
    <w:name w:val="toc 4"/>
    <w:basedOn w:val="TOCBase"/>
    <w:next w:val="Normal"/>
    <w:semiHidden/>
    <w:rsid w:val="00457E6B"/>
    <w:pPr>
      <w:tabs>
        <w:tab w:val="right" w:leader="dot" w:pos="9071"/>
      </w:tabs>
      <w:ind w:left="1701"/>
    </w:pPr>
  </w:style>
  <w:style w:type="paragraph" w:customStyle="1" w:styleId="ListAlpha">
    <w:name w:val="List Alpha"/>
    <w:basedOn w:val="List"/>
    <w:rsid w:val="00457E6B"/>
    <w:pPr>
      <w:numPr>
        <w:numId w:val="8"/>
      </w:numPr>
    </w:pPr>
  </w:style>
  <w:style w:type="paragraph" w:customStyle="1" w:styleId="ListAlpha2">
    <w:name w:val="List Alpha 2"/>
    <w:basedOn w:val="List2"/>
    <w:rsid w:val="00457E6B"/>
    <w:pPr>
      <w:numPr>
        <w:numId w:val="7"/>
      </w:numPr>
    </w:pPr>
  </w:style>
  <w:style w:type="paragraph" w:styleId="List3">
    <w:name w:val="List 3"/>
    <w:basedOn w:val="BodyText"/>
    <w:rsid w:val="00457E6B"/>
    <w:pPr>
      <w:tabs>
        <w:tab w:val="left" w:pos="1021"/>
      </w:tabs>
      <w:spacing w:before="60" w:after="60"/>
      <w:ind w:left="1020" w:hanging="340"/>
    </w:pPr>
  </w:style>
  <w:style w:type="paragraph" w:styleId="List4">
    <w:name w:val="List 4"/>
    <w:basedOn w:val="BodyText"/>
    <w:rsid w:val="00457E6B"/>
    <w:pPr>
      <w:tabs>
        <w:tab w:val="left" w:pos="1361"/>
      </w:tabs>
      <w:spacing w:before="60" w:after="60"/>
      <w:ind w:left="1361" w:hanging="340"/>
    </w:pPr>
  </w:style>
  <w:style w:type="paragraph" w:styleId="List5">
    <w:name w:val="List 5"/>
    <w:basedOn w:val="BodyText"/>
    <w:rsid w:val="00457E6B"/>
    <w:pPr>
      <w:tabs>
        <w:tab w:val="left" w:pos="1701"/>
      </w:tabs>
      <w:spacing w:before="60" w:after="60"/>
      <w:ind w:left="1701" w:hanging="340"/>
    </w:pPr>
  </w:style>
  <w:style w:type="paragraph" w:styleId="ListBullet3">
    <w:name w:val="List Bullet 3"/>
    <w:basedOn w:val="List3"/>
    <w:rsid w:val="00457E6B"/>
    <w:pPr>
      <w:numPr>
        <w:numId w:val="14"/>
      </w:numPr>
      <w:tabs>
        <w:tab w:val="clear" w:pos="1021"/>
      </w:tabs>
      <w:ind w:left="1037" w:hanging="357"/>
    </w:pPr>
  </w:style>
  <w:style w:type="paragraph" w:styleId="ListBullet4">
    <w:name w:val="List Bullet 4"/>
    <w:basedOn w:val="List4"/>
    <w:rsid w:val="00457E6B"/>
    <w:pPr>
      <w:numPr>
        <w:numId w:val="2"/>
      </w:numPr>
    </w:pPr>
  </w:style>
  <w:style w:type="paragraph" w:styleId="ListBullet5">
    <w:name w:val="List Bullet 5"/>
    <w:basedOn w:val="List5"/>
    <w:rsid w:val="00457E6B"/>
    <w:pPr>
      <w:numPr>
        <w:numId w:val="3"/>
      </w:numPr>
    </w:pPr>
  </w:style>
  <w:style w:type="paragraph" w:styleId="ListContinue2">
    <w:name w:val="List Continue 2"/>
    <w:basedOn w:val="List2"/>
    <w:rsid w:val="00457E6B"/>
    <w:pPr>
      <w:ind w:firstLine="0"/>
    </w:pPr>
  </w:style>
  <w:style w:type="paragraph" w:styleId="ListContinue3">
    <w:name w:val="List Continue 3"/>
    <w:basedOn w:val="List3"/>
    <w:rsid w:val="00457E6B"/>
    <w:pPr>
      <w:ind w:left="1021" w:firstLine="0"/>
    </w:pPr>
  </w:style>
  <w:style w:type="paragraph" w:styleId="ListContinue4">
    <w:name w:val="List Continue 4"/>
    <w:basedOn w:val="List4"/>
    <w:rsid w:val="00457E6B"/>
    <w:pPr>
      <w:ind w:firstLine="0"/>
    </w:pPr>
  </w:style>
  <w:style w:type="paragraph" w:styleId="ListContinue5">
    <w:name w:val="List Continue 5"/>
    <w:basedOn w:val="List5"/>
    <w:rsid w:val="00457E6B"/>
    <w:pPr>
      <w:ind w:firstLine="0"/>
    </w:pPr>
  </w:style>
  <w:style w:type="paragraph" w:styleId="ListNumber3">
    <w:name w:val="List Number 3"/>
    <w:basedOn w:val="List3"/>
    <w:rsid w:val="00457E6B"/>
    <w:pPr>
      <w:numPr>
        <w:numId w:val="4"/>
      </w:numPr>
    </w:pPr>
  </w:style>
  <w:style w:type="paragraph" w:styleId="ListNumber4">
    <w:name w:val="List Number 4"/>
    <w:basedOn w:val="List4"/>
    <w:rsid w:val="00457E6B"/>
    <w:pPr>
      <w:numPr>
        <w:numId w:val="5"/>
      </w:numPr>
    </w:pPr>
  </w:style>
  <w:style w:type="paragraph" w:styleId="ListNumber5">
    <w:name w:val="List Number 5"/>
    <w:basedOn w:val="List5"/>
    <w:rsid w:val="00457E6B"/>
    <w:pPr>
      <w:numPr>
        <w:numId w:val="6"/>
      </w:numPr>
    </w:pPr>
  </w:style>
  <w:style w:type="paragraph" w:styleId="BlockText">
    <w:name w:val="Block Text"/>
    <w:basedOn w:val="Normal"/>
    <w:rsid w:val="00457E6B"/>
    <w:pPr>
      <w:spacing w:after="120"/>
      <w:ind w:left="1440" w:right="1440"/>
    </w:pPr>
  </w:style>
  <w:style w:type="character" w:customStyle="1" w:styleId="Subscript">
    <w:name w:val="Subscript"/>
    <w:basedOn w:val="DefaultParagraphFont"/>
    <w:rsid w:val="00457E6B"/>
    <w:rPr>
      <w:sz w:val="16"/>
      <w:vertAlign w:val="subscript"/>
    </w:rPr>
  </w:style>
  <w:style w:type="character" w:customStyle="1" w:styleId="Superscript">
    <w:name w:val="Superscript"/>
    <w:basedOn w:val="DefaultParagraphFont"/>
    <w:rsid w:val="00457E6B"/>
    <w:rPr>
      <w:sz w:val="16"/>
      <w:vertAlign w:val="superscript"/>
    </w:rPr>
  </w:style>
  <w:style w:type="character" w:customStyle="1" w:styleId="Symbols">
    <w:name w:val="Symbols"/>
    <w:basedOn w:val="DefaultParagraphFont"/>
    <w:rsid w:val="00457E6B"/>
    <w:rPr>
      <w:rFonts w:ascii="Symbol" w:hAnsi="Symbol"/>
    </w:rPr>
  </w:style>
  <w:style w:type="character" w:customStyle="1" w:styleId="MenuOptions">
    <w:name w:val="Menu Options"/>
    <w:basedOn w:val="DefaultParagraphFont"/>
    <w:rsid w:val="00457E6B"/>
    <w:rPr>
      <w:rFonts w:ascii="Arial Narrow" w:hAnsi="Arial Narrow"/>
      <w:smallCaps/>
    </w:rPr>
  </w:style>
  <w:style w:type="character" w:customStyle="1" w:styleId="Buttons">
    <w:name w:val="Buttons"/>
    <w:basedOn w:val="DefaultParagraphFont"/>
    <w:rsid w:val="00457E6B"/>
    <w:rPr>
      <w:b/>
    </w:rPr>
  </w:style>
  <w:style w:type="character" w:customStyle="1" w:styleId="Underlined">
    <w:name w:val="Underlined"/>
    <w:basedOn w:val="DefaultParagraphFont"/>
    <w:rsid w:val="00457E6B"/>
    <w:rPr>
      <w:u w:val="single"/>
    </w:rPr>
  </w:style>
  <w:style w:type="paragraph" w:customStyle="1" w:styleId="TableBodyTextRight">
    <w:name w:val="Table Body Text Right"/>
    <w:basedOn w:val="TableBodyText"/>
    <w:rsid w:val="00457E6B"/>
    <w:pPr>
      <w:widowControl w:val="0"/>
      <w:autoSpaceDE w:val="0"/>
      <w:autoSpaceDN w:val="0"/>
      <w:adjustRightInd w:val="0"/>
      <w:jc w:val="right"/>
    </w:pPr>
    <w:rPr>
      <w:rFonts w:cs="Arial"/>
      <w:szCs w:val="18"/>
    </w:rPr>
  </w:style>
  <w:style w:type="paragraph" w:customStyle="1" w:styleId="CopyrightText">
    <w:name w:val="Copyright Text"/>
    <w:basedOn w:val="BodyText"/>
    <w:rsid w:val="00457E6B"/>
    <w:rPr>
      <w:sz w:val="18"/>
    </w:rPr>
  </w:style>
  <w:style w:type="paragraph" w:customStyle="1" w:styleId="BodySmallRight">
    <w:name w:val="Body Small Right"/>
    <w:basedOn w:val="BodyTextRight"/>
    <w:rsid w:val="00457E6B"/>
    <w:rPr>
      <w:sz w:val="18"/>
      <w:szCs w:val="18"/>
    </w:rPr>
  </w:style>
  <w:style w:type="paragraph" w:customStyle="1" w:styleId="MarginEdition">
    <w:name w:val="Margin Edition"/>
    <w:basedOn w:val="MarginNote"/>
    <w:rsid w:val="00457E6B"/>
    <w:pPr>
      <w:spacing w:before="0" w:after="0"/>
    </w:pPr>
    <w:rPr>
      <w:rFonts w:ascii="Times New Roman" w:hAnsi="Times New Roman"/>
      <w:color w:val="999999"/>
    </w:rPr>
  </w:style>
  <w:style w:type="paragraph" w:customStyle="1" w:styleId="Spacer">
    <w:name w:val="Spacer"/>
    <w:basedOn w:val="Normal"/>
    <w:rsid w:val="00457E6B"/>
    <w:rPr>
      <w:sz w:val="2"/>
      <w:szCs w:val="2"/>
    </w:rPr>
  </w:style>
  <w:style w:type="character" w:customStyle="1" w:styleId="Small">
    <w:name w:val="Small"/>
    <w:basedOn w:val="DefaultParagraphFont"/>
    <w:rsid w:val="00457E6B"/>
    <w:rPr>
      <w:sz w:val="16"/>
    </w:rPr>
  </w:style>
  <w:style w:type="paragraph" w:customStyle="1" w:styleId="WideTable">
    <w:name w:val="Wide Table"/>
    <w:basedOn w:val="Normal"/>
    <w:rsid w:val="00457E6B"/>
    <w:pPr>
      <w:ind w:left="-1418"/>
    </w:pPr>
    <w:rPr>
      <w:sz w:val="2"/>
      <w:szCs w:val="2"/>
    </w:rPr>
  </w:style>
  <w:style w:type="character" w:styleId="PageNumber">
    <w:name w:val="page number"/>
    <w:basedOn w:val="DefaultParagraphFont"/>
    <w:rsid w:val="00457E6B"/>
  </w:style>
  <w:style w:type="paragraph" w:styleId="Quote">
    <w:name w:val="Quote"/>
    <w:basedOn w:val="Heading1"/>
    <w:link w:val="QuoteChar"/>
    <w:qFormat/>
    <w:rsid w:val="00457E6B"/>
    <w:rPr>
      <w:b w:val="0"/>
      <w:sz w:val="72"/>
      <w:szCs w:val="72"/>
      <w:lang w:val="en-NZ"/>
    </w:rPr>
  </w:style>
  <w:style w:type="character" w:customStyle="1" w:styleId="QuoteChar">
    <w:name w:val="Quote Char"/>
    <w:basedOn w:val="DefaultParagraphFont"/>
    <w:link w:val="Quote"/>
    <w:rsid w:val="00457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E6B"/>
    <w:pPr>
      <w:pageBreakBefore/>
    </w:pPr>
  </w:style>
  <w:style w:type="paragraph" w:customStyle="1" w:styleId="Border">
    <w:name w:val="Border"/>
    <w:basedOn w:val="Normal"/>
    <w:qFormat/>
    <w:rsid w:val="00457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E6B"/>
    <w:rPr>
      <w:b/>
      <w:bCs/>
      <w:i/>
      <w:iCs/>
      <w:color w:val="auto"/>
    </w:rPr>
  </w:style>
  <w:style w:type="paragraph" w:styleId="IntenseQuote">
    <w:name w:val="Intense Quote"/>
    <w:basedOn w:val="Normal"/>
    <w:next w:val="Normal"/>
    <w:link w:val="IntenseQuoteChar"/>
    <w:uiPriority w:val="30"/>
    <w:qFormat/>
    <w:rsid w:val="00457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E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7E6B"/>
    <w:rPr>
      <w:smallCaps/>
      <w:color w:val="auto"/>
      <w:u w:val="single"/>
    </w:rPr>
  </w:style>
  <w:style w:type="character" w:styleId="IntenseReference">
    <w:name w:val="Intense Reference"/>
    <w:basedOn w:val="DefaultParagraphFont"/>
    <w:uiPriority w:val="32"/>
    <w:qFormat/>
    <w:rsid w:val="00457E6B"/>
    <w:rPr>
      <w:b/>
      <w:bCs/>
      <w:smallCaps/>
      <w:color w:val="auto"/>
      <w:spacing w:val="5"/>
      <w:u w:val="single"/>
    </w:rPr>
  </w:style>
  <w:style w:type="paragraph" w:customStyle="1" w:styleId="2ColumnHeading">
    <w:name w:val="2Column Heading"/>
    <w:basedOn w:val="BodyText"/>
    <w:qFormat/>
    <w:rsid w:val="00457E6B"/>
    <w:pPr>
      <w:spacing w:after="60"/>
      <w:ind w:left="-2268"/>
    </w:pPr>
    <w:rPr>
      <w:b/>
    </w:rPr>
  </w:style>
  <w:style w:type="paragraph" w:customStyle="1" w:styleId="Heading1TOC">
    <w:name w:val="Heading1 TOC"/>
    <w:basedOn w:val="Normal"/>
    <w:qFormat/>
    <w:rsid w:val="00457E6B"/>
    <w:pPr>
      <w:spacing w:before="240" w:after="120"/>
    </w:pPr>
    <w:rPr>
      <w:rFonts w:ascii="Times New Roman" w:hAnsi="Times New Roman"/>
      <w:b/>
      <w:sz w:val="32"/>
    </w:rPr>
  </w:style>
  <w:style w:type="paragraph" w:customStyle="1" w:styleId="Heading2TOC">
    <w:name w:val="Heading2 TOC"/>
    <w:basedOn w:val="Normal"/>
    <w:qFormat/>
    <w:rsid w:val="00457E6B"/>
    <w:pPr>
      <w:spacing w:before="240" w:after="60"/>
    </w:pPr>
    <w:rPr>
      <w:rFonts w:ascii="Times New Roman" w:hAnsi="Times New Roman"/>
      <w:b/>
      <w:sz w:val="28"/>
    </w:rPr>
  </w:style>
  <w:style w:type="character" w:customStyle="1" w:styleId="Underline">
    <w:name w:val="Underline"/>
    <w:basedOn w:val="DefaultParagraphFont"/>
    <w:qFormat/>
    <w:rsid w:val="00457E6B"/>
    <w:rPr>
      <w:u w:val="single"/>
    </w:rPr>
  </w:style>
  <w:style w:type="character" w:customStyle="1" w:styleId="BoldandItalics">
    <w:name w:val="Bold and Italics"/>
    <w:qFormat/>
    <w:rsid w:val="00457E6B"/>
    <w:rPr>
      <w:b/>
      <w:i/>
      <w:u w:val="none"/>
    </w:rPr>
  </w:style>
  <w:style w:type="paragraph" w:styleId="BalloonText">
    <w:name w:val="Balloon Text"/>
    <w:basedOn w:val="Normal"/>
    <w:link w:val="BalloonTextChar"/>
    <w:rsid w:val="00457E6B"/>
    <w:rPr>
      <w:rFonts w:ascii="Tahoma" w:hAnsi="Tahoma" w:cs="Tahoma"/>
      <w:sz w:val="16"/>
      <w:szCs w:val="16"/>
    </w:rPr>
  </w:style>
  <w:style w:type="character" w:customStyle="1" w:styleId="BalloonTextChar">
    <w:name w:val="Balloon Text Char"/>
    <w:basedOn w:val="DefaultParagraphFont"/>
    <w:link w:val="BalloonText"/>
    <w:rsid w:val="00457E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7E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7E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7E6B"/>
    <w:rPr>
      <w:b/>
      <w:color w:val="660033"/>
      <w:spacing w:val="0"/>
    </w:rPr>
  </w:style>
  <w:style w:type="paragraph" w:customStyle="1" w:styleId="Nameditemlist">
    <w:name w:val="Named item list"/>
    <w:basedOn w:val="BodyText"/>
    <w:qFormat/>
    <w:rsid w:val="00457E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1086</Words>
  <Characters>7330</Characters>
  <Application>Microsoft Office Word</Application>
  <DocSecurity>0</DocSecurity>
  <Lines>263</Lines>
  <Paragraphs>138</Paragraphs>
  <ScaleCrop>false</ScaleCrop>
  <Company>Author-it Software Corporation Ltd.</Company>
  <LinksUpToDate>false</LinksUpToDate>
  <CharactersWithSpaces>8359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MSATCM517A Determine corrosion prevention strategies for metal and alloys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2012-10-11T21:18:00Z</dcterms:created>
  <dcterms:modified xsi:type="dcterms:W3CDTF">2012-10-11T21:18:00Z</dcterms:modified>
</cp:coreProperties>
</file>