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1EC" w:rsidP="001A51EC">
      <w:pPr>
        <w:pStyle w:val="Title"/>
      </w:pPr>
      <w:r>
        <w:fldChar w:fldCharType="begin"/>
      </w:r>
      <w:r>
        <w:instrText xml:space="preserve"> TITLE   \* MERGEFORMAT </w:instrText>
      </w:r>
      <w:r>
        <w:fldChar w:fldCharType="separate"/>
      </w:r>
      <w:r>
        <w:t>MSATCM516A Select non metallic materials for engineering applications</w:t>
      </w:r>
      <w:r>
        <w:fldChar w:fldCharType="end"/>
      </w:r>
    </w:p>
    <w:p w:rsidR="001A51EC" w:rsidP="001A51EC">
      <w:pPr>
        <w:pStyle w:val="Version"/>
        <w:sectPr w:rsidSect="007422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2251" w:rsidP="00742251">
      <w:pPr>
        <w:pStyle w:val="SuperHeading"/>
      </w:pPr>
      <w:r w:rsidRPr="00742251">
        <w:t>MSATCM516A Select non metallic materials for engineering applications</w:t>
      </w:r>
    </w:p>
    <w:p w:rsidR="00000000" w:rsidRPr="00742251" w:rsidP="00742251">
      <w:pPr>
        <w:pStyle w:val="SuperHeading"/>
      </w:pPr>
    </w:p>
    <w:p w:rsidR="00000000" w:rsidRPr="00742251" w:rsidP="00742251">
      <w:pPr>
        <w:pStyle w:val="Heading1"/>
      </w:pPr>
      <w:bookmarkStart w:id="1" w:name="O_102303"/>
      <w:bookmarkEnd w:id="1"/>
      <w:r w:rsidRPr="00742251">
        <w:t>Modification History</w:t>
      </w:r>
    </w:p>
    <w:p w:rsidR="00000000" w:rsidRPr="00742251" w:rsidP="00742251">
      <w:pPr>
        <w:pStyle w:val="BodyText"/>
      </w:pPr>
      <w:r w:rsidRPr="00742251">
        <w:t>Not applicable.</w:t>
      </w:r>
    </w:p>
    <w:p w:rsidR="00000000" w:rsidRPr="00742251" w:rsidP="00742251">
      <w:pPr>
        <w:pStyle w:val="AllowPageBreak"/>
      </w:pPr>
    </w:p>
    <w:p w:rsidR="00000000" w:rsidRPr="00742251" w:rsidP="00742251">
      <w:pPr>
        <w:pStyle w:val="Heading1"/>
      </w:pPr>
      <w:bookmarkStart w:id="2" w:name="O_102304"/>
      <w:bookmarkEnd w:id="2"/>
      <w:r w:rsidRPr="00742251">
        <w:t>Unit Descriptor</w:t>
      </w:r>
    </w:p>
    <w:tbl>
      <w:tblPr>
        <w:tblW w:w="0" w:type="auto"/>
        <w:tblCellMar>
          <w:left w:w="62" w:type="dxa"/>
          <w:right w:w="62" w:type="dxa"/>
        </w:tblCellMar>
        <w:tblLook w:val="0000"/>
      </w:tblPr>
      <w:tblGrid>
        <w:gridCol w:w="2376"/>
        <w:gridCol w:w="6820"/>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This unit covers recognising common non-metallic materials used in engineering,</w:t>
            </w:r>
            <w:r w:rsidRPr="00742251">
              <w:t xml:space="preserve"> assisting in the selection of a material for a specific application, and using test results to evaluate the properties of materials.</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3" w:name="O_102305"/>
      <w:bookmarkEnd w:id="3"/>
      <w:r w:rsidRPr="00742251">
        <w:t>Application of the Unit</w:t>
      </w:r>
    </w:p>
    <w:tbl>
      <w:tblPr>
        <w:tblW w:w="0" w:type="auto"/>
        <w:tblCellMar>
          <w:left w:w="62" w:type="dxa"/>
          <w:right w:w="62" w:type="dxa"/>
        </w:tblCellMar>
        <w:tblLook w:val="0000"/>
      </w:tblPr>
      <w:tblGrid>
        <w:gridCol w:w="2376"/>
        <w:gridCol w:w="6820"/>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This unit applies to metallurgist technician level activities in manufacturing and engineering environments where the metallurgist is also required to select or assist in the selection of non metallic materials.</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4" w:name="O_102306"/>
      <w:bookmarkEnd w:id="4"/>
      <w:r w:rsidRPr="00742251">
        <w:t>Licensing/Regulatory Info</w:t>
      </w:r>
      <w:r w:rsidRPr="00742251">
        <w:t>rmation</w:t>
      </w:r>
    </w:p>
    <w:p w:rsidR="00000000" w:rsidRPr="00742251" w:rsidP="00742251">
      <w:pPr>
        <w:pStyle w:val="BodyText"/>
      </w:pPr>
      <w:r w:rsidRPr="00742251">
        <w:t>Not applicable.</w:t>
      </w:r>
    </w:p>
    <w:p w:rsidR="00000000" w:rsidRPr="00742251" w:rsidP="00742251">
      <w:pPr>
        <w:pStyle w:val="AllowPageBreak"/>
      </w:pPr>
    </w:p>
    <w:p w:rsidR="00000000" w:rsidRPr="00742251" w:rsidP="00742251">
      <w:pPr>
        <w:pStyle w:val="Heading1"/>
      </w:pPr>
      <w:bookmarkStart w:id="5" w:name="O_102308"/>
      <w:bookmarkEnd w:id="5"/>
      <w:r w:rsidRPr="00742251">
        <w:t>Pre-Requisites</w:t>
      </w:r>
    </w:p>
    <w:tbl>
      <w:tblPr>
        <w:tblW w:w="0" w:type="auto"/>
        <w:tblCellMar>
          <w:left w:w="62" w:type="dxa"/>
          <w:right w:w="62" w:type="dxa"/>
        </w:tblCellMar>
        <w:tblLook w:val="0000"/>
      </w:tblPr>
      <w:tblGrid>
        <w:gridCol w:w="2376"/>
        <w:gridCol w:w="1739"/>
        <w:gridCol w:w="5081"/>
      </w:tblGrid>
      <w:tr w:rsidTr="001A51E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p>
        </w:tc>
      </w:tr>
      <w:tr w:rsidTr="001A51E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p>
        </w:tc>
      </w:tr>
      <w:tr w:rsidTr="001A51E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p>
        </w:tc>
      </w:tr>
      <w:tr w:rsidTr="001A51E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p>
        </w:tc>
      </w:tr>
      <w:tr w:rsidTr="001A51E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6" w:name="O_102307"/>
      <w:bookmarkEnd w:id="6"/>
      <w:r w:rsidRPr="00742251">
        <w:t>Employability Skills Information</w:t>
      </w:r>
    </w:p>
    <w:tbl>
      <w:tblPr>
        <w:tblW w:w="0" w:type="auto"/>
        <w:tblCellMar>
          <w:left w:w="62" w:type="dxa"/>
          <w:right w:w="62" w:type="dxa"/>
        </w:tblCellMar>
        <w:tblLook w:val="0000"/>
      </w:tblPr>
      <w:tblGrid>
        <w:gridCol w:w="2376"/>
        <w:gridCol w:w="6820"/>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This unit contains employability skills.</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7" w:name="O_102309"/>
      <w:bookmarkEnd w:id="7"/>
      <w:r w:rsidRPr="00742251">
        <w:t>Elements and Performance Criteria Pre-Content</w:t>
      </w:r>
    </w:p>
    <w:p w:rsidR="00000000" w:rsidRPr="00742251" w:rsidP="00742251">
      <w:pPr>
        <w:pStyle w:val="BodyText"/>
      </w:pPr>
      <w:r w:rsidRPr="00742251">
        <w:t>Not applicable.</w:t>
      </w:r>
    </w:p>
    <w:p w:rsidR="00000000" w:rsidRPr="00742251" w:rsidP="00742251">
      <w:pPr>
        <w:pStyle w:val="AllowPageBreak"/>
      </w:pPr>
    </w:p>
    <w:p w:rsidR="00000000" w:rsidRPr="00742251" w:rsidP="00742251">
      <w:pPr>
        <w:pStyle w:val="Heading1"/>
      </w:pPr>
      <w:bookmarkStart w:id="8" w:name="O_102310"/>
      <w:bookmarkEnd w:id="8"/>
      <w:r w:rsidRPr="00742251">
        <w:t>Elements and Performance Criteria</w:t>
      </w:r>
    </w:p>
    <w:tbl>
      <w:tblPr>
        <w:tblW w:w="0" w:type="auto"/>
        <w:tblCellMar>
          <w:left w:w="62" w:type="dxa"/>
          <w:right w:w="62" w:type="dxa"/>
        </w:tblCellMar>
        <w:tblLook w:val="0000"/>
      </w:tblPr>
      <w:tblGrid>
        <w:gridCol w:w="2644"/>
        <w:gridCol w:w="6552"/>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PERFORMANCE CRITERIA</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List"/>
              <w:rPr>
                <w:lang w:val="en-NZ"/>
              </w:rPr>
            </w:pPr>
            <w:r w:rsidRPr="00742251">
              <w:t>1.</w:t>
            </w:r>
            <w:r w:rsidRPr="00742251">
              <w:tab/>
              <w:t>Identify common non metallic engineering materials by their principal properties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List2"/>
            </w:pPr>
            <w:r w:rsidRPr="00742251">
              <w:t>1.1.</w:t>
            </w:r>
            <w:r w:rsidRPr="00742251">
              <w:tab/>
            </w:r>
            <w:r w:rsidRPr="00742251">
              <w:t>The principal properties of thermosetting and thermoplastic polymers are identified.</w:t>
            </w:r>
          </w:p>
          <w:p w:rsidR="00000000" w:rsidRPr="00742251" w:rsidP="00742251">
            <w:pPr>
              <w:pStyle w:val="List2"/>
            </w:pPr>
            <w:r w:rsidRPr="00742251">
              <w:t>1.2.</w:t>
            </w:r>
            <w:r w:rsidRPr="00742251">
              <w:tab/>
              <w:t>The principal properties of ceramics and composite materials are identified.</w:t>
            </w:r>
          </w:p>
          <w:p w:rsidR="00000000" w:rsidRPr="00742251" w:rsidP="00742251">
            <w:pPr>
              <w:pStyle w:val="List2"/>
            </w:pPr>
            <w:r w:rsidRPr="00742251">
              <w:t>1.3.</w:t>
            </w:r>
            <w:r w:rsidRPr="00742251">
              <w:tab/>
              <w:t>The effects of different types of bonding in materials are identified.</w:t>
            </w:r>
          </w:p>
          <w:p w:rsidR="00000000" w:rsidP="00742251">
            <w:pPr>
              <w:pStyle w:val="List2"/>
              <w:rPr>
                <w:lang w:val="en-NZ"/>
              </w:rPr>
            </w:pPr>
            <w:r w:rsidRPr="00742251">
              <w:t>1.4.</w:t>
            </w:r>
            <w:r w:rsidRPr="00742251">
              <w:tab/>
              <w:t>The effe</w:t>
            </w:r>
            <w:r w:rsidRPr="00742251">
              <w:t>cts of mechanical and thermal processes on the principal properties of materials are identified.</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List"/>
              <w:rPr>
                <w:lang w:val="en-NZ"/>
              </w:rPr>
            </w:pPr>
            <w:r w:rsidRPr="00742251">
              <w:t>2.</w:t>
            </w:r>
            <w:r w:rsidRPr="00742251">
              <w:tab/>
              <w:t>Select non metallic materials for specific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List2"/>
            </w:pPr>
            <w:r w:rsidRPr="00742251">
              <w:t>2.1.</w:t>
            </w:r>
            <w:r w:rsidRPr="00742251">
              <w:tab/>
              <w:t>The engineering requirement for the specific application is determined in consultation with ot</w:t>
            </w:r>
            <w:r w:rsidRPr="00742251">
              <w:t>hers.</w:t>
            </w:r>
          </w:p>
          <w:p w:rsidR="00000000" w:rsidRPr="00742251" w:rsidP="00742251">
            <w:pPr>
              <w:pStyle w:val="List2"/>
            </w:pPr>
            <w:r w:rsidRPr="00742251">
              <w:t>2.2.</w:t>
            </w:r>
            <w:r w:rsidRPr="00742251">
              <w:tab/>
              <w:t>Material is selected based on the requirement and consideration of principal properties and further processing.</w:t>
            </w:r>
          </w:p>
          <w:p w:rsidR="00000000" w:rsidP="00742251">
            <w:pPr>
              <w:pStyle w:val="List2"/>
              <w:rPr>
                <w:lang w:val="en-NZ"/>
              </w:rPr>
            </w:pPr>
            <w:r w:rsidRPr="00742251">
              <w:t>2.3.</w:t>
            </w:r>
            <w:r w:rsidRPr="00742251">
              <w:tab/>
              <w:t>Selection is confirmed according to standard operating procedures</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List"/>
              <w:rPr>
                <w:lang w:val="en-NZ"/>
              </w:rPr>
            </w:pPr>
            <w:r w:rsidRPr="00742251">
              <w:t>3.</w:t>
            </w:r>
            <w:r w:rsidRPr="00742251">
              <w:tab/>
              <w:t>Verify selected non metallic material as fit for purpose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List2"/>
            </w:pPr>
            <w:r w:rsidRPr="00742251">
              <w:t>3.1.</w:t>
            </w:r>
            <w:r w:rsidRPr="00742251">
              <w:tab/>
              <w:t>Appropriate tests for the required properties are identified.</w:t>
            </w:r>
          </w:p>
          <w:p w:rsidR="00000000" w:rsidRPr="00742251" w:rsidP="00742251">
            <w:pPr>
              <w:pStyle w:val="List2"/>
            </w:pPr>
            <w:r w:rsidRPr="00742251">
              <w:t>3.2.</w:t>
            </w:r>
            <w:r w:rsidRPr="00742251">
              <w:tab/>
              <w:t>Testing of materials is arranged with appropriate persons, if necessary.</w:t>
            </w:r>
          </w:p>
          <w:p w:rsidR="00000000" w:rsidRPr="00742251" w:rsidP="00742251">
            <w:pPr>
              <w:pStyle w:val="List2"/>
            </w:pPr>
            <w:r w:rsidRPr="00742251">
              <w:t>3.3.</w:t>
            </w:r>
            <w:r w:rsidRPr="00742251">
              <w:tab/>
              <w:t>Test results are analysed and material choices are confirmed or modified as appropriate.</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9" w:name="O_102311"/>
      <w:bookmarkEnd w:id="9"/>
      <w:r w:rsidRPr="00742251">
        <w:t>Required Skills and Knowledge</w:t>
      </w:r>
    </w:p>
    <w:tbl>
      <w:tblPr>
        <w:tblW w:w="0" w:type="auto"/>
        <w:tblCellMar>
          <w:left w:w="62" w:type="dxa"/>
          <w:right w:w="62" w:type="dxa"/>
        </w:tblCellMar>
        <w:tblLook w:val="0000"/>
      </w:tblPr>
      <w:tblGrid>
        <w:gridCol w:w="9196"/>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REQUIRED SKILLS AND KNOWLEDGE</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t>This describes the essential skills and knowledge and their level, required for this unit.</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Required skills</w:t>
            </w:r>
            <w:r w:rsidRPr="00742251">
              <w:t>:</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ListBullet"/>
            </w:pPr>
            <w:r w:rsidRPr="00742251">
              <w:t>undertake research</w:t>
            </w:r>
          </w:p>
          <w:p w:rsidR="00000000" w:rsidRPr="00742251" w:rsidP="00742251">
            <w:pPr>
              <w:pStyle w:val="ListBullet"/>
            </w:pPr>
            <w:r w:rsidRPr="00742251">
              <w:t>select/carry out tests appropriate to the material</w:t>
            </w:r>
          </w:p>
          <w:p w:rsidR="00000000" w:rsidRPr="00742251" w:rsidP="00742251">
            <w:pPr>
              <w:pStyle w:val="ListBullet"/>
            </w:pPr>
            <w:r w:rsidRPr="00742251">
              <w:t>communicate</w:t>
            </w:r>
          </w:p>
          <w:p w:rsidR="00000000" w:rsidRPr="00742251" w:rsidP="00742251">
            <w:pPr>
              <w:pStyle w:val="ListBullet"/>
            </w:pPr>
            <w:r w:rsidRPr="00742251">
              <w:t>document</w:t>
            </w:r>
          </w:p>
          <w:p w:rsidR="00000000" w:rsidRPr="00742251" w:rsidP="00742251">
            <w:pPr>
              <w:pStyle w:val="ListBullet"/>
            </w:pPr>
            <w:r w:rsidRPr="00742251">
              <w:t>plan and sequence operations</w:t>
            </w:r>
          </w:p>
          <w:p w:rsidR="00000000" w:rsidP="00742251">
            <w:pPr>
              <w:pStyle w:val="ListBullet"/>
              <w:rPr>
                <w:lang w:val="en-NZ"/>
              </w:rPr>
            </w:pPr>
            <w:r w:rsidRPr="00742251">
              <w:t>read, interpret and follow information on written job instructions, specifications, standard operating procedures, charts, lists, drawings and other applicable reference documents</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Required knowledge</w:t>
            </w:r>
            <w:r w:rsidRPr="00742251">
              <w:t>:</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Competency inclu</w:t>
            </w:r>
            <w:r w:rsidRPr="00742251">
              <w:t>des sufficient knowledge of:</w:t>
            </w:r>
          </w:p>
          <w:p w:rsidR="00000000" w:rsidRPr="00742251" w:rsidP="00742251">
            <w:pPr>
              <w:pStyle w:val="ListBullet"/>
            </w:pPr>
            <w:r w:rsidRPr="00742251">
              <w:t>principles involved in selecting non metallic materials</w:t>
            </w:r>
          </w:p>
          <w:p w:rsidR="00000000" w:rsidRPr="00742251" w:rsidP="00742251">
            <w:pPr>
              <w:pStyle w:val="ListBullet"/>
            </w:pPr>
            <w:r w:rsidRPr="00742251">
              <w:t>compromises made to accommodate cost against properties</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10" w:name="O_102312"/>
      <w:bookmarkEnd w:id="10"/>
      <w:r w:rsidRPr="00742251">
        <w:t>Evidence Guide</w:t>
      </w:r>
    </w:p>
    <w:tbl>
      <w:tblPr>
        <w:tblW w:w="0" w:type="auto"/>
        <w:tblCellMar>
          <w:left w:w="62" w:type="dxa"/>
          <w:right w:w="62" w:type="dxa"/>
        </w:tblCellMar>
        <w:tblLook w:val="0000"/>
      </w:tblPr>
      <w:tblGrid>
        <w:gridCol w:w="2515"/>
        <w:gridCol w:w="6681"/>
      </w:tblGrid>
      <w:tr w:rsidTr="001A51E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EVIDENCE GUIDE</w:t>
            </w:r>
          </w:p>
        </w:tc>
      </w:tr>
      <w:tr w:rsidTr="001A51E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t>The Evidence Guide provides advice on assessment and must be read in conjunction with the Performance Criteria, Required Skills and Knowledge, the Range Statement and the Assessment Guidelines for the Training Package.</w:t>
            </w:r>
          </w:p>
        </w:tc>
      </w:tr>
      <w:tr w:rsidTr="001A51E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42251">
            <w:pPr>
              <w:pStyle w:val="BodyText"/>
              <w:rPr>
                <w:lang w:val="en-NZ"/>
              </w:rPr>
            </w:pPr>
            <w:r w:rsidRPr="00742251">
              <w:t>A person who demonstrates competency in this unit must be able to select non metallic materials for engineering applications.  Critical aspects for assessment and evidence are required to demonstrate competency in this unit.</w:t>
            </w:r>
          </w:p>
        </w:tc>
      </w:tr>
      <w:tr w:rsidTr="001A51E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Critical aspects for assessmen</w:t>
            </w:r>
            <w:r w:rsidRPr="00742251">
              <w:rPr>
                <w:rStyle w:val="SpecialBold"/>
              </w:rPr>
              <w:t>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742251" w:rsidP="00742251">
            <w:pPr>
              <w:pStyle w:val="BodyText"/>
            </w:pPr>
            <w:r w:rsidRPr="00742251">
              <w:t>It is essential that competence is demonstrated in the ability to:</w:t>
            </w:r>
          </w:p>
          <w:p w:rsidR="00000000" w:rsidRPr="00742251" w:rsidP="00742251">
            <w:pPr>
              <w:pStyle w:val="ListBullet"/>
            </w:pPr>
            <w:r w:rsidRPr="00742251">
              <w:t>describe common non metallic materials and their properties</w:t>
            </w:r>
          </w:p>
          <w:p w:rsidR="00000000" w:rsidRPr="00742251" w:rsidP="00742251">
            <w:pPr>
              <w:pStyle w:val="ListBullet"/>
            </w:pPr>
            <w:r w:rsidRPr="00742251">
              <w:t>match common non -metallic materials to engineering applications</w:t>
            </w:r>
          </w:p>
          <w:p w:rsidR="00000000" w:rsidRPr="00742251" w:rsidP="00742251">
            <w:pPr>
              <w:pStyle w:val="ListBullet"/>
            </w:pPr>
            <w:r w:rsidRPr="00742251">
              <w:t xml:space="preserve">identify and arrange tests for common non metallic materials. </w:t>
            </w:r>
          </w:p>
          <w:p w:rsidR="00000000" w:rsidP="00742251">
            <w:pPr>
              <w:pStyle w:val="BodyText"/>
              <w:rPr>
                <w:lang w:val="en-NZ"/>
              </w:rPr>
            </w:pPr>
            <w:r w:rsidRPr="00742251">
              <w:t>Assessors must be satisfied that the candidate can competently and consistently perform all elements of the unit as specified by the criteria, including required knowledge, and be capable of ap</w:t>
            </w:r>
            <w:r w:rsidRPr="00742251">
              <w:t>plying the competency in new and different situations and contexts.</w:t>
            </w:r>
          </w:p>
        </w:tc>
      </w:tr>
      <w:tr w:rsidTr="001A51E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42251">
            <w:pPr>
              <w:pStyle w:val="BodyText"/>
              <w:rPr>
                <w:lang w:val="en-NZ"/>
              </w:rPr>
            </w:pPr>
            <w:r w:rsidRPr="00742251">
              <w:t>This unit may be assessed concurrently with other relevant units.</w:t>
            </w:r>
          </w:p>
        </w:tc>
      </w:tr>
      <w:tr w:rsidTr="001A51E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742251" w:rsidP="00742251">
            <w:pPr>
              <w:pStyle w:val="BodyText"/>
            </w:pPr>
            <w:r w:rsidRPr="00742251">
              <w:t>Assessors must be satisfied that the person can consistently p</w:t>
            </w:r>
            <w:r w:rsidRPr="00742251">
              <w:t>erform the unit as a whole, as defined by the elements, performance criteria, skills and knowledge.  A holistic approach should be taken to the assessment.</w:t>
            </w:r>
          </w:p>
          <w:p w:rsidR="00000000" w:rsidRPr="00742251" w:rsidP="00742251">
            <w:pPr>
              <w:pStyle w:val="BodyText"/>
            </w:pPr>
            <w:r w:rsidRPr="00742251">
              <w:t>Assessors should gather sufficient, fair, valid, reliable, authentic and current evidence from a ran</w:t>
            </w:r>
            <w:r w:rsidRPr="00742251">
              <w:t>ge of sources.  Sources of evidence may include direct observation, reports from supervisors, peers and colleagues, project work, samples, organisation records and questioning.  Assessment should not require language, literacy or numeracy skills beyond tho</w:t>
            </w:r>
            <w:r w:rsidRPr="00742251">
              <w:t>se required for the unit.</w:t>
            </w:r>
          </w:p>
          <w:p w:rsidR="00000000" w:rsidRPr="00742251" w:rsidP="00742251">
            <w:pPr>
              <w:pStyle w:val="BodyText"/>
            </w:pPr>
            <w:r w:rsidRPr="00742251">
              <w:t>The assessee will have access to all techniques, procedures, information, resources and aids which would normally be available in the workplace.</w:t>
            </w:r>
          </w:p>
          <w:p w:rsidR="00000000" w:rsidP="00742251">
            <w:pPr>
              <w:pStyle w:val="BodyText"/>
              <w:rPr>
                <w:lang w:val="en-NZ"/>
              </w:rPr>
            </w:pPr>
            <w:r w:rsidRPr="00742251">
              <w:t>The method of assessment should be discussed and agreed with the assessee prior to th</w:t>
            </w:r>
            <w:r w:rsidRPr="00742251">
              <w:t>e commencement of assessment.</w:t>
            </w:r>
          </w:p>
        </w:tc>
      </w:tr>
      <w:tr w:rsidTr="001A51E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 xml:space="preserve">This section should be read in conjunction with the range of variables for this unit of competency. Resources required include suitable access </w:t>
            </w:r>
            <w:r w:rsidRPr="00742251">
              <w:t>to an operating plant or equipment that allows for appropriate and realistic simulation. A bank of case studies/scenarios and questions will also be required to the extent that they form part of the assessment method. Questioning may take place either in t</w:t>
            </w:r>
            <w:r w:rsidRPr="00742251">
              <w:t xml:space="preserve">he workplace, or in an </w:t>
            </w:r>
            <w:r w:rsidRPr="00742251">
              <w:t>adjacent, quiet facility such as an office or lunchroom. No other special resources are required.</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11" w:name="O_102313"/>
      <w:bookmarkEnd w:id="11"/>
      <w:r w:rsidRPr="00742251">
        <w:t>Range Statement</w:t>
      </w:r>
    </w:p>
    <w:tbl>
      <w:tblPr>
        <w:tblW w:w="0" w:type="auto"/>
        <w:tblCellMar>
          <w:left w:w="62" w:type="dxa"/>
          <w:right w:w="62" w:type="dxa"/>
        </w:tblCellMar>
        <w:tblLook w:val="0000"/>
      </w:tblPr>
      <w:tblGrid>
        <w:gridCol w:w="2510"/>
        <w:gridCol w:w="6686"/>
      </w:tblGrid>
      <w:tr w:rsidTr="001A51E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RANGE STATEMENT</w:t>
            </w:r>
          </w:p>
        </w:tc>
      </w:tr>
      <w:tr w:rsidTr="001A51E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t>The range statement relates to the unit of competency as a whole. It allows for di</w:t>
            </w:r>
            <w:r w:rsidRPr="00742251">
              <w:t>fferent work environments and situations that may affect performance. Bold italicised wording, if used in the performance criteria, is detailed below. Essential operating conditions that may be present with training and assessment (depending on the work si</w:t>
            </w:r>
            <w:r w:rsidRPr="00742251">
              <w:t>tuation, needs of the candidate, accessibility of the item, and local industry and regional contexts) may also be included.</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Codes of practice</w:t>
            </w:r>
            <w:r w:rsidRPr="00742251">
              <w:t>/</w:t>
            </w:r>
            <w:r w:rsidRPr="0074225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t>Where reference is made to industry codes of practice, and/or Australian/international standards, it is expected the latest version will be used.</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Common engineering non metallic materials and required properties include</w:t>
            </w:r>
            <w:r w:rsidRPr="0074225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ListBullet"/>
            </w:pPr>
            <w:r w:rsidRPr="00742251">
              <w:t>Structure of Materials</w:t>
            </w:r>
          </w:p>
          <w:p w:rsidR="00000000" w:rsidRPr="00742251" w:rsidP="00742251">
            <w:pPr>
              <w:pStyle w:val="ListBullet"/>
            </w:pPr>
            <w:r w:rsidRPr="00742251">
              <w:t>Descriptio</w:t>
            </w:r>
            <w:r w:rsidRPr="00742251">
              <w:t xml:space="preserve">ns of general non-crystalline features and shoer range order. Use as examples: </w:t>
            </w:r>
          </w:p>
          <w:p w:rsidR="00000000" w:rsidRPr="00742251" w:rsidP="00742251">
            <w:pPr>
              <w:pStyle w:val="ListBullet2"/>
            </w:pPr>
            <w:r w:rsidRPr="00742251">
              <w:t>linear polymers: e.g., polyethylene, PVC, polystyrene</w:t>
            </w:r>
          </w:p>
          <w:p w:rsidR="00000000" w:rsidRPr="00742251" w:rsidP="00742251">
            <w:pPr>
              <w:pStyle w:val="ListBullet2"/>
            </w:pPr>
            <w:r w:rsidRPr="00742251">
              <w:t>elastomer: e.g., natural rubber (polyisoprene), (acrylonitrile butadiene)</w:t>
            </w:r>
          </w:p>
          <w:p w:rsidR="00000000" w:rsidRPr="00742251" w:rsidP="00742251">
            <w:pPr>
              <w:pStyle w:val="ListBullet2"/>
            </w:pPr>
            <w:r w:rsidRPr="00742251">
              <w:t>three dimensional networks</w:t>
            </w:r>
          </w:p>
          <w:p w:rsidR="00000000" w:rsidRPr="00742251" w:rsidP="00742251">
            <w:pPr>
              <w:pStyle w:val="ListBullet2"/>
            </w:pPr>
            <w:r w:rsidRPr="00742251">
              <w:t>thermosetting polymers: e.g. Phenol formaldehyde, epoxides</w:t>
            </w:r>
          </w:p>
          <w:p w:rsidR="00000000" w:rsidRPr="00742251" w:rsidP="00742251">
            <w:pPr>
              <w:pStyle w:val="ListBullet2"/>
            </w:pPr>
            <w:r w:rsidRPr="00742251">
              <w:t>inorganic glasses: e.g., oxide glasses, silica, borosilicate</w:t>
            </w:r>
          </w:p>
          <w:p w:rsidR="00000000" w:rsidRPr="00742251" w:rsidP="00742251">
            <w:pPr>
              <w:pStyle w:val="ListBullet2"/>
            </w:pPr>
            <w:r w:rsidRPr="00742251">
              <w:t>gels: e.g., asphalt and Portland cement</w:t>
            </w:r>
          </w:p>
          <w:p w:rsidR="00000000" w:rsidRPr="00742251" w:rsidP="00742251">
            <w:pPr>
              <w:pStyle w:val="ListBullet"/>
            </w:pPr>
            <w:r w:rsidRPr="00742251">
              <w:t>Polymers and plastics:</w:t>
            </w:r>
          </w:p>
          <w:p w:rsidR="00000000" w:rsidRPr="00742251" w:rsidP="00742251">
            <w:pPr>
              <w:pStyle w:val="ListBullet2"/>
            </w:pPr>
            <w:r w:rsidRPr="00742251">
              <w:t xml:space="preserve">description of the basic structural unit 'mer', monomer, polymer. </w:t>
            </w:r>
          </w:p>
          <w:p w:rsidR="00000000" w:rsidRPr="00742251" w:rsidP="00742251">
            <w:pPr>
              <w:pStyle w:val="ListBullet2"/>
            </w:pPr>
            <w:r w:rsidRPr="00742251">
              <w:t>addi</w:t>
            </w:r>
            <w:r w:rsidRPr="00742251">
              <w:t xml:space="preserve">tion and condensation polymerisation, briefly, with examples. </w:t>
            </w:r>
          </w:p>
          <w:p w:rsidR="00000000" w:rsidRPr="00742251" w:rsidP="00742251">
            <w:pPr>
              <w:pStyle w:val="ListBullet2"/>
            </w:pPr>
            <w:r w:rsidRPr="00742251">
              <w:t>distinguish between thermoplastics and thermosets with six examples of each.</w:t>
            </w:r>
          </w:p>
          <w:p w:rsidR="00000000" w:rsidRPr="00742251" w:rsidP="00742251">
            <w:pPr>
              <w:pStyle w:val="ListBullet2"/>
            </w:pPr>
            <w:r w:rsidRPr="00742251">
              <w:t>discuss crystallinity in polymers with examples of crystalline polymers eg, HDPE, nylon, PP, PTFE and amorphous poly</w:t>
            </w:r>
            <w:r w:rsidRPr="00742251">
              <w:t xml:space="preserve">mers e.g: PVC, polystyrene, PMMA. </w:t>
            </w:r>
          </w:p>
          <w:p w:rsidR="00000000" w:rsidRPr="00742251" w:rsidP="00742251">
            <w:pPr>
              <w:pStyle w:val="ListBullet2"/>
            </w:pPr>
            <w:r w:rsidRPr="00742251">
              <w:t xml:space="preserve">relate to crystallinity to mechanical properties like rigidity and thermal transitions. </w:t>
            </w:r>
          </w:p>
          <w:p w:rsidR="00000000" w:rsidRPr="00742251" w:rsidP="00742251">
            <w:pPr>
              <w:pStyle w:val="ListBullet2"/>
            </w:pPr>
            <w:r w:rsidRPr="00742251">
              <w:t>additives, to include filters, reinforcements, plasticizers, UV stabilisers, anti-oxidants, lubricants, colourings and flame retarda</w:t>
            </w:r>
            <w:r w:rsidRPr="00742251">
              <w:t xml:space="preserve">nts. </w:t>
            </w:r>
          </w:p>
          <w:p w:rsidR="00000000" w:rsidRPr="00742251" w:rsidP="00742251">
            <w:pPr>
              <w:pStyle w:val="ListBullet"/>
            </w:pPr>
            <w:r w:rsidRPr="00742251">
              <w:t>Plastics and polymers processing and use:</w:t>
            </w:r>
          </w:p>
          <w:p w:rsidR="00000000" w:rsidRPr="00742251" w:rsidP="00742251">
            <w:pPr>
              <w:pStyle w:val="ListBullet2"/>
            </w:pPr>
            <w:r w:rsidRPr="00742251">
              <w:t xml:space="preserve">Emphasise the use of additives to vary polymer properties a tailor polymer to appropriate </w:t>
            </w:r>
            <w:r w:rsidRPr="00742251">
              <w:t xml:space="preserve">uses. Processing descriptions to include compounding, injection moulding, extrusion, blow moulding, and compression moulding. </w:t>
            </w:r>
          </w:p>
          <w:p w:rsidR="00000000" w:rsidRPr="00742251" w:rsidP="00742251">
            <w:pPr>
              <w:pStyle w:val="ListBullet2"/>
            </w:pPr>
            <w:r w:rsidRPr="00742251">
              <w:t>Describe the use of the major polymers in the above areas highlighting properties of importance in selected applicants by example</w:t>
            </w:r>
            <w:r w:rsidRPr="00742251">
              <w:t xml:space="preserve">, eg, polymers used as binders in foundry sands, dielectrical properties for electrical, low cost for agriculture, low permeability of water, oxygen for food packaging and freezer packaging. </w:t>
            </w:r>
          </w:p>
          <w:p w:rsidR="00000000" w:rsidRPr="00742251" w:rsidP="00742251">
            <w:pPr>
              <w:pStyle w:val="ListBullet"/>
            </w:pPr>
            <w:r w:rsidRPr="00742251">
              <w:t>Ceramic materials:</w:t>
            </w:r>
          </w:p>
          <w:p w:rsidR="00000000" w:rsidRPr="00742251" w:rsidP="00742251">
            <w:pPr>
              <w:pStyle w:val="ListBullet2"/>
            </w:pPr>
            <w:r w:rsidRPr="00742251">
              <w:t>Describe ceramic structures of AX type with</w:t>
            </w:r>
            <w:r w:rsidRPr="00742251">
              <w:t xml:space="preserve"> various co-ordination numbers (relate to ionic radii) use simple examples only ed, CsCl, NaCl, ZnS, Ax2, and A 2X3 types briefly with examples; two metal compounds briefly eg, BaTiO3. </w:t>
            </w:r>
          </w:p>
          <w:p w:rsidR="00000000" w:rsidRPr="00742251" w:rsidP="00742251">
            <w:pPr>
              <w:pStyle w:val="ListBullet2"/>
            </w:pPr>
            <w:r w:rsidRPr="00742251">
              <w:t>Detailed structure of SiO4, tetrahedra as the basic structural unit an</w:t>
            </w:r>
            <w:r w:rsidRPr="00742251">
              <w:t xml:space="preserve">d relate the importance to bricks, cement, glass, crockery, technical insulators. </w:t>
            </w:r>
          </w:p>
          <w:p w:rsidR="00000000" w:rsidRPr="00742251" w:rsidP="00742251">
            <w:pPr>
              <w:pStyle w:val="ListBullet2"/>
            </w:pPr>
            <w:r w:rsidRPr="00742251">
              <w:t>Describe silica SiO2 and quartz. Mention refractory nature but problem of cracking under temperature chance due to structural changes. Vitreous or fused silica and propertie</w:t>
            </w:r>
            <w:r w:rsidRPr="00742251">
              <w:t>s compared to silica and especially uses with temperature change.</w:t>
            </w:r>
          </w:p>
          <w:p w:rsidR="00000000" w:rsidRPr="00742251" w:rsidP="00742251">
            <w:pPr>
              <w:pStyle w:val="ListBullet2"/>
            </w:pPr>
            <w:r w:rsidRPr="00742251">
              <w:t>Introduce binary (eg, MgO-AlxO3) and ternary diagrams (eg, MgO-AlxO3-SiO2)</w:t>
            </w:r>
          </w:p>
          <w:p w:rsidR="00000000" w:rsidRPr="00742251" w:rsidP="00742251">
            <w:pPr>
              <w:pStyle w:val="ListBullet"/>
            </w:pPr>
            <w:r w:rsidRPr="00742251">
              <w:t>Manufacture of ceramic articles:</w:t>
            </w:r>
          </w:p>
          <w:p w:rsidR="00000000" w:rsidRPr="00742251" w:rsidP="00742251">
            <w:pPr>
              <w:pStyle w:val="ListBullet2"/>
            </w:pPr>
            <w:r w:rsidRPr="00742251">
              <w:t xml:space="preserve">raw materials: clays, flints, feldspars, </w:t>
            </w:r>
          </w:p>
          <w:p w:rsidR="00000000" w:rsidRPr="00742251" w:rsidP="00742251">
            <w:pPr>
              <w:pStyle w:val="ListBullet2"/>
            </w:pPr>
            <w:r w:rsidRPr="00742251">
              <w:t>effect of water, shaping by pressure f</w:t>
            </w:r>
            <w:r w:rsidRPr="00742251">
              <w:t xml:space="preserve">abrication, hydroplastic forming and slip casting. </w:t>
            </w:r>
          </w:p>
          <w:p w:rsidR="00000000" w:rsidRPr="00742251" w:rsidP="00742251">
            <w:pPr>
              <w:pStyle w:val="ListBullet2"/>
            </w:pPr>
            <w:r w:rsidRPr="00742251">
              <w:t xml:space="preserve">drying and shrinkage, refer to brick and earthenware product manufacture. </w:t>
            </w:r>
          </w:p>
          <w:p w:rsidR="00000000" w:rsidRPr="00742251" w:rsidP="00742251">
            <w:pPr>
              <w:pStyle w:val="ListBullet2"/>
            </w:pPr>
            <w:r w:rsidRPr="00742251">
              <w:t>describe sintering (fixing) and associated shrinkage.</w:t>
            </w:r>
          </w:p>
          <w:p w:rsidR="00000000" w:rsidRPr="00742251" w:rsidP="00742251">
            <w:pPr>
              <w:pStyle w:val="ListBullet2"/>
            </w:pPr>
            <w:r w:rsidRPr="00742251">
              <w:t>engineering ceramics: eg, silicon nitride, silicon carbide.</w:t>
            </w:r>
          </w:p>
          <w:p w:rsidR="00000000" w:rsidRPr="00742251" w:rsidP="00742251">
            <w:pPr>
              <w:pStyle w:val="ListBullet"/>
            </w:pPr>
            <w:r w:rsidRPr="00742251">
              <w:t>Glass:</w:t>
            </w:r>
          </w:p>
          <w:p w:rsidR="00000000" w:rsidRPr="00742251" w:rsidP="00742251">
            <w:pPr>
              <w:pStyle w:val="ListBullet2"/>
            </w:pPr>
            <w:r w:rsidRPr="00742251">
              <w:t xml:space="preserve">describe the vitreous or glassy state and the basic structural unit sio4 tetrahedra. </w:t>
            </w:r>
          </w:p>
          <w:p w:rsidR="00000000" w:rsidRPr="00742251" w:rsidP="00742251">
            <w:pPr>
              <w:pStyle w:val="ListBullet2"/>
            </w:pPr>
            <w:r w:rsidRPr="00742251">
              <w:t xml:space="preserve">describes glass formers, glass modifiers and intermediates and their role in glass structure. examples of each. </w:t>
            </w:r>
          </w:p>
          <w:p w:rsidR="00000000" w:rsidRPr="00742251" w:rsidP="00742251">
            <w:pPr>
              <w:pStyle w:val="ListBullet2"/>
            </w:pPr>
            <w:r w:rsidRPr="00742251">
              <w:t xml:space="preserve">properties of glass: viscosity, mechanical, optical. </w:t>
            </w:r>
          </w:p>
          <w:p w:rsidR="00000000" w:rsidRPr="00742251" w:rsidP="00742251">
            <w:pPr>
              <w:pStyle w:val="ListBullet2"/>
            </w:pPr>
            <w:r w:rsidRPr="00742251">
              <w:t>spe</w:t>
            </w:r>
            <w:r w:rsidRPr="00742251">
              <w:t xml:space="preserve">cial glass treatments: tempered glass, compare properties with normal annealed glass, effect of compression stresses in surface material. </w:t>
            </w:r>
          </w:p>
          <w:p w:rsidR="00000000" w:rsidRPr="00742251" w:rsidP="00742251">
            <w:pPr>
              <w:pStyle w:val="ListBullet2"/>
            </w:pPr>
            <w:r w:rsidRPr="00742251">
              <w:t xml:space="preserve">explain devitrification of glass and accompanying changes in properties. glass ceramics: applications. </w:t>
            </w:r>
          </w:p>
          <w:p w:rsidR="00000000" w:rsidRPr="00742251" w:rsidP="00742251">
            <w:pPr>
              <w:pStyle w:val="ListBullet"/>
            </w:pPr>
            <w:r w:rsidRPr="00742251">
              <w:t>Fibres:</w:t>
            </w:r>
          </w:p>
          <w:p w:rsidR="00000000" w:rsidRPr="00742251" w:rsidP="00742251">
            <w:pPr>
              <w:pStyle w:val="ListBullet2"/>
            </w:pPr>
            <w:r w:rsidRPr="00742251">
              <w:t>fib</w:t>
            </w:r>
            <w:r w:rsidRPr="00742251">
              <w:t>res and whiskers, metallic and non-metallic</w:t>
            </w:r>
          </w:p>
          <w:p w:rsidR="00000000" w:rsidRPr="00742251" w:rsidP="00742251">
            <w:pPr>
              <w:pStyle w:val="ListBullet2"/>
            </w:pPr>
            <w:r w:rsidRPr="00742251">
              <w:t>carbon fibres, glass, Al2O3, SiC fibres</w:t>
            </w:r>
          </w:p>
          <w:p w:rsidR="00000000" w:rsidRPr="00742251" w:rsidP="00742251">
            <w:pPr>
              <w:pStyle w:val="ListBullet2"/>
            </w:pPr>
            <w:r w:rsidRPr="00742251">
              <w:t>specific modulus and relation to strength to weight ration</w:t>
            </w:r>
          </w:p>
          <w:p w:rsidR="00000000" w:rsidRPr="00742251" w:rsidP="00742251">
            <w:pPr>
              <w:pStyle w:val="ListBullet2"/>
            </w:pPr>
            <w:r w:rsidRPr="00742251">
              <w:t>discuss economic viability of fibres</w:t>
            </w:r>
          </w:p>
          <w:p w:rsidR="00000000" w:rsidRPr="00742251" w:rsidP="00742251">
            <w:pPr>
              <w:pStyle w:val="ListBullet"/>
            </w:pPr>
            <w:r w:rsidRPr="00742251">
              <w:t>Composite materials:</w:t>
            </w:r>
          </w:p>
          <w:p w:rsidR="00000000" w:rsidRPr="00742251" w:rsidP="00742251">
            <w:pPr>
              <w:pStyle w:val="ListBullet2"/>
            </w:pPr>
            <w:r w:rsidRPr="00742251">
              <w:t>define and give examples, including concrete, wood fi</w:t>
            </w:r>
            <w:r w:rsidRPr="00742251">
              <w:t xml:space="preserve">bre composites, glass reinforced plastics, foams, reinforced rubbers (tyres). </w:t>
            </w:r>
          </w:p>
          <w:p w:rsidR="00000000" w:rsidRPr="00742251" w:rsidP="00742251">
            <w:pPr>
              <w:pStyle w:val="ListBullet2"/>
            </w:pPr>
            <w:r w:rsidRPr="00742251">
              <w:t>describe the structure of fibre composite and function of fibre composites in actual applications: eg, aerospace, sporting goods.</w:t>
            </w:r>
          </w:p>
          <w:p w:rsidR="00000000" w:rsidRPr="00742251" w:rsidP="00742251">
            <w:pPr>
              <w:pStyle w:val="ListBullet2"/>
            </w:pPr>
            <w:r w:rsidRPr="00742251">
              <w:t>briefly cover concrete, portland cement and ra</w:t>
            </w:r>
            <w:r w:rsidRPr="00742251">
              <w:t xml:space="preserve">w materials. </w:t>
            </w:r>
          </w:p>
          <w:p w:rsidR="00000000" w:rsidRPr="00742251" w:rsidP="00742251">
            <w:pPr>
              <w:pStyle w:val="ListBullet2"/>
            </w:pPr>
            <w:r w:rsidRPr="00742251">
              <w:t xml:space="preserve">define hydraulic cement mention the importance of portland cement, compositions and use. </w:t>
            </w:r>
          </w:p>
          <w:p w:rsidR="00000000" w:rsidRPr="00742251" w:rsidP="00742251">
            <w:pPr>
              <w:pStyle w:val="ListBullet2"/>
            </w:pPr>
            <w:r w:rsidRPr="00742251">
              <w:t xml:space="preserve">factors affecting concrete strength: eg, mixing, measuring, water/cement ration, aggregate/cement ration, aggregate strength and proportions and curing </w:t>
            </w:r>
            <w:r w:rsidRPr="00742251">
              <w:t xml:space="preserve">conditions. </w:t>
            </w:r>
          </w:p>
          <w:p w:rsidR="00000000" w:rsidRPr="00742251" w:rsidP="00742251">
            <w:pPr>
              <w:pStyle w:val="ListBullet"/>
            </w:pPr>
            <w:r w:rsidRPr="00742251">
              <w:t>Adhesives:</w:t>
            </w:r>
          </w:p>
          <w:p w:rsidR="00000000" w:rsidRPr="00742251" w:rsidP="00742251">
            <w:pPr>
              <w:pStyle w:val="ListBullet2"/>
            </w:pPr>
            <w:r w:rsidRPr="00742251">
              <w:t xml:space="preserve">briefly describe adhesion and adhesives. </w:t>
            </w:r>
          </w:p>
          <w:p w:rsidR="00000000" w:rsidP="00742251">
            <w:pPr>
              <w:pStyle w:val="ListBullet2"/>
              <w:rPr>
                <w:lang w:val="en-NZ"/>
              </w:rPr>
            </w:pPr>
            <w:r w:rsidRPr="00742251">
              <w:t xml:space="preserve">describe surface properties of liquids and solids especially wetting and non-wetting conditions, include surface tension briefly and relate to choice of adhesive and substrate. </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Appropriate tests</w:t>
            </w:r>
            <w:r w:rsidRPr="0074225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t xml:space="preserve">Tests which can be undertaken by a technician within the organisation as well as those required to be undertaken by external organisations, including simple tests </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Required properties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Properties to be tested include:</w:t>
            </w:r>
          </w:p>
          <w:p w:rsidR="00000000" w:rsidRPr="00742251" w:rsidP="00742251">
            <w:pPr>
              <w:pStyle w:val="ListBullet"/>
            </w:pPr>
            <w:r w:rsidRPr="00742251">
              <w:t>tensile strength</w:t>
            </w:r>
          </w:p>
          <w:p w:rsidR="00000000" w:rsidRPr="00742251" w:rsidP="00742251">
            <w:pPr>
              <w:pStyle w:val="ListBullet"/>
            </w:pPr>
            <w:r w:rsidRPr="00742251">
              <w:t>c</w:t>
            </w:r>
            <w:r w:rsidRPr="00742251">
              <w:t>ompression</w:t>
            </w:r>
          </w:p>
          <w:p w:rsidR="00000000" w:rsidRPr="00742251" w:rsidP="00742251">
            <w:pPr>
              <w:pStyle w:val="ListBullet"/>
            </w:pPr>
            <w:r w:rsidRPr="00742251">
              <w:t>shear characteristics</w:t>
            </w:r>
          </w:p>
          <w:p w:rsidR="00000000" w:rsidRPr="00742251" w:rsidP="00742251">
            <w:pPr>
              <w:pStyle w:val="ListBullet"/>
            </w:pPr>
            <w:r w:rsidRPr="00742251">
              <w:t>torsion</w:t>
            </w:r>
          </w:p>
          <w:p w:rsidR="00000000" w:rsidRPr="00742251" w:rsidP="00742251">
            <w:pPr>
              <w:pStyle w:val="ListBullet"/>
            </w:pPr>
            <w:r w:rsidRPr="00742251">
              <w:t>hardness</w:t>
            </w:r>
          </w:p>
          <w:p w:rsidR="00000000" w:rsidRPr="00742251" w:rsidP="00742251">
            <w:pPr>
              <w:pStyle w:val="ListBullet"/>
            </w:pPr>
            <w:r w:rsidRPr="00742251">
              <w:t>impact resistance</w:t>
            </w:r>
          </w:p>
          <w:p w:rsidR="00000000" w:rsidRPr="00742251" w:rsidP="00742251">
            <w:pPr>
              <w:pStyle w:val="ListBullet"/>
            </w:pPr>
            <w:r w:rsidRPr="00742251">
              <w:t>fatigue resistance</w:t>
            </w:r>
          </w:p>
          <w:p w:rsidR="00000000" w:rsidRPr="00742251" w:rsidP="00742251">
            <w:pPr>
              <w:pStyle w:val="ListBullet"/>
            </w:pPr>
            <w:r w:rsidRPr="00742251">
              <w:t>creep resistance</w:t>
            </w:r>
          </w:p>
          <w:p w:rsidR="00000000" w:rsidRPr="00742251" w:rsidP="00742251">
            <w:pPr>
              <w:pStyle w:val="ListBullet"/>
            </w:pPr>
            <w:r w:rsidRPr="00742251">
              <w:t>visual appearance and colour</w:t>
            </w:r>
          </w:p>
          <w:p w:rsidR="00000000" w:rsidRPr="00742251" w:rsidP="00742251">
            <w:pPr>
              <w:pStyle w:val="ListBullet"/>
            </w:pPr>
            <w:r w:rsidRPr="00742251">
              <w:t>magnetic properties</w:t>
            </w:r>
          </w:p>
          <w:p w:rsidR="00000000" w:rsidP="00742251">
            <w:pPr>
              <w:pStyle w:val="ListBullet"/>
              <w:rPr>
                <w:lang w:val="en-NZ"/>
              </w:rPr>
            </w:pPr>
            <w:r w:rsidRPr="00742251">
              <w:t>corrosion resistance</w:t>
            </w:r>
          </w:p>
        </w:tc>
      </w:tr>
      <w:tr w:rsidTr="001A51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Appropriate persons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Internal technicians and/or external organisations</w:t>
            </w:r>
          </w:p>
        </w:tc>
      </w:tr>
    </w:tbl>
    <w:p w:rsidR="001A51EC" w:rsidP="00742251">
      <w:pPr>
        <w:pStyle w:val="BodyText"/>
      </w:pPr>
    </w:p>
    <w:p w:rsidR="001A51EC" w:rsidP="00742251">
      <w:pPr>
        <w:pStyle w:val="BodyText"/>
      </w:pPr>
    </w:p>
    <w:p w:rsidR="00000000" w:rsidRPr="00742251" w:rsidP="00742251">
      <w:pPr>
        <w:pStyle w:val="Heading1"/>
      </w:pPr>
      <w:bookmarkStart w:id="12" w:name="O_102314"/>
      <w:bookmarkEnd w:id="12"/>
      <w:r w:rsidRPr="00742251">
        <w:t>Unit Sector(s)</w:t>
      </w:r>
    </w:p>
    <w:tbl>
      <w:tblPr>
        <w:tblW w:w="0" w:type="auto"/>
        <w:tblCellMar>
          <w:left w:w="62" w:type="dxa"/>
          <w:right w:w="62" w:type="dxa"/>
        </w:tblCellMar>
        <w:tblLook w:val="0000"/>
      </w:tblPr>
      <w:tblGrid>
        <w:gridCol w:w="2376"/>
        <w:gridCol w:w="6820"/>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r w:rsidRPr="00742251">
              <w:t>Metallurgy</w:t>
            </w: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13" w:name="O_159366"/>
      <w:bookmarkEnd w:id="13"/>
      <w:r w:rsidRPr="00742251">
        <w:t>Competency field</w:t>
      </w:r>
    </w:p>
    <w:tbl>
      <w:tblPr>
        <w:tblW w:w="0" w:type="auto"/>
        <w:tblCellMar>
          <w:left w:w="62" w:type="dxa"/>
          <w:right w:w="62" w:type="dxa"/>
        </w:tblCellMar>
        <w:tblLook w:val="0000"/>
      </w:tblPr>
      <w:tblGrid>
        <w:gridCol w:w="2376"/>
        <w:gridCol w:w="6820"/>
      </w:tblGrid>
      <w:tr w:rsidTr="001A51E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p>
        </w:tc>
      </w:tr>
    </w:tbl>
    <w:p w:rsidR="00000000" w:rsidRPr="00742251" w:rsidP="00742251">
      <w:pPr>
        <w:pStyle w:val="BodyText"/>
      </w:pPr>
    </w:p>
    <w:p w:rsidR="00000000" w:rsidRPr="00742251" w:rsidP="00742251">
      <w:pPr>
        <w:pStyle w:val="AllowPageBreak"/>
      </w:pPr>
    </w:p>
    <w:p w:rsidR="00000000" w:rsidRPr="00742251" w:rsidP="00742251">
      <w:pPr>
        <w:pStyle w:val="Heading1"/>
      </w:pPr>
      <w:bookmarkStart w:id="14" w:name="O_159365"/>
      <w:bookmarkEnd w:id="14"/>
      <w:r w:rsidRPr="00742251">
        <w:t>Co-requisite units</w:t>
      </w:r>
    </w:p>
    <w:tbl>
      <w:tblPr>
        <w:tblW w:w="0" w:type="auto"/>
        <w:tblCellMar>
          <w:left w:w="62" w:type="dxa"/>
          <w:right w:w="62" w:type="dxa"/>
        </w:tblCellMar>
        <w:tblLook w:val="0000"/>
      </w:tblPr>
      <w:tblGrid>
        <w:gridCol w:w="2376"/>
        <w:gridCol w:w="1739"/>
        <w:gridCol w:w="5081"/>
      </w:tblGrid>
      <w:tr w:rsidTr="001A51E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r w:rsidRPr="0074225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251">
            <w:pPr>
              <w:pStyle w:val="BodyText"/>
              <w:rPr>
                <w:lang w:val="en-NZ"/>
              </w:rPr>
            </w:pPr>
          </w:p>
        </w:tc>
      </w:tr>
      <w:tr w:rsidTr="001A51E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251" w:rsidP="00742251">
            <w:pPr>
              <w:pStyle w:val="BodyText"/>
            </w:pPr>
          </w:p>
        </w:tc>
      </w:tr>
    </w:tbl>
    <w:p w:rsidR="00000000" w:rsidRPr="00742251" w:rsidP="00742251">
      <w:pPr>
        <w:pStyle w:val="BodyText"/>
      </w:pPr>
    </w:p>
    <w:p w:rsidR="00000000" w:rsidRPr="00742251" w:rsidP="00742251"/>
    <w:sectPr w:rsidSect="007422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1EC" w:rsidP="001A5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EC" w:rsidP="00742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A51EC" w:rsidP="007422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51EC" w:rsidP="007422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1EC" w:rsidP="001A51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1EC" w:rsidP="00742251">
    <w:pPr>
      <w:pStyle w:val="Header"/>
      <w:framePr w:wrap="around"/>
    </w:pPr>
    <w:r>
      <w:fldChar w:fldCharType="begin"/>
    </w:r>
    <w:r>
      <w:instrText xml:space="preserve"> TITLE   \* MERGEFORMAT </w:instrText>
    </w:r>
    <w:r>
      <w:fldChar w:fldCharType="separate"/>
    </w:r>
    <w:r>
      <w:t>MSATCM516A Select non metallic materials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51EC" w:rsidP="007422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1E9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ED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C7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2251"/>
    <w:pPr>
      <w:spacing w:before="360" w:after="60"/>
      <w:outlineLvl w:val="0"/>
    </w:pPr>
    <w:rPr>
      <w:sz w:val="32"/>
    </w:rPr>
  </w:style>
  <w:style w:type="paragraph" w:styleId="Heading2">
    <w:name w:val="heading 2"/>
    <w:basedOn w:val="HeadingBase"/>
    <w:next w:val="BodyText"/>
    <w:link w:val="Heading2Char"/>
    <w:qFormat/>
    <w:rsid w:val="00742251"/>
    <w:pPr>
      <w:keepLines/>
      <w:spacing w:before="240" w:after="120"/>
      <w:outlineLvl w:val="1"/>
    </w:pPr>
    <w:rPr>
      <w:sz w:val="28"/>
      <w:szCs w:val="40"/>
    </w:rPr>
  </w:style>
  <w:style w:type="paragraph" w:styleId="Heading3">
    <w:name w:val="heading 3"/>
    <w:basedOn w:val="HeadingBase"/>
    <w:next w:val="BodyText"/>
    <w:link w:val="Heading3Char"/>
    <w:qFormat/>
    <w:rsid w:val="00742251"/>
    <w:pPr>
      <w:spacing w:before="180" w:after="120"/>
      <w:outlineLvl w:val="2"/>
    </w:pPr>
    <w:rPr>
      <w:spacing w:val="-10"/>
      <w:kern w:val="32"/>
    </w:rPr>
  </w:style>
  <w:style w:type="paragraph" w:styleId="Heading4">
    <w:name w:val="heading 4"/>
    <w:basedOn w:val="HeadingBase"/>
    <w:next w:val="BodyText"/>
    <w:link w:val="Heading4Char"/>
    <w:qFormat/>
    <w:rsid w:val="00742251"/>
    <w:pPr>
      <w:spacing w:before="160" w:after="120"/>
      <w:outlineLvl w:val="3"/>
    </w:pPr>
    <w:rPr>
      <w:sz w:val="22"/>
    </w:rPr>
  </w:style>
  <w:style w:type="paragraph" w:styleId="Heading5">
    <w:name w:val="heading 5"/>
    <w:basedOn w:val="HeadingBase"/>
    <w:next w:val="Normal"/>
    <w:link w:val="Heading5Char"/>
    <w:qFormat/>
    <w:rsid w:val="00742251"/>
    <w:pPr>
      <w:spacing w:before="80"/>
      <w:outlineLvl w:val="4"/>
    </w:pPr>
    <w:rPr>
      <w:color w:val="918585"/>
      <w:sz w:val="20"/>
    </w:rPr>
  </w:style>
  <w:style w:type="paragraph" w:styleId="Heading6">
    <w:name w:val="heading 6"/>
    <w:basedOn w:val="HeadingBase"/>
    <w:next w:val="Normal"/>
    <w:link w:val="Heading6Char"/>
    <w:qFormat/>
    <w:rsid w:val="00742251"/>
    <w:pPr>
      <w:spacing w:before="60"/>
      <w:outlineLvl w:val="5"/>
    </w:pPr>
    <w:rPr>
      <w:color w:val="918585"/>
      <w:sz w:val="20"/>
    </w:rPr>
  </w:style>
  <w:style w:type="paragraph" w:styleId="Heading7">
    <w:name w:val="heading 7"/>
    <w:basedOn w:val="Normal"/>
    <w:next w:val="Normal"/>
    <w:link w:val="Heading7Char"/>
    <w:qFormat/>
    <w:rsid w:val="00742251"/>
    <w:pPr>
      <w:ind w:left="720"/>
      <w:outlineLvl w:val="6"/>
    </w:pPr>
    <w:rPr>
      <w:i/>
    </w:rPr>
  </w:style>
  <w:style w:type="paragraph" w:styleId="Heading8">
    <w:name w:val="heading 8"/>
    <w:basedOn w:val="Normal"/>
    <w:next w:val="Normal"/>
    <w:link w:val="Heading8Char"/>
    <w:qFormat/>
    <w:rsid w:val="00742251"/>
    <w:pPr>
      <w:ind w:left="720"/>
      <w:outlineLvl w:val="7"/>
    </w:pPr>
    <w:rPr>
      <w:i/>
    </w:rPr>
  </w:style>
  <w:style w:type="paragraph" w:styleId="Heading9">
    <w:name w:val="heading 9"/>
    <w:basedOn w:val="Normal"/>
    <w:next w:val="Normal"/>
    <w:link w:val="Heading9Char"/>
    <w:qFormat/>
    <w:rsid w:val="00742251"/>
    <w:pPr>
      <w:ind w:left="720"/>
      <w:outlineLvl w:val="8"/>
    </w:pPr>
    <w:rPr>
      <w:i/>
    </w:rPr>
  </w:style>
  <w:style w:type="character" w:default="1" w:styleId="DefaultParagraphFont">
    <w:name w:val="Default Paragraph Font"/>
    <w:uiPriority w:val="1"/>
    <w:unhideWhenUsed/>
    <w:rsid w:val="00742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251"/>
  </w:style>
  <w:style w:type="character" w:customStyle="1" w:styleId="Heading1Char">
    <w:name w:val="Heading 1 Char"/>
    <w:basedOn w:val="DefaultParagraphFont"/>
    <w:link w:val="Heading1"/>
    <w:rsid w:val="00742251"/>
    <w:rPr>
      <w:rFonts w:ascii="Times New Roman" w:eastAsia="Times New Roman" w:hAnsi="Times New Roman" w:cs="Times New Roman"/>
      <w:b/>
      <w:sz w:val="32"/>
      <w:szCs w:val="20"/>
      <w:lang w:eastAsia="en-US"/>
    </w:rPr>
  </w:style>
  <w:style w:type="paragraph" w:styleId="BodyText">
    <w:name w:val="Body Text"/>
    <w:basedOn w:val="Normal"/>
    <w:link w:val="BodyTextChar"/>
    <w:rsid w:val="007422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251"/>
    <w:rPr>
      <w:rFonts w:ascii="Times New Roman" w:eastAsia="Times New Roman" w:hAnsi="Times New Roman" w:cs="Times New Roman"/>
      <w:sz w:val="24"/>
      <w:lang w:val="en-US" w:eastAsia="en-US"/>
    </w:rPr>
  </w:style>
  <w:style w:type="paragraph" w:styleId="Footer">
    <w:name w:val="footer"/>
    <w:basedOn w:val="Normal"/>
    <w:link w:val="FooterChar"/>
    <w:rsid w:val="00742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251"/>
    <w:rPr>
      <w:rFonts w:ascii="Times New Roman" w:eastAsia="Times New Roman" w:hAnsi="Times New Roman" w:cs="Times New Roman"/>
      <w:sz w:val="16"/>
      <w:lang w:val="en-US" w:eastAsia="en-US"/>
    </w:rPr>
  </w:style>
  <w:style w:type="paragraph" w:styleId="List">
    <w:name w:val="List"/>
    <w:basedOn w:val="BodyText"/>
    <w:next w:val="BodyText"/>
    <w:rsid w:val="00742251"/>
    <w:pPr>
      <w:tabs>
        <w:tab w:val="left" w:pos="340"/>
      </w:tabs>
      <w:spacing w:before="60" w:after="60"/>
      <w:ind w:left="340" w:hanging="340"/>
    </w:pPr>
  </w:style>
  <w:style w:type="paragraph" w:styleId="ListBullet">
    <w:name w:val="List Bullet"/>
    <w:basedOn w:val="List"/>
    <w:rsid w:val="00742251"/>
    <w:pPr>
      <w:numPr>
        <w:numId w:val="13"/>
      </w:numPr>
      <w:tabs>
        <w:tab w:val="clear" w:pos="340"/>
      </w:tabs>
      <w:spacing w:before="40" w:after="40"/>
    </w:pPr>
  </w:style>
  <w:style w:type="character" w:customStyle="1" w:styleId="SpecialBold">
    <w:name w:val="Special Bold"/>
    <w:basedOn w:val="DefaultParagraphFont"/>
    <w:rsid w:val="00742251"/>
    <w:rPr>
      <w:b/>
      <w:spacing w:val="0"/>
    </w:rPr>
  </w:style>
  <w:style w:type="paragraph" w:styleId="ListBullet2">
    <w:name w:val="List Bullet 2"/>
    <w:basedOn w:val="List2"/>
    <w:rsid w:val="00742251"/>
    <w:pPr>
      <w:numPr>
        <w:numId w:val="14"/>
      </w:numPr>
      <w:tabs>
        <w:tab w:val="clear" w:pos="680"/>
      </w:tabs>
    </w:pPr>
  </w:style>
  <w:style w:type="paragraph" w:styleId="Header">
    <w:name w:val="header"/>
    <w:basedOn w:val="Normal"/>
    <w:link w:val="HeaderChar"/>
    <w:rsid w:val="00742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2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2251"/>
    <w:pPr>
      <w:spacing w:before="240" w:after="120"/>
      <w:outlineLvl w:val="0"/>
    </w:pPr>
    <w:rPr>
      <w:rFonts w:ascii="Times New Roman" w:hAnsi="Times New Roman"/>
      <w:b/>
      <w:sz w:val="28"/>
    </w:rPr>
  </w:style>
  <w:style w:type="paragraph" w:customStyle="1" w:styleId="AllowPageBreak">
    <w:name w:val="AllowPageBreak"/>
    <w:rsid w:val="007422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2251"/>
    <w:pPr>
      <w:tabs>
        <w:tab w:val="left" w:pos="680"/>
      </w:tabs>
      <w:spacing w:before="60" w:after="60"/>
      <w:ind w:left="680" w:hanging="340"/>
    </w:pPr>
  </w:style>
  <w:style w:type="character" w:customStyle="1" w:styleId="Heading2Char">
    <w:name w:val="Heading 2 Char"/>
    <w:basedOn w:val="DefaultParagraphFont"/>
    <w:link w:val="Heading2"/>
    <w:rsid w:val="00742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2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22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2251"/>
    <w:rPr>
      <w:rFonts w:ascii="Courier New" w:eastAsia="Times New Roman" w:hAnsi="Courier New" w:cs="Times New Roman"/>
      <w:i/>
      <w:szCs w:val="20"/>
      <w:lang w:val="en-US" w:eastAsia="en-US"/>
    </w:rPr>
  </w:style>
  <w:style w:type="paragraph" w:customStyle="1" w:styleId="HeadingBase">
    <w:name w:val="Heading Base"/>
    <w:rsid w:val="00742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251"/>
    <w:pPr>
      <w:tabs>
        <w:tab w:val="right" w:leader="dot" w:pos="9072"/>
      </w:tabs>
      <w:ind w:left="567"/>
    </w:pPr>
    <w:rPr>
      <w:szCs w:val="22"/>
    </w:rPr>
  </w:style>
  <w:style w:type="paragraph" w:customStyle="1" w:styleId="TOCBase">
    <w:name w:val="TOC Base"/>
    <w:rsid w:val="00742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251"/>
    <w:pPr>
      <w:tabs>
        <w:tab w:val="right" w:leader="dot" w:pos="9072"/>
      </w:tabs>
      <w:spacing w:before="40" w:after="40"/>
      <w:ind w:left="284"/>
    </w:pPr>
    <w:rPr>
      <w:rFonts w:ascii="Times New Roman" w:hAnsi="Times New Roman"/>
    </w:rPr>
  </w:style>
  <w:style w:type="paragraph" w:styleId="TOC1">
    <w:name w:val="toc 1"/>
    <w:basedOn w:val="TOCBase"/>
    <w:next w:val="Normal"/>
    <w:rsid w:val="007422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2251"/>
    <w:pPr>
      <w:spacing w:before="5040"/>
      <w:jc w:val="center"/>
    </w:pPr>
    <w:rPr>
      <w:sz w:val="48"/>
      <w:szCs w:val="72"/>
      <w:lang w:val="en-US"/>
    </w:rPr>
  </w:style>
  <w:style w:type="character" w:customStyle="1" w:styleId="TitleChar">
    <w:name w:val="Title Char"/>
    <w:basedOn w:val="DefaultParagraphFont"/>
    <w:link w:val="Title"/>
    <w:rsid w:val="00742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251"/>
    <w:pPr>
      <w:tabs>
        <w:tab w:val="left" w:pos="3600"/>
        <w:tab w:val="left" w:pos="3958"/>
      </w:tabs>
    </w:pPr>
  </w:style>
  <w:style w:type="paragraph" w:customStyle="1" w:styleId="Note">
    <w:name w:val="Note"/>
    <w:basedOn w:val="BodyText"/>
    <w:rsid w:val="007422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251"/>
    <w:pPr>
      <w:framePr w:wrap="auto" w:hAnchor="text" w:y="6049"/>
    </w:pPr>
    <w:rPr>
      <w:color w:val="000000"/>
      <w:sz w:val="40"/>
    </w:rPr>
  </w:style>
  <w:style w:type="paragraph" w:customStyle="1" w:styleId="TOCTitle">
    <w:name w:val="TOCTitle"/>
    <w:basedOn w:val="Heading1"/>
    <w:rsid w:val="00742251"/>
    <w:pPr>
      <w:spacing w:after="240"/>
      <w:jc w:val="center"/>
      <w:outlineLvl w:val="9"/>
    </w:pPr>
    <w:rPr>
      <w:caps/>
    </w:rPr>
  </w:style>
  <w:style w:type="paragraph" w:customStyle="1" w:styleId="Version">
    <w:name w:val="Version"/>
    <w:rsid w:val="00742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2251"/>
    <w:pPr>
      <w:keepNext w:val="0"/>
      <w:tabs>
        <w:tab w:val="right" w:pos="4176"/>
      </w:tabs>
      <w:ind w:left="198" w:hanging="198"/>
    </w:pPr>
    <w:rPr>
      <w:rFonts w:ascii="Garamond" w:hAnsi="Garamond"/>
    </w:rPr>
  </w:style>
  <w:style w:type="paragraph" w:styleId="IndexHeading">
    <w:name w:val="index heading"/>
    <w:basedOn w:val="Normal"/>
    <w:next w:val="Index1"/>
    <w:semiHidden/>
    <w:rsid w:val="00742251"/>
    <w:pPr>
      <w:spacing w:before="120" w:after="120"/>
    </w:pPr>
    <w:rPr>
      <w:rFonts w:ascii="Arial" w:hAnsi="Arial"/>
      <w:b/>
      <w:color w:val="918585"/>
      <w:sz w:val="24"/>
    </w:rPr>
  </w:style>
  <w:style w:type="paragraph" w:customStyle="1" w:styleId="Chapter">
    <w:name w:val="Chapter"/>
    <w:basedOn w:val="Normal"/>
    <w:rsid w:val="00742251"/>
    <w:pPr>
      <w:spacing w:before="240"/>
    </w:pPr>
    <w:rPr>
      <w:rFonts w:ascii="Times New Roman" w:hAnsi="Times New Roman"/>
      <w:smallCaps/>
      <w:spacing w:val="80"/>
      <w:sz w:val="28"/>
    </w:rPr>
  </w:style>
  <w:style w:type="paragraph" w:customStyle="1" w:styleId="InChapter">
    <w:name w:val="InChapter"/>
    <w:basedOn w:val="Heading3"/>
    <w:rsid w:val="00742251"/>
    <w:pPr>
      <w:spacing w:after="240"/>
      <w:outlineLvl w:val="9"/>
    </w:pPr>
    <w:rPr>
      <w:noProof/>
    </w:rPr>
  </w:style>
  <w:style w:type="paragraph" w:styleId="Index2">
    <w:name w:val="index 2"/>
    <w:basedOn w:val="Normal"/>
    <w:next w:val="Normal"/>
    <w:semiHidden/>
    <w:rsid w:val="00742251"/>
    <w:pPr>
      <w:tabs>
        <w:tab w:val="right" w:pos="4176"/>
      </w:tabs>
      <w:ind w:left="568" w:hanging="284"/>
    </w:pPr>
    <w:rPr>
      <w:rFonts w:ascii="Garamond" w:hAnsi="Garamond"/>
    </w:rPr>
  </w:style>
  <w:style w:type="paragraph" w:customStyle="1" w:styleId="Byline">
    <w:name w:val="Byline"/>
    <w:rsid w:val="00742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251"/>
    <w:pPr>
      <w:tabs>
        <w:tab w:val="clear" w:pos="3600"/>
        <w:tab w:val="clear" w:pos="3958"/>
      </w:tabs>
      <w:jc w:val="right"/>
    </w:pPr>
  </w:style>
  <w:style w:type="character" w:styleId="Emphasis">
    <w:name w:val="Emphasis"/>
    <w:basedOn w:val="DefaultParagraphFont"/>
    <w:qFormat/>
    <w:rsid w:val="00742251"/>
    <w:rPr>
      <w:i/>
    </w:rPr>
  </w:style>
  <w:style w:type="paragraph" w:styleId="Caption">
    <w:name w:val="caption"/>
    <w:basedOn w:val="BodyText"/>
    <w:next w:val="Normal"/>
    <w:qFormat/>
    <w:rsid w:val="00742251"/>
    <w:pPr>
      <w:framePr w:w="2268" w:hSpace="181" w:vSpace="181" w:wrap="around" w:vAnchor="text" w:hAnchor="page" w:x="1135" w:y="285" w:anchorLock="1"/>
    </w:pPr>
    <w:rPr>
      <w:i/>
    </w:rPr>
  </w:style>
  <w:style w:type="paragraph" w:customStyle="1" w:styleId="MiniTOCTitle">
    <w:name w:val="MiniTOCTitle"/>
    <w:basedOn w:val="Heading4"/>
    <w:rsid w:val="00742251"/>
    <w:pPr>
      <w:spacing w:before="240"/>
      <w:outlineLvl w:val="9"/>
    </w:pPr>
    <w:rPr>
      <w:noProof/>
      <w:sz w:val="24"/>
    </w:rPr>
  </w:style>
  <w:style w:type="paragraph" w:customStyle="1" w:styleId="MiniTOCItem">
    <w:name w:val="MiniTOCItem"/>
    <w:basedOn w:val="ListBullet"/>
    <w:rsid w:val="00742251"/>
    <w:pPr>
      <w:numPr>
        <w:numId w:val="0"/>
      </w:numPr>
      <w:tabs>
        <w:tab w:val="right" w:leader="dot" w:pos="6521"/>
      </w:tabs>
      <w:spacing w:before="0" w:after="0"/>
    </w:pPr>
  </w:style>
  <w:style w:type="paragraph" w:customStyle="1" w:styleId="TOFTitle">
    <w:name w:val="TOFTitle"/>
    <w:basedOn w:val="TOCTitle"/>
    <w:rsid w:val="00742251"/>
  </w:style>
  <w:style w:type="paragraph" w:styleId="TableofFigures">
    <w:name w:val="table of figures"/>
    <w:basedOn w:val="Normal"/>
    <w:next w:val="Normal"/>
    <w:semiHidden/>
    <w:rsid w:val="00742251"/>
    <w:pPr>
      <w:tabs>
        <w:tab w:val="right" w:leader="dot" w:pos="9072"/>
      </w:tabs>
      <w:ind w:left="970" w:hanging="403"/>
    </w:pPr>
    <w:rPr>
      <w:rFonts w:ascii="Times New Roman" w:hAnsi="Times New Roman"/>
      <w:b/>
    </w:rPr>
  </w:style>
  <w:style w:type="paragraph" w:styleId="ListNumber">
    <w:name w:val="List Number"/>
    <w:basedOn w:val="List"/>
    <w:rsid w:val="00742251"/>
    <w:pPr>
      <w:numPr>
        <w:numId w:val="11"/>
      </w:numPr>
    </w:pPr>
  </w:style>
  <w:style w:type="character" w:customStyle="1" w:styleId="WingdingSymbols">
    <w:name w:val="Wingding Symbols"/>
    <w:rsid w:val="00742251"/>
    <w:rPr>
      <w:rFonts w:ascii="Wingdings" w:hAnsi="Wingdings"/>
    </w:rPr>
  </w:style>
  <w:style w:type="paragraph" w:customStyle="1" w:styleId="TableHeading">
    <w:name w:val="Table Heading"/>
    <w:basedOn w:val="HeadingBase"/>
    <w:rsid w:val="00742251"/>
    <w:pPr>
      <w:keepLines/>
      <w:pBdr>
        <w:bottom w:val="single" w:sz="6" w:space="1" w:color="918585"/>
      </w:pBdr>
      <w:spacing w:before="240"/>
    </w:pPr>
  </w:style>
  <w:style w:type="character" w:customStyle="1" w:styleId="HotSpot">
    <w:name w:val="HotSpot"/>
    <w:rsid w:val="00742251"/>
    <w:rPr>
      <w:color w:val="0033CC"/>
      <w:u w:val="none"/>
    </w:rPr>
  </w:style>
  <w:style w:type="paragraph" w:customStyle="1" w:styleId="BodyTextRight">
    <w:name w:val="Body Text Right"/>
    <w:basedOn w:val="BodyText"/>
    <w:rsid w:val="00742251"/>
    <w:pPr>
      <w:spacing w:before="0" w:after="0"/>
      <w:jc w:val="right"/>
    </w:pPr>
  </w:style>
  <w:style w:type="paragraph" w:styleId="Index3">
    <w:name w:val="index 3"/>
    <w:basedOn w:val="ListNumber2"/>
    <w:next w:val="Normal"/>
    <w:semiHidden/>
    <w:rsid w:val="00742251"/>
    <w:pPr>
      <w:numPr>
        <w:numId w:val="0"/>
      </w:numPr>
      <w:tabs>
        <w:tab w:val="right" w:leader="dot" w:pos="4176"/>
      </w:tabs>
    </w:pPr>
  </w:style>
  <w:style w:type="paragraph" w:styleId="ListNumber2">
    <w:name w:val="List Number 2"/>
    <w:basedOn w:val="List2"/>
    <w:rsid w:val="00742251"/>
    <w:pPr>
      <w:numPr>
        <w:numId w:val="10"/>
      </w:numPr>
      <w:tabs>
        <w:tab w:val="clear" w:pos="1060"/>
      </w:tabs>
    </w:pPr>
  </w:style>
  <w:style w:type="paragraph" w:customStyle="1" w:styleId="MarginNote">
    <w:name w:val="Margin Note"/>
    <w:basedOn w:val="BodyText"/>
    <w:rsid w:val="00742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2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2251"/>
    <w:rPr>
      <w:sz w:val="32"/>
    </w:rPr>
  </w:style>
  <w:style w:type="paragraph" w:customStyle="1" w:styleId="HeadingProcedure">
    <w:name w:val="Heading Procedure"/>
    <w:basedOn w:val="HeadingBase"/>
    <w:next w:val="Normal"/>
    <w:rsid w:val="00742251"/>
    <w:pPr>
      <w:tabs>
        <w:tab w:val="left" w:pos="0"/>
      </w:tabs>
      <w:spacing w:before="120" w:after="60"/>
    </w:pPr>
    <w:rPr>
      <w:i/>
      <w:color w:val="918585"/>
      <w:sz w:val="22"/>
    </w:rPr>
  </w:style>
  <w:style w:type="paragraph" w:customStyle="1" w:styleId="TableBodyText">
    <w:name w:val="Table Body Text"/>
    <w:basedOn w:val="BodyText"/>
    <w:rsid w:val="00742251"/>
    <w:pPr>
      <w:spacing w:before="60" w:after="60"/>
    </w:pPr>
  </w:style>
  <w:style w:type="paragraph" w:styleId="ListContinue">
    <w:name w:val="List Continue"/>
    <w:basedOn w:val="List"/>
    <w:rsid w:val="00742251"/>
    <w:pPr>
      <w:ind w:firstLine="0"/>
    </w:pPr>
  </w:style>
  <w:style w:type="paragraph" w:customStyle="1" w:styleId="ListNote">
    <w:name w:val="List Note"/>
    <w:basedOn w:val="List"/>
    <w:rsid w:val="00742251"/>
    <w:pPr>
      <w:pBdr>
        <w:top w:val="single" w:sz="6" w:space="2" w:color="918585"/>
        <w:bottom w:val="single" w:sz="6" w:space="2" w:color="918585"/>
      </w:pBdr>
      <w:tabs>
        <w:tab w:val="left" w:pos="1021"/>
      </w:tabs>
      <w:ind w:firstLine="0"/>
    </w:pPr>
  </w:style>
  <w:style w:type="paragraph" w:customStyle="1" w:styleId="Warning">
    <w:name w:val="Warning"/>
    <w:basedOn w:val="BodyText"/>
    <w:rsid w:val="00742251"/>
    <w:pPr>
      <w:shd w:val="clear" w:color="auto" w:fill="D9D9D9"/>
      <w:tabs>
        <w:tab w:val="left" w:pos="992"/>
      </w:tabs>
      <w:ind w:left="119" w:right="119"/>
    </w:pPr>
    <w:rPr>
      <w:sz w:val="20"/>
    </w:rPr>
  </w:style>
  <w:style w:type="paragraph" w:customStyle="1" w:styleId="MarginIcons">
    <w:name w:val="Margin Icons"/>
    <w:basedOn w:val="BodyText"/>
    <w:rsid w:val="00742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251"/>
    <w:rPr>
      <w:rFonts w:ascii="Courier New" w:hAnsi="Courier New"/>
    </w:rPr>
  </w:style>
  <w:style w:type="paragraph" w:customStyle="1" w:styleId="NoteBullet">
    <w:name w:val="Note Bullet"/>
    <w:basedOn w:val="Note"/>
    <w:rsid w:val="00742251"/>
    <w:pPr>
      <w:tabs>
        <w:tab w:val="clear" w:pos="680"/>
      </w:tabs>
      <w:spacing w:before="60" w:after="60"/>
    </w:pPr>
  </w:style>
  <w:style w:type="paragraph" w:customStyle="1" w:styleId="SubHeading2">
    <w:name w:val="SubHeading2"/>
    <w:basedOn w:val="HeadingBase"/>
    <w:rsid w:val="00742251"/>
    <w:pPr>
      <w:spacing w:before="240" w:after="60"/>
    </w:pPr>
    <w:rPr>
      <w:sz w:val="20"/>
    </w:rPr>
  </w:style>
  <w:style w:type="paragraph" w:customStyle="1" w:styleId="SubHeading1">
    <w:name w:val="SubHeading1"/>
    <w:basedOn w:val="HeadingBase"/>
    <w:rsid w:val="00742251"/>
    <w:pPr>
      <w:spacing w:before="240" w:after="60"/>
    </w:pPr>
    <w:rPr>
      <w:color w:val="918585"/>
      <w:sz w:val="22"/>
    </w:rPr>
  </w:style>
  <w:style w:type="paragraph" w:customStyle="1" w:styleId="SideHeading">
    <w:name w:val="Side Heading"/>
    <w:basedOn w:val="HeadingBase"/>
    <w:rsid w:val="00742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251"/>
    <w:pPr>
      <w:numPr>
        <w:numId w:val="12"/>
      </w:numPr>
    </w:pPr>
  </w:style>
  <w:style w:type="paragraph" w:styleId="PlainText">
    <w:name w:val="Plain Text"/>
    <w:basedOn w:val="Normal"/>
    <w:link w:val="PlainTextChar"/>
    <w:rsid w:val="00742251"/>
    <w:rPr>
      <w:sz w:val="20"/>
    </w:rPr>
  </w:style>
  <w:style w:type="character" w:customStyle="1" w:styleId="PlainTextChar">
    <w:name w:val="Plain Text Char"/>
    <w:basedOn w:val="DefaultParagraphFont"/>
    <w:link w:val="PlainText"/>
    <w:rsid w:val="007422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2251"/>
    <w:rPr>
      <w:b/>
      <w:smallCaps/>
    </w:rPr>
  </w:style>
  <w:style w:type="paragraph" w:customStyle="1" w:styleId="TableListNumber">
    <w:name w:val="Table List Number"/>
    <w:basedOn w:val="ListNumber"/>
    <w:rsid w:val="00742251"/>
    <w:pPr>
      <w:numPr>
        <w:numId w:val="0"/>
      </w:numPr>
    </w:pPr>
  </w:style>
  <w:style w:type="paragraph" w:styleId="TOC4">
    <w:name w:val="toc 4"/>
    <w:basedOn w:val="TOCBase"/>
    <w:next w:val="Normal"/>
    <w:semiHidden/>
    <w:rsid w:val="00742251"/>
    <w:pPr>
      <w:tabs>
        <w:tab w:val="right" w:leader="dot" w:pos="9071"/>
      </w:tabs>
      <w:ind w:left="1701"/>
    </w:pPr>
  </w:style>
  <w:style w:type="paragraph" w:customStyle="1" w:styleId="ListAlpha">
    <w:name w:val="List Alpha"/>
    <w:basedOn w:val="List"/>
    <w:rsid w:val="00742251"/>
    <w:pPr>
      <w:numPr>
        <w:numId w:val="9"/>
      </w:numPr>
    </w:pPr>
  </w:style>
  <w:style w:type="paragraph" w:customStyle="1" w:styleId="ListAlpha2">
    <w:name w:val="List Alpha 2"/>
    <w:basedOn w:val="List2"/>
    <w:rsid w:val="00742251"/>
    <w:pPr>
      <w:numPr>
        <w:numId w:val="8"/>
      </w:numPr>
    </w:pPr>
  </w:style>
  <w:style w:type="paragraph" w:styleId="List3">
    <w:name w:val="List 3"/>
    <w:basedOn w:val="BodyText"/>
    <w:rsid w:val="00742251"/>
    <w:pPr>
      <w:tabs>
        <w:tab w:val="left" w:pos="1021"/>
      </w:tabs>
      <w:spacing w:before="60" w:after="60"/>
      <w:ind w:left="1020" w:hanging="340"/>
    </w:pPr>
  </w:style>
  <w:style w:type="paragraph" w:styleId="List4">
    <w:name w:val="List 4"/>
    <w:basedOn w:val="BodyText"/>
    <w:rsid w:val="00742251"/>
    <w:pPr>
      <w:tabs>
        <w:tab w:val="left" w:pos="1361"/>
      </w:tabs>
      <w:spacing w:before="60" w:after="60"/>
      <w:ind w:left="1361" w:hanging="340"/>
    </w:pPr>
  </w:style>
  <w:style w:type="paragraph" w:styleId="List5">
    <w:name w:val="List 5"/>
    <w:basedOn w:val="BodyText"/>
    <w:rsid w:val="00742251"/>
    <w:pPr>
      <w:tabs>
        <w:tab w:val="left" w:pos="1701"/>
      </w:tabs>
      <w:spacing w:before="60" w:after="60"/>
      <w:ind w:left="1701" w:hanging="340"/>
    </w:pPr>
  </w:style>
  <w:style w:type="paragraph" w:styleId="ListBullet3">
    <w:name w:val="List Bullet 3"/>
    <w:basedOn w:val="List3"/>
    <w:rsid w:val="00742251"/>
    <w:pPr>
      <w:numPr>
        <w:numId w:val="15"/>
      </w:numPr>
      <w:tabs>
        <w:tab w:val="clear" w:pos="1021"/>
      </w:tabs>
      <w:ind w:left="1037" w:hanging="357"/>
    </w:pPr>
  </w:style>
  <w:style w:type="paragraph" w:styleId="ListBullet4">
    <w:name w:val="List Bullet 4"/>
    <w:basedOn w:val="List4"/>
    <w:rsid w:val="00742251"/>
    <w:pPr>
      <w:numPr>
        <w:numId w:val="3"/>
      </w:numPr>
    </w:pPr>
  </w:style>
  <w:style w:type="paragraph" w:styleId="ListBullet5">
    <w:name w:val="List Bullet 5"/>
    <w:basedOn w:val="List5"/>
    <w:rsid w:val="00742251"/>
    <w:pPr>
      <w:numPr>
        <w:numId w:val="4"/>
      </w:numPr>
    </w:pPr>
  </w:style>
  <w:style w:type="paragraph" w:styleId="ListContinue2">
    <w:name w:val="List Continue 2"/>
    <w:basedOn w:val="List2"/>
    <w:rsid w:val="00742251"/>
    <w:pPr>
      <w:ind w:firstLine="0"/>
    </w:pPr>
  </w:style>
  <w:style w:type="paragraph" w:styleId="ListContinue3">
    <w:name w:val="List Continue 3"/>
    <w:basedOn w:val="List3"/>
    <w:rsid w:val="00742251"/>
    <w:pPr>
      <w:ind w:left="1021" w:firstLine="0"/>
    </w:pPr>
  </w:style>
  <w:style w:type="paragraph" w:styleId="ListContinue4">
    <w:name w:val="List Continue 4"/>
    <w:basedOn w:val="List4"/>
    <w:rsid w:val="00742251"/>
    <w:pPr>
      <w:ind w:firstLine="0"/>
    </w:pPr>
  </w:style>
  <w:style w:type="paragraph" w:styleId="ListContinue5">
    <w:name w:val="List Continue 5"/>
    <w:basedOn w:val="List5"/>
    <w:rsid w:val="00742251"/>
    <w:pPr>
      <w:ind w:firstLine="0"/>
    </w:pPr>
  </w:style>
  <w:style w:type="paragraph" w:styleId="ListNumber3">
    <w:name w:val="List Number 3"/>
    <w:basedOn w:val="List3"/>
    <w:rsid w:val="00742251"/>
    <w:pPr>
      <w:numPr>
        <w:numId w:val="5"/>
      </w:numPr>
    </w:pPr>
  </w:style>
  <w:style w:type="paragraph" w:styleId="ListNumber4">
    <w:name w:val="List Number 4"/>
    <w:basedOn w:val="List4"/>
    <w:rsid w:val="00742251"/>
    <w:pPr>
      <w:numPr>
        <w:numId w:val="6"/>
      </w:numPr>
    </w:pPr>
  </w:style>
  <w:style w:type="paragraph" w:styleId="ListNumber5">
    <w:name w:val="List Number 5"/>
    <w:basedOn w:val="List5"/>
    <w:rsid w:val="00742251"/>
    <w:pPr>
      <w:numPr>
        <w:numId w:val="7"/>
      </w:numPr>
    </w:pPr>
  </w:style>
  <w:style w:type="paragraph" w:styleId="BlockText">
    <w:name w:val="Block Text"/>
    <w:basedOn w:val="Normal"/>
    <w:rsid w:val="00742251"/>
    <w:pPr>
      <w:spacing w:after="120"/>
      <w:ind w:left="1440" w:right="1440"/>
    </w:pPr>
  </w:style>
  <w:style w:type="character" w:customStyle="1" w:styleId="Subscript">
    <w:name w:val="Subscript"/>
    <w:basedOn w:val="DefaultParagraphFont"/>
    <w:rsid w:val="00742251"/>
    <w:rPr>
      <w:sz w:val="16"/>
      <w:vertAlign w:val="subscript"/>
    </w:rPr>
  </w:style>
  <w:style w:type="character" w:customStyle="1" w:styleId="Superscript">
    <w:name w:val="Superscript"/>
    <w:basedOn w:val="DefaultParagraphFont"/>
    <w:rsid w:val="00742251"/>
    <w:rPr>
      <w:sz w:val="16"/>
      <w:vertAlign w:val="superscript"/>
    </w:rPr>
  </w:style>
  <w:style w:type="character" w:customStyle="1" w:styleId="Symbols">
    <w:name w:val="Symbols"/>
    <w:basedOn w:val="DefaultParagraphFont"/>
    <w:rsid w:val="00742251"/>
    <w:rPr>
      <w:rFonts w:ascii="Symbol" w:hAnsi="Symbol"/>
    </w:rPr>
  </w:style>
  <w:style w:type="character" w:customStyle="1" w:styleId="MenuOptions">
    <w:name w:val="Menu Options"/>
    <w:basedOn w:val="DefaultParagraphFont"/>
    <w:rsid w:val="00742251"/>
    <w:rPr>
      <w:rFonts w:ascii="Arial Narrow" w:hAnsi="Arial Narrow"/>
      <w:smallCaps/>
    </w:rPr>
  </w:style>
  <w:style w:type="character" w:customStyle="1" w:styleId="Buttons">
    <w:name w:val="Buttons"/>
    <w:basedOn w:val="DefaultParagraphFont"/>
    <w:rsid w:val="00742251"/>
    <w:rPr>
      <w:b/>
    </w:rPr>
  </w:style>
  <w:style w:type="character" w:customStyle="1" w:styleId="Underlined">
    <w:name w:val="Underlined"/>
    <w:basedOn w:val="DefaultParagraphFont"/>
    <w:rsid w:val="00742251"/>
    <w:rPr>
      <w:u w:val="single"/>
    </w:rPr>
  </w:style>
  <w:style w:type="paragraph" w:customStyle="1" w:styleId="TableBodyTextRight">
    <w:name w:val="Table Body Text Right"/>
    <w:basedOn w:val="TableBodyText"/>
    <w:rsid w:val="00742251"/>
    <w:pPr>
      <w:widowControl w:val="0"/>
      <w:autoSpaceDE w:val="0"/>
      <w:autoSpaceDN w:val="0"/>
      <w:adjustRightInd w:val="0"/>
      <w:jc w:val="right"/>
    </w:pPr>
    <w:rPr>
      <w:rFonts w:cs="Arial"/>
      <w:szCs w:val="18"/>
    </w:rPr>
  </w:style>
  <w:style w:type="paragraph" w:customStyle="1" w:styleId="CopyrightText">
    <w:name w:val="Copyright Text"/>
    <w:basedOn w:val="BodyText"/>
    <w:rsid w:val="00742251"/>
    <w:rPr>
      <w:sz w:val="18"/>
    </w:rPr>
  </w:style>
  <w:style w:type="paragraph" w:customStyle="1" w:styleId="BodySmallRight">
    <w:name w:val="Body Small Right"/>
    <w:basedOn w:val="BodyTextRight"/>
    <w:rsid w:val="00742251"/>
    <w:rPr>
      <w:sz w:val="18"/>
      <w:szCs w:val="18"/>
    </w:rPr>
  </w:style>
  <w:style w:type="paragraph" w:customStyle="1" w:styleId="MarginEdition">
    <w:name w:val="Margin Edition"/>
    <w:basedOn w:val="MarginNote"/>
    <w:rsid w:val="00742251"/>
    <w:pPr>
      <w:spacing w:before="0" w:after="0"/>
    </w:pPr>
    <w:rPr>
      <w:rFonts w:ascii="Times New Roman" w:hAnsi="Times New Roman"/>
      <w:color w:val="999999"/>
    </w:rPr>
  </w:style>
  <w:style w:type="paragraph" w:customStyle="1" w:styleId="Spacer">
    <w:name w:val="Spacer"/>
    <w:basedOn w:val="Normal"/>
    <w:rsid w:val="00742251"/>
    <w:rPr>
      <w:sz w:val="2"/>
      <w:szCs w:val="2"/>
    </w:rPr>
  </w:style>
  <w:style w:type="character" w:customStyle="1" w:styleId="Small">
    <w:name w:val="Small"/>
    <w:basedOn w:val="DefaultParagraphFont"/>
    <w:rsid w:val="00742251"/>
    <w:rPr>
      <w:sz w:val="16"/>
    </w:rPr>
  </w:style>
  <w:style w:type="paragraph" w:customStyle="1" w:styleId="WideTable">
    <w:name w:val="Wide Table"/>
    <w:basedOn w:val="Normal"/>
    <w:rsid w:val="00742251"/>
    <w:pPr>
      <w:ind w:left="-1418"/>
    </w:pPr>
    <w:rPr>
      <w:sz w:val="2"/>
      <w:szCs w:val="2"/>
    </w:rPr>
  </w:style>
  <w:style w:type="character" w:styleId="PageNumber">
    <w:name w:val="page number"/>
    <w:basedOn w:val="DefaultParagraphFont"/>
    <w:rsid w:val="00742251"/>
  </w:style>
  <w:style w:type="paragraph" w:styleId="Quote">
    <w:name w:val="Quote"/>
    <w:basedOn w:val="Heading1"/>
    <w:link w:val="QuoteChar"/>
    <w:qFormat/>
    <w:rsid w:val="00742251"/>
    <w:rPr>
      <w:b w:val="0"/>
      <w:sz w:val="72"/>
      <w:szCs w:val="72"/>
      <w:lang w:val="en-NZ"/>
    </w:rPr>
  </w:style>
  <w:style w:type="character" w:customStyle="1" w:styleId="QuoteChar">
    <w:name w:val="Quote Char"/>
    <w:basedOn w:val="DefaultParagraphFont"/>
    <w:link w:val="Quote"/>
    <w:rsid w:val="00742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251"/>
    <w:pPr>
      <w:pageBreakBefore/>
    </w:pPr>
  </w:style>
  <w:style w:type="paragraph" w:customStyle="1" w:styleId="Border">
    <w:name w:val="Border"/>
    <w:basedOn w:val="Normal"/>
    <w:qFormat/>
    <w:rsid w:val="00742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251"/>
    <w:rPr>
      <w:b/>
      <w:bCs/>
      <w:i/>
      <w:iCs/>
      <w:color w:val="auto"/>
    </w:rPr>
  </w:style>
  <w:style w:type="paragraph" w:styleId="IntenseQuote">
    <w:name w:val="Intense Quote"/>
    <w:basedOn w:val="Normal"/>
    <w:next w:val="Normal"/>
    <w:link w:val="IntenseQuoteChar"/>
    <w:uiPriority w:val="30"/>
    <w:qFormat/>
    <w:rsid w:val="00742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2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2251"/>
    <w:rPr>
      <w:smallCaps/>
      <w:color w:val="auto"/>
      <w:u w:val="single"/>
    </w:rPr>
  </w:style>
  <w:style w:type="character" w:styleId="IntenseReference">
    <w:name w:val="Intense Reference"/>
    <w:basedOn w:val="DefaultParagraphFont"/>
    <w:uiPriority w:val="32"/>
    <w:qFormat/>
    <w:rsid w:val="00742251"/>
    <w:rPr>
      <w:b/>
      <w:bCs/>
      <w:smallCaps/>
      <w:color w:val="auto"/>
      <w:spacing w:val="5"/>
      <w:u w:val="single"/>
    </w:rPr>
  </w:style>
  <w:style w:type="paragraph" w:customStyle="1" w:styleId="2ColumnHeading">
    <w:name w:val="2Column Heading"/>
    <w:basedOn w:val="BodyText"/>
    <w:qFormat/>
    <w:rsid w:val="00742251"/>
    <w:pPr>
      <w:spacing w:after="60"/>
      <w:ind w:left="-2268"/>
    </w:pPr>
    <w:rPr>
      <w:b/>
    </w:rPr>
  </w:style>
  <w:style w:type="paragraph" w:customStyle="1" w:styleId="Heading1TOC">
    <w:name w:val="Heading1 TOC"/>
    <w:basedOn w:val="Normal"/>
    <w:qFormat/>
    <w:rsid w:val="00742251"/>
    <w:pPr>
      <w:spacing w:before="240" w:after="120"/>
    </w:pPr>
    <w:rPr>
      <w:rFonts w:ascii="Times New Roman" w:hAnsi="Times New Roman"/>
      <w:b/>
      <w:sz w:val="32"/>
    </w:rPr>
  </w:style>
  <w:style w:type="paragraph" w:customStyle="1" w:styleId="Heading2TOC">
    <w:name w:val="Heading2 TOC"/>
    <w:basedOn w:val="Normal"/>
    <w:qFormat/>
    <w:rsid w:val="00742251"/>
    <w:pPr>
      <w:spacing w:before="240" w:after="60"/>
    </w:pPr>
    <w:rPr>
      <w:rFonts w:ascii="Times New Roman" w:hAnsi="Times New Roman"/>
      <w:b/>
      <w:sz w:val="28"/>
    </w:rPr>
  </w:style>
  <w:style w:type="character" w:customStyle="1" w:styleId="Underline">
    <w:name w:val="Underline"/>
    <w:basedOn w:val="DefaultParagraphFont"/>
    <w:qFormat/>
    <w:rsid w:val="00742251"/>
    <w:rPr>
      <w:u w:val="single"/>
    </w:rPr>
  </w:style>
  <w:style w:type="character" w:customStyle="1" w:styleId="BoldandItalics">
    <w:name w:val="Bold and Italics"/>
    <w:qFormat/>
    <w:rsid w:val="00742251"/>
    <w:rPr>
      <w:b/>
      <w:i/>
      <w:u w:val="none"/>
    </w:rPr>
  </w:style>
  <w:style w:type="paragraph" w:styleId="BalloonText">
    <w:name w:val="Balloon Text"/>
    <w:basedOn w:val="Normal"/>
    <w:link w:val="BalloonTextChar"/>
    <w:rsid w:val="00742251"/>
    <w:rPr>
      <w:rFonts w:ascii="Tahoma" w:hAnsi="Tahoma" w:cs="Tahoma"/>
      <w:sz w:val="16"/>
      <w:szCs w:val="16"/>
    </w:rPr>
  </w:style>
  <w:style w:type="character" w:customStyle="1" w:styleId="BalloonTextChar">
    <w:name w:val="Balloon Text Char"/>
    <w:basedOn w:val="DefaultParagraphFont"/>
    <w:link w:val="BalloonText"/>
    <w:rsid w:val="007422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22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2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9504</Characters>
  <Application>Microsoft Office Word</Application>
  <DocSecurity>0</DocSecurity>
  <Lines>301</Lines>
  <Paragraphs>149</Paragraphs>
  <ScaleCrop>false</ScaleCrop>
  <Company>Author-it Software Corporation Ltd.</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MSATCM516A Select non metallic materials for engineering applications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2012-05-26T18:30:00Z</dcterms:created>
  <dcterms:modified xsi:type="dcterms:W3CDTF">2012-05-26T18:30:00Z</dcterms:modified>
</cp:coreProperties>
</file>