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504" w:rsidP="00433504">
      <w:pPr>
        <w:pStyle w:val="Title"/>
      </w:pPr>
      <w:bookmarkStart w:id="0" w:name="_GoBack"/>
      <w:bookmarkEnd w:id="0"/>
      <w:r>
        <w:fldChar w:fldCharType="begin"/>
      </w:r>
      <w:r>
        <w:instrText xml:space="preserve"> TITLE   \* MERGEFORMAT </w:instrText>
      </w:r>
      <w:r>
        <w:fldChar w:fldCharType="separate"/>
      </w:r>
      <w:r>
        <w:t>MSATCM511A Apply metallurgy principles and practice to determine metal forming and shaping processes</w:t>
      </w:r>
      <w:r>
        <w:fldChar w:fldCharType="end"/>
      </w:r>
    </w:p>
    <w:p w:rsidR="00433504" w:rsidP="00433504">
      <w:pPr>
        <w:pStyle w:val="Version"/>
        <w:sectPr w:rsidSect="00C30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268" w:rsidP="00C30268">
      <w:pPr>
        <w:pStyle w:val="SuperHeading"/>
      </w:pPr>
      <w:r w:rsidRPr="00C30268">
        <w:t>MSATCM511A Apply metallurgy principles and practice to determine metal forming and shaping processes</w:t>
      </w:r>
    </w:p>
    <w:p w:rsidR="00000000" w:rsidRPr="00C30268" w:rsidP="00C30268">
      <w:pPr>
        <w:pStyle w:val="Heading1"/>
      </w:pPr>
      <w:bookmarkStart w:id="1" w:name="O_102243"/>
      <w:bookmarkEnd w:id="1"/>
      <w:r w:rsidRPr="00C30268">
        <w:t>Modification History</w:t>
      </w:r>
    </w:p>
    <w:p w:rsidR="00000000" w:rsidRPr="00C30268" w:rsidP="00C30268">
      <w:pPr>
        <w:pStyle w:val="BodyText"/>
      </w:pPr>
      <w:r w:rsidRPr="00C30268">
        <w:t>Not applicable.</w:t>
      </w:r>
    </w:p>
    <w:p w:rsidR="00000000" w:rsidRPr="00C30268" w:rsidP="00C30268">
      <w:pPr>
        <w:pStyle w:val="AllowPageBreak"/>
      </w:pPr>
    </w:p>
    <w:p w:rsidR="00000000" w:rsidRPr="00C30268" w:rsidP="00C30268">
      <w:pPr>
        <w:pStyle w:val="Heading1"/>
      </w:pPr>
      <w:bookmarkStart w:id="2" w:name="O_102244"/>
      <w:bookmarkEnd w:id="2"/>
      <w:r w:rsidRPr="00C30268">
        <w:t>Unit Descriptor</w:t>
      </w:r>
    </w:p>
    <w:tbl>
      <w:tblPr>
        <w:tblW w:w="0" w:type="auto"/>
        <w:tblCellMar>
          <w:left w:w="62" w:type="dxa"/>
          <w:right w:w="62" w:type="dxa"/>
        </w:tblCellMar>
        <w:tblLook w:val="0000"/>
      </w:tblPr>
      <w:tblGrid>
        <w:gridCol w:w="2376"/>
        <w:gridCol w:w="6820"/>
      </w:tblGrid>
      <w:tr w:rsidTr="0043350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This unit covers using metallurgy skills and knowledge required to determine metal forming and shaping processes appropriate for an application.</w:t>
            </w: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3" w:name="O_102245"/>
      <w:bookmarkEnd w:id="3"/>
      <w:r w:rsidRPr="00C30268">
        <w:t>Application of the Unit</w:t>
      </w:r>
    </w:p>
    <w:tbl>
      <w:tblPr>
        <w:tblW w:w="0" w:type="auto"/>
        <w:tblCellMar>
          <w:left w:w="62" w:type="dxa"/>
          <w:right w:w="62" w:type="dxa"/>
        </w:tblCellMar>
        <w:tblLook w:val="0000"/>
      </w:tblPr>
      <w:tblGrid>
        <w:gridCol w:w="2376"/>
        <w:gridCol w:w="6820"/>
      </w:tblGrid>
      <w:tr w:rsidTr="0043350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This unit requires application of scientific principles and techniques as a member of a design and development team or similar in support developing and selecting metal forming and shaping processes.</w:t>
            </w: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4" w:name="O_102246"/>
      <w:bookmarkEnd w:id="4"/>
      <w:r w:rsidRPr="00C30268">
        <w:t>Licensing/Regulatory Information</w:t>
      </w:r>
    </w:p>
    <w:p w:rsidR="00000000" w:rsidRPr="00C30268" w:rsidP="00C30268">
      <w:pPr>
        <w:pStyle w:val="BodyText"/>
      </w:pPr>
      <w:r w:rsidRPr="00C30268">
        <w:t xml:space="preserve">Not </w:t>
      </w:r>
      <w:r w:rsidRPr="00C30268">
        <w:t>applicable.</w:t>
      </w:r>
    </w:p>
    <w:p w:rsidR="00000000" w:rsidRPr="00C30268" w:rsidP="00C30268">
      <w:pPr>
        <w:pStyle w:val="AllowPageBreak"/>
      </w:pPr>
    </w:p>
    <w:p w:rsidR="00000000" w:rsidRPr="00C30268" w:rsidP="00C30268">
      <w:pPr>
        <w:pStyle w:val="Heading1"/>
      </w:pPr>
      <w:bookmarkStart w:id="5" w:name="O_102248"/>
      <w:bookmarkEnd w:id="5"/>
      <w:r w:rsidRPr="00C30268">
        <w:t>Pre-Requisites</w:t>
      </w:r>
    </w:p>
    <w:tbl>
      <w:tblPr>
        <w:tblW w:w="0" w:type="auto"/>
        <w:tblCellMar>
          <w:left w:w="62" w:type="dxa"/>
          <w:right w:w="62" w:type="dxa"/>
        </w:tblCellMar>
        <w:tblLook w:val="0000"/>
      </w:tblPr>
      <w:tblGrid>
        <w:gridCol w:w="2376"/>
        <w:gridCol w:w="1739"/>
        <w:gridCol w:w="5081"/>
      </w:tblGrid>
      <w:tr w:rsidTr="00433504">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p>
        </w:tc>
      </w:tr>
      <w:tr w:rsidTr="0043350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p>
        </w:tc>
      </w:tr>
      <w:tr w:rsidTr="0043350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p>
        </w:tc>
      </w:tr>
      <w:tr w:rsidTr="0043350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p>
        </w:tc>
      </w:tr>
      <w:tr w:rsidTr="0043350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6" w:name="O_102247"/>
      <w:bookmarkEnd w:id="6"/>
      <w:r w:rsidRPr="00C30268">
        <w:t>Employability Skills Information</w:t>
      </w:r>
    </w:p>
    <w:tbl>
      <w:tblPr>
        <w:tblW w:w="0" w:type="auto"/>
        <w:tblCellMar>
          <w:left w:w="62" w:type="dxa"/>
          <w:right w:w="62" w:type="dxa"/>
        </w:tblCellMar>
        <w:tblLook w:val="0000"/>
      </w:tblPr>
      <w:tblGrid>
        <w:gridCol w:w="2376"/>
        <w:gridCol w:w="6820"/>
      </w:tblGrid>
      <w:tr w:rsidTr="0043350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This unit contains employability skills.</w:t>
            </w: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7" w:name="O_102249"/>
      <w:bookmarkEnd w:id="7"/>
      <w:r w:rsidRPr="00C30268">
        <w:t>Elements and Performance Criteria Pre-Content</w:t>
      </w:r>
    </w:p>
    <w:p w:rsidR="00000000" w:rsidRPr="00C30268" w:rsidP="00C30268">
      <w:pPr>
        <w:pStyle w:val="BodyText"/>
      </w:pPr>
      <w:r w:rsidRPr="00C30268">
        <w:t>Not applicable.</w:t>
      </w:r>
    </w:p>
    <w:p w:rsidR="00000000" w:rsidRPr="00C30268" w:rsidP="00C30268">
      <w:pPr>
        <w:pStyle w:val="AllowPageBreak"/>
      </w:pPr>
    </w:p>
    <w:p w:rsidR="00000000" w:rsidRPr="00C30268" w:rsidP="00C30268">
      <w:pPr>
        <w:pStyle w:val="Heading1"/>
      </w:pPr>
      <w:bookmarkStart w:id="8" w:name="O_102250"/>
      <w:bookmarkEnd w:id="8"/>
      <w:r w:rsidRPr="00C30268">
        <w:t>Elements and Performance Criteria</w:t>
      </w:r>
    </w:p>
    <w:tbl>
      <w:tblPr>
        <w:tblW w:w="0" w:type="auto"/>
        <w:tblCellMar>
          <w:left w:w="62" w:type="dxa"/>
          <w:right w:w="62" w:type="dxa"/>
        </w:tblCellMar>
        <w:tblLook w:val="0000"/>
      </w:tblPr>
      <w:tblGrid>
        <w:gridCol w:w="2644"/>
        <w:gridCol w:w="6552"/>
      </w:tblGrid>
      <w:tr w:rsidTr="0043350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PERFORMANCE CRITERIA</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List"/>
              <w:rPr>
                <w:lang w:val="en-NZ"/>
              </w:rPr>
            </w:pPr>
            <w:r w:rsidRPr="00C30268">
              <w:t>1.</w:t>
            </w:r>
            <w:r w:rsidRPr="00C30268">
              <w:tab/>
              <w:t>Determine appropriate metal forming and shaping process to suit application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List2"/>
            </w:pPr>
            <w:r w:rsidRPr="00C30268">
              <w:t>1.1.</w:t>
            </w:r>
            <w:r w:rsidRPr="00C30268">
              <w:tab/>
            </w:r>
            <w:r w:rsidRPr="00C30268">
              <w:t xml:space="preserve">Consultations and briefings are undertaken with managers, employers and customers and other sources of information researched as appropriate to metal forming and shaping determine application requirements </w:t>
            </w:r>
          </w:p>
          <w:p w:rsidR="00000000" w:rsidRPr="00C30268" w:rsidP="00C30268">
            <w:pPr>
              <w:pStyle w:val="List2"/>
            </w:pPr>
            <w:r w:rsidRPr="00C30268">
              <w:t>1.2.</w:t>
            </w:r>
            <w:r w:rsidRPr="00C30268">
              <w:tab/>
              <w:t>The relevant scientific techniques and princi</w:t>
            </w:r>
            <w:r w:rsidRPr="00C30268">
              <w:t>ples of metal forming and shaping  and associated software and hardware technologies are selected for particular application</w:t>
            </w:r>
          </w:p>
          <w:p w:rsidR="00000000" w:rsidRPr="00C30268" w:rsidP="00C30268">
            <w:pPr>
              <w:pStyle w:val="List2"/>
            </w:pPr>
            <w:r w:rsidRPr="00C30268">
              <w:t>1.3.</w:t>
            </w:r>
            <w:r w:rsidRPr="00C30268">
              <w:tab/>
              <w:t>Appropriate calculations and coherent units are used in the solution of engineering calculations</w:t>
            </w:r>
          </w:p>
          <w:p w:rsidR="00000000" w:rsidRPr="00C30268" w:rsidP="00C30268">
            <w:pPr>
              <w:pStyle w:val="List2"/>
            </w:pPr>
            <w:r w:rsidRPr="00C30268">
              <w:t>1.4.</w:t>
            </w:r>
            <w:r w:rsidRPr="00C30268">
              <w:tab/>
              <w:t xml:space="preserve">Significant figures are </w:t>
            </w:r>
            <w:r w:rsidRPr="00C30268">
              <w:t>used in engineering calculations.</w:t>
            </w:r>
          </w:p>
          <w:p w:rsidR="00000000" w:rsidP="00C30268">
            <w:pPr>
              <w:pStyle w:val="List2"/>
              <w:rPr>
                <w:lang w:val="en-NZ"/>
              </w:rPr>
            </w:pPr>
            <w:r w:rsidRPr="00C30268">
              <w:t>1.5.</w:t>
            </w:r>
            <w:r w:rsidRPr="00C30268">
              <w:tab/>
              <w:t>Metal forming and shaping requirements are determined for particular application</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List"/>
              <w:rPr>
                <w:lang w:val="en-NZ"/>
              </w:rPr>
            </w:pPr>
            <w:r w:rsidRPr="00C30268">
              <w:t>2.</w:t>
            </w:r>
            <w:r w:rsidRPr="00C30268">
              <w:tab/>
              <w:t>Supervise metal forming and shaping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List2"/>
            </w:pPr>
            <w:r w:rsidRPr="00C30268">
              <w:t>2.1.</w:t>
            </w:r>
            <w:r w:rsidRPr="00C30268">
              <w:tab/>
              <w:t>Metal forming and shaping parameters are communicated to appropriate personnel</w:t>
            </w:r>
          </w:p>
          <w:p w:rsidR="00000000" w:rsidRPr="00C30268" w:rsidP="00C30268">
            <w:pPr>
              <w:pStyle w:val="List2"/>
            </w:pPr>
            <w:r w:rsidRPr="00C30268">
              <w:t>2.</w:t>
            </w:r>
            <w:r w:rsidRPr="00C30268">
              <w:t>2.</w:t>
            </w:r>
            <w:r w:rsidRPr="00C30268">
              <w:tab/>
              <w:t>Supervise metal forming and shaping processes to ensure required solutions are achieved</w:t>
            </w:r>
          </w:p>
          <w:p w:rsidR="00000000" w:rsidRPr="00C30268" w:rsidP="00C30268">
            <w:pPr>
              <w:pStyle w:val="List2"/>
            </w:pPr>
            <w:r w:rsidRPr="00C30268">
              <w:t>2.3.</w:t>
            </w:r>
            <w:r w:rsidRPr="00C30268">
              <w:tab/>
              <w:t>Evaluate metal forming and shaping processes and advise on defects</w:t>
            </w: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9" w:name="O_102251"/>
      <w:bookmarkEnd w:id="9"/>
      <w:r w:rsidRPr="00C30268">
        <w:t>Required Skills and Knowledge</w:t>
      </w:r>
    </w:p>
    <w:tbl>
      <w:tblPr>
        <w:tblW w:w="0" w:type="auto"/>
        <w:tblCellMar>
          <w:left w:w="62" w:type="dxa"/>
          <w:right w:w="62" w:type="dxa"/>
        </w:tblCellMar>
        <w:tblLook w:val="0000"/>
      </w:tblPr>
      <w:tblGrid>
        <w:gridCol w:w="9196"/>
      </w:tblGrid>
      <w:tr w:rsidTr="0043350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REQUIRED SKILLS AND KNOWLEDGE</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t>This describes the essential skills and knowledge and their level, required for this unit.</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Required skills</w:t>
            </w:r>
            <w:r w:rsidRPr="00C30268">
              <w:t>:</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ListBullet"/>
            </w:pPr>
            <w:r w:rsidRPr="00C30268">
              <w:t>select appropriate mechanical scientific principles to suit specific applications</w:t>
            </w:r>
          </w:p>
          <w:p w:rsidR="00000000" w:rsidRPr="00C30268" w:rsidP="00C30268">
            <w:pPr>
              <w:pStyle w:val="ListBullet"/>
            </w:pPr>
            <w:r w:rsidRPr="00C30268">
              <w:t xml:space="preserve">select appropriate basic mechanical techniques and </w:t>
            </w:r>
            <w:r w:rsidRPr="00C30268">
              <w:t>associated technologies, software and hardware to suit specific applications</w:t>
            </w:r>
          </w:p>
          <w:p w:rsidR="00000000" w:rsidRPr="00C30268" w:rsidP="00C30268">
            <w:pPr>
              <w:pStyle w:val="ListBullet"/>
            </w:pPr>
            <w:r w:rsidRPr="00C30268">
              <w:t>apply scientific principles to metal forming</w:t>
            </w:r>
          </w:p>
          <w:p w:rsidR="00000000" w:rsidRPr="00C30268" w:rsidP="00C30268">
            <w:pPr>
              <w:pStyle w:val="ListBullet"/>
            </w:pPr>
            <w:r w:rsidRPr="00C30268">
              <w:t>apply and manipulating appropriate formulas for applications involving engineering calculations</w:t>
            </w:r>
          </w:p>
          <w:p w:rsidR="00000000" w:rsidRPr="00C30268" w:rsidP="00C30268">
            <w:pPr>
              <w:pStyle w:val="ListBullet"/>
            </w:pPr>
            <w:r w:rsidRPr="00C30268">
              <w:t>applyappropriate calculations to engin</w:t>
            </w:r>
            <w:r w:rsidRPr="00C30268">
              <w:t>eering situations</w:t>
            </w:r>
          </w:p>
          <w:p w:rsidR="00000000" w:rsidRPr="00C30268" w:rsidP="00C30268">
            <w:pPr>
              <w:pStyle w:val="ListBullet"/>
            </w:pPr>
            <w:r w:rsidRPr="00C30268">
              <w:t>refer solutions to the original aim of the application</w:t>
            </w:r>
          </w:p>
          <w:p w:rsidR="00000000" w:rsidRPr="00C30268" w:rsidP="00C30268">
            <w:pPr>
              <w:pStyle w:val="ListBullet"/>
            </w:pPr>
            <w:r w:rsidRPr="00C30268">
              <w:t>quote solutions in appropriate units, using appropriate significant figures.</w:t>
            </w:r>
          </w:p>
          <w:p w:rsidR="00000000" w:rsidRPr="00C30268" w:rsidP="00C30268">
            <w:pPr>
              <w:pStyle w:val="ListBullet"/>
            </w:pPr>
            <w:r w:rsidRPr="00C30268">
              <w:t>quote limitations of solutions, due to assumptions, scientific principles and techniques used</w:t>
            </w:r>
          </w:p>
          <w:p w:rsidR="00000000" w:rsidP="00C30268">
            <w:pPr>
              <w:pStyle w:val="ListBullet"/>
              <w:rPr>
                <w:lang w:val="en-NZ"/>
              </w:rPr>
            </w:pPr>
            <w:r w:rsidRPr="00C30268">
              <w:t>present solu</w:t>
            </w:r>
            <w:r w:rsidRPr="00C30268">
              <w:t>tions referring to the original aim of the application</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Required knowledge</w:t>
            </w:r>
            <w:r w:rsidRPr="00C30268">
              <w:t>:</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Competency includes sufficient knowledge of:</w:t>
            </w:r>
          </w:p>
          <w:p w:rsidR="00000000" w:rsidRPr="00C30268" w:rsidP="00C30268">
            <w:pPr>
              <w:pStyle w:val="ListBullet"/>
            </w:pPr>
            <w:r w:rsidRPr="00C30268">
              <w:t>metal formingand shaping principles as specified in the range statement</w:t>
            </w:r>
          </w:p>
          <w:p w:rsidR="00000000" w:rsidRPr="00C30268" w:rsidP="00C30268">
            <w:pPr>
              <w:pStyle w:val="ListBullet"/>
            </w:pPr>
            <w:r w:rsidRPr="00C30268">
              <w:t>limitations of selected scientific principles</w:t>
            </w: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10" w:name="O_102252"/>
      <w:bookmarkEnd w:id="10"/>
      <w:r w:rsidRPr="00C30268">
        <w:t>Evidence Guide</w:t>
      </w:r>
    </w:p>
    <w:tbl>
      <w:tblPr>
        <w:tblW w:w="0" w:type="auto"/>
        <w:tblCellMar>
          <w:left w:w="62" w:type="dxa"/>
          <w:right w:w="62" w:type="dxa"/>
        </w:tblCellMar>
        <w:tblLook w:val="0000"/>
      </w:tblPr>
      <w:tblGrid>
        <w:gridCol w:w="2515"/>
        <w:gridCol w:w="6681"/>
      </w:tblGrid>
      <w:tr w:rsidTr="0043350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EVIDENCE GUIDE</w:t>
            </w:r>
          </w:p>
        </w:tc>
      </w:tr>
      <w:tr w:rsidTr="0043350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t>The Evidence Guide provides advice on assessment and must be read in conjunction with the Performance Criteria, Required Skills and Knowledge, the Range Statement and the Assessment Guidelines for the Training Packag</w:t>
            </w:r>
            <w:r w:rsidRPr="00C30268">
              <w:t>e.</w:t>
            </w:r>
          </w:p>
        </w:tc>
      </w:tr>
      <w:tr w:rsidTr="00433504">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30268">
            <w:pPr>
              <w:pStyle w:val="BodyText"/>
              <w:rPr>
                <w:lang w:val="en-NZ"/>
              </w:rPr>
            </w:pPr>
            <w:r w:rsidRPr="00C30268">
              <w:t>A person who demonstrates competency in this unit must be able to apply metallurgy principles and practices. Critical aspects for assessment and evidence are required to demonstrate competency in this unit.</w:t>
            </w:r>
          </w:p>
        </w:tc>
      </w:tr>
      <w:tr w:rsidTr="00433504">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C30268" w:rsidP="00C30268">
            <w:pPr>
              <w:pStyle w:val="BodyText"/>
            </w:pPr>
            <w:r w:rsidRPr="00C30268">
              <w:t xml:space="preserve">Assessors must be satisfied that the person can consistently perform the unit as a whole, as defined by the elements, performance criteria, skills and knowledge.  </w:t>
            </w:r>
            <w:r w:rsidRPr="00C30268">
              <w:t>A holistic approach should be taken to the assessment.</w:t>
            </w:r>
          </w:p>
          <w:p w:rsidR="00000000" w:rsidP="00C30268">
            <w:pPr>
              <w:pStyle w:val="BodyText"/>
              <w:rPr>
                <w:lang w:val="en-NZ"/>
              </w:rPr>
            </w:pPr>
            <w:r w:rsidRPr="00C30268">
              <w:t>Assessors should gather sufficient, fair, valid, reliable, authentic and current evidence from a range of sources.  Sources of evidence may include direct observation, reports from supervisors, peers a</w:t>
            </w:r>
            <w:r w:rsidRPr="00C30268">
              <w:t>nd colleagues, project work, samples, organisation records and questioning</w:t>
            </w:r>
          </w:p>
        </w:tc>
      </w:tr>
      <w:tr w:rsidTr="00433504">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30268">
            <w:pPr>
              <w:pStyle w:val="BodyText"/>
              <w:rPr>
                <w:lang w:val="en-NZ"/>
              </w:rPr>
            </w:pPr>
            <w:r w:rsidRPr="00C30268">
              <w:t>This unit may be assessed concurrently with other relevant units.</w:t>
            </w:r>
          </w:p>
        </w:tc>
      </w:tr>
      <w:tr w:rsidTr="00433504">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C30268" w:rsidP="00C30268">
            <w:pPr>
              <w:pStyle w:val="BodyText"/>
            </w:pPr>
            <w:r w:rsidRPr="00C30268">
              <w:t>Assessment should not require language, literacy or num</w:t>
            </w:r>
            <w:r w:rsidRPr="00C30268">
              <w:t>eracy skills beyond those required for the unit.</w:t>
            </w:r>
          </w:p>
          <w:p w:rsidR="00000000" w:rsidP="00C30268">
            <w:pPr>
              <w:pStyle w:val="BodyText"/>
              <w:rPr>
                <w:lang w:val="en-NZ"/>
              </w:rPr>
            </w:pPr>
            <w:r w:rsidRPr="00C30268">
              <w:t>The assessee will have access to all techniques, procedures, information, resources and aids which would normally be available in the workplace.The method of assessment should be discussed and agreed with th</w:t>
            </w:r>
            <w:r w:rsidRPr="00C30268">
              <w:t>e assessee prior to the commencement of assessment.</w:t>
            </w:r>
          </w:p>
        </w:tc>
      </w:tr>
      <w:tr w:rsidTr="00433504">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This section should be read in conjunction with the range of variables for this unit of competency. Resources required include suitable access to an operating plant or equipment tha</w:t>
            </w:r>
            <w:r w:rsidRPr="00C30268">
              <w:t>t allows for appropriate and realistic simulation. A bank of case studies/scenarios and questions will also be required to the extent that they form part of the assessment method. Questioning may take place either in the workplace, or in an adjacent, quiet</w:t>
            </w:r>
            <w:r w:rsidRPr="00C30268">
              <w:t xml:space="preserve"> facility such as an office or lunchroom. No other special resources are required.</w:t>
            </w: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11" w:name="O_102253"/>
      <w:bookmarkEnd w:id="11"/>
      <w:r w:rsidRPr="00C30268">
        <w:t>Range Statement</w:t>
      </w:r>
    </w:p>
    <w:tbl>
      <w:tblPr>
        <w:tblW w:w="0" w:type="auto"/>
        <w:tblCellMar>
          <w:left w:w="62" w:type="dxa"/>
          <w:right w:w="62" w:type="dxa"/>
        </w:tblCellMar>
        <w:tblLook w:val="0000"/>
      </w:tblPr>
      <w:tblGrid>
        <w:gridCol w:w="2510"/>
        <w:gridCol w:w="6686"/>
      </w:tblGrid>
      <w:tr w:rsidTr="0043350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RANGE STATEMENT</w:t>
            </w:r>
          </w:p>
        </w:tc>
      </w:tr>
      <w:tr w:rsidTr="0043350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t>The range statement relates to the unit of competency as a whole. It allows for different work environments and situations that may affect performance. Bold italicised wording, if used in the performance criteria, is detailed below. Essential operating con</w:t>
            </w:r>
            <w:r w:rsidRPr="00C30268">
              <w:t>ditions that may be present with training and assessment (depending on the work situation, needs of the candidate, accessibility of the item, and local industry and regional contexts) may also be included.</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Codes of practice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t>Where reference is made to ind</w:t>
            </w:r>
            <w:r w:rsidRPr="00C30268">
              <w:t>ustry codes of practice, and/or Australian/international standards, it is expected the latest version will be used.</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Sources of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ListBullet"/>
            </w:pPr>
            <w:r w:rsidRPr="00C30268">
              <w:t>Reference texts</w:t>
            </w:r>
          </w:p>
          <w:p w:rsidR="00000000" w:rsidRPr="00C30268" w:rsidP="00C30268">
            <w:pPr>
              <w:pStyle w:val="ListBullet"/>
            </w:pPr>
            <w:r w:rsidRPr="00C30268">
              <w:t xml:space="preserve">Manufacturers' catalogues and industrial magazines </w:t>
            </w:r>
          </w:p>
          <w:p w:rsidR="00000000" w:rsidRPr="00C30268" w:rsidP="00C30268">
            <w:pPr>
              <w:pStyle w:val="ListBullet"/>
            </w:pPr>
            <w:r w:rsidRPr="00C30268">
              <w:t>Websites</w:t>
            </w:r>
          </w:p>
          <w:p w:rsidR="00000000" w:rsidP="00C30268">
            <w:pPr>
              <w:pStyle w:val="ListBullet"/>
              <w:rPr>
                <w:lang w:val="en-NZ"/>
              </w:rPr>
            </w:pPr>
            <w:r w:rsidRPr="00C30268">
              <w:t>Use of phone, email and fax information gathering</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Scientific techniques and principles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t>Metal forming and shaping</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Plastic deformation of metals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ListBullet"/>
            </w:pPr>
            <w:r w:rsidRPr="00C30268">
              <w:t>Revisions of the structural nature of plastic deformation of metals</w:t>
            </w:r>
          </w:p>
          <w:p w:rsidR="00000000" w:rsidRPr="00C30268" w:rsidP="00C30268">
            <w:pPr>
              <w:pStyle w:val="ListBullet"/>
            </w:pPr>
            <w:r w:rsidRPr="00C30268">
              <w:t>Hot and cold working and recrystallisation.</w:t>
            </w:r>
            <w:r w:rsidRPr="00C30268">
              <w:t xml:space="preserve"> </w:t>
            </w:r>
          </w:p>
          <w:p w:rsidR="00000000" w:rsidRPr="00C30268" w:rsidP="00C30268">
            <w:pPr>
              <w:pStyle w:val="ListBullet"/>
            </w:pPr>
            <w:r w:rsidRPr="00C30268">
              <w:t xml:space="preserve">Revision of material on strength and ductility test parameters. </w:t>
            </w:r>
          </w:p>
          <w:p w:rsidR="00000000" w:rsidP="00C30268">
            <w:pPr>
              <w:pStyle w:val="ListBullet"/>
              <w:rPr>
                <w:lang w:val="en-NZ"/>
              </w:rPr>
            </w:pPr>
            <w:r w:rsidRPr="00C30268">
              <w:t>Yielding and associatied phenomena, analysis of the complexes of stresses present in metal deformation.</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Lubrication of metal surfaces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ListBullet"/>
            </w:pPr>
            <w:r w:rsidRPr="00C30268">
              <w:t>Types of lubrication</w:t>
            </w:r>
          </w:p>
          <w:p w:rsidR="00000000" w:rsidRPr="00C30268" w:rsidP="00C30268">
            <w:pPr>
              <w:pStyle w:val="ListBullet"/>
            </w:pPr>
            <w:r w:rsidRPr="00C30268">
              <w:t>Analysis of metal forming lubrica</w:t>
            </w:r>
            <w:r w:rsidRPr="00C30268">
              <w:t>tion conditions</w:t>
            </w:r>
          </w:p>
          <w:p w:rsidR="00000000" w:rsidP="00C30268">
            <w:pPr>
              <w:pStyle w:val="ListBullet"/>
              <w:rPr>
                <w:lang w:val="en-NZ"/>
              </w:rPr>
            </w:pPr>
            <w:r w:rsidRPr="00C30268">
              <w:t>Typical lubricants used</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Principles and methods of Rolling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Each of these topics should include knowledge of:</w:t>
            </w:r>
          </w:p>
          <w:p w:rsidR="00000000" w:rsidRPr="00C30268" w:rsidP="00C30268">
            <w:pPr>
              <w:pStyle w:val="ListBullet"/>
            </w:pPr>
            <w:r w:rsidRPr="00C30268">
              <w:t>the physical and mechanical principles of the deformation process</w:t>
            </w:r>
          </w:p>
          <w:p w:rsidR="00000000" w:rsidRPr="00C30268" w:rsidP="00C30268">
            <w:pPr>
              <w:pStyle w:val="ListBullet"/>
            </w:pPr>
            <w:r w:rsidRPr="00C30268">
              <w:t>industrial practices</w:t>
            </w:r>
          </w:p>
          <w:p w:rsidR="00000000" w:rsidRPr="00C30268" w:rsidP="00C30268">
            <w:pPr>
              <w:pStyle w:val="ListBullet"/>
            </w:pPr>
            <w:r w:rsidRPr="00C30268">
              <w:t xml:space="preserve">equipment and process design; </w:t>
            </w:r>
          </w:p>
          <w:p w:rsidR="00000000" w:rsidP="00C30268">
            <w:pPr>
              <w:pStyle w:val="ListBullet"/>
              <w:rPr>
                <w:lang w:val="en-NZ"/>
              </w:rPr>
            </w:pPr>
            <w:r w:rsidRPr="00C30268">
              <w:t>typical products defects, advantages and disadvantages.</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Principles and methods of Forging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Each of these topics should include knowledge of:</w:t>
            </w:r>
          </w:p>
          <w:p w:rsidR="00000000" w:rsidRPr="00C30268" w:rsidP="00C30268">
            <w:pPr>
              <w:pStyle w:val="ListBullet"/>
            </w:pPr>
            <w:r w:rsidRPr="00C30268">
              <w:t>the physical and mechanical principles of the deformation process</w:t>
            </w:r>
          </w:p>
          <w:p w:rsidR="00000000" w:rsidRPr="00C30268" w:rsidP="00C30268">
            <w:pPr>
              <w:pStyle w:val="ListBullet"/>
            </w:pPr>
            <w:r w:rsidRPr="00C30268">
              <w:t>industrial practices</w:t>
            </w:r>
          </w:p>
          <w:p w:rsidR="00000000" w:rsidRPr="00C30268" w:rsidP="00C30268">
            <w:pPr>
              <w:pStyle w:val="ListBullet"/>
            </w:pPr>
            <w:r w:rsidRPr="00C30268">
              <w:t>equipment and process design</w:t>
            </w:r>
            <w:r w:rsidRPr="00C30268">
              <w:t xml:space="preserve">; </w:t>
            </w:r>
          </w:p>
          <w:p w:rsidR="00000000" w:rsidP="00C30268">
            <w:pPr>
              <w:pStyle w:val="ListBullet"/>
              <w:rPr>
                <w:lang w:val="en-NZ"/>
              </w:rPr>
            </w:pPr>
            <w:r w:rsidRPr="00C30268">
              <w:t>typical products defects, advantages and disadvantages.</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Principles and methods of Extrusion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Each of these topics should include knowledge of:</w:t>
            </w:r>
          </w:p>
          <w:p w:rsidR="00000000" w:rsidRPr="00C30268" w:rsidP="00C30268">
            <w:pPr>
              <w:pStyle w:val="ListBullet"/>
            </w:pPr>
            <w:r w:rsidRPr="00C30268">
              <w:t>the physical and mechanical principles of the deformation process</w:t>
            </w:r>
          </w:p>
          <w:p w:rsidR="00000000" w:rsidRPr="00C30268" w:rsidP="00C30268">
            <w:pPr>
              <w:pStyle w:val="ListBullet"/>
            </w:pPr>
            <w:r w:rsidRPr="00C30268">
              <w:t>industrial practices</w:t>
            </w:r>
          </w:p>
          <w:p w:rsidR="00000000" w:rsidRPr="00C30268" w:rsidP="00C30268">
            <w:pPr>
              <w:pStyle w:val="ListBullet"/>
            </w:pPr>
            <w:r w:rsidRPr="00C30268">
              <w:t xml:space="preserve">equipment and process design; </w:t>
            </w:r>
          </w:p>
          <w:p w:rsidR="00000000" w:rsidP="00C30268">
            <w:pPr>
              <w:pStyle w:val="ListBullet"/>
              <w:rPr>
                <w:lang w:val="en-NZ"/>
              </w:rPr>
            </w:pPr>
            <w:r w:rsidRPr="00C30268">
              <w:t>typical products defects, advantages and disadvantages.</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Principles and methods of Wire Drawing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Each of these topics should include knowledge of:</w:t>
            </w:r>
          </w:p>
          <w:p w:rsidR="00000000" w:rsidRPr="00C30268" w:rsidP="00C30268">
            <w:pPr>
              <w:pStyle w:val="ListBullet"/>
            </w:pPr>
            <w:r w:rsidRPr="00C30268">
              <w:t>the physical and mechanical principles of the deformation process</w:t>
            </w:r>
          </w:p>
          <w:p w:rsidR="00000000" w:rsidRPr="00C30268" w:rsidP="00C30268">
            <w:pPr>
              <w:pStyle w:val="ListBullet"/>
            </w:pPr>
            <w:r w:rsidRPr="00C30268">
              <w:t>industrial pr</w:t>
            </w:r>
            <w:r w:rsidRPr="00C30268">
              <w:t>actices</w:t>
            </w:r>
          </w:p>
          <w:p w:rsidR="00000000" w:rsidRPr="00C30268" w:rsidP="00C30268">
            <w:pPr>
              <w:pStyle w:val="ListBullet"/>
            </w:pPr>
            <w:r w:rsidRPr="00C30268">
              <w:t xml:space="preserve">equipment and process design; </w:t>
            </w:r>
          </w:p>
          <w:p w:rsidR="00000000" w:rsidP="00C30268">
            <w:pPr>
              <w:pStyle w:val="ListBullet"/>
              <w:rPr>
                <w:lang w:val="en-NZ"/>
              </w:rPr>
            </w:pPr>
            <w:r w:rsidRPr="00C30268">
              <w:t>typical products defects, advantages and disadvantages.</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Principles and methods of Tube Manufacture</w:t>
            </w:r>
            <w:r w:rsidRPr="00C30268">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Each of these topics should include knowledge of:</w:t>
            </w:r>
          </w:p>
          <w:p w:rsidR="00000000" w:rsidRPr="00C30268" w:rsidP="00C30268">
            <w:pPr>
              <w:pStyle w:val="ListBullet"/>
            </w:pPr>
            <w:r w:rsidRPr="00C30268">
              <w:t>the physical and mechanical principles of the deformation process</w:t>
            </w:r>
          </w:p>
          <w:p w:rsidR="00000000" w:rsidRPr="00C30268" w:rsidP="00C30268">
            <w:pPr>
              <w:pStyle w:val="ListBullet"/>
            </w:pPr>
            <w:r w:rsidRPr="00C30268">
              <w:t>industrial practices</w:t>
            </w:r>
          </w:p>
          <w:p w:rsidR="00000000" w:rsidRPr="00C30268" w:rsidP="00C30268">
            <w:pPr>
              <w:pStyle w:val="ListBullet"/>
            </w:pPr>
            <w:r w:rsidRPr="00C30268">
              <w:t xml:space="preserve">equipment and process design; </w:t>
            </w:r>
          </w:p>
          <w:p w:rsidR="00000000" w:rsidP="00C30268">
            <w:pPr>
              <w:pStyle w:val="ListBullet"/>
              <w:rPr>
                <w:lang w:val="en-NZ"/>
              </w:rPr>
            </w:pPr>
            <w:r w:rsidRPr="00C30268">
              <w:t>typical products defects, advantages and disadvantages.</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Principles and methods of Sheet Metal forming</w:t>
            </w:r>
            <w:r w:rsidRPr="00C30268">
              <w:t xml:space="preserve">, </w:t>
            </w:r>
            <w:r w:rsidRPr="00C30268">
              <w:rPr>
                <w:rStyle w:val="SpecialBold"/>
              </w:rPr>
              <w:t>deep drawing and pressing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Each of these topics should include knowledge of:</w:t>
            </w:r>
          </w:p>
          <w:p w:rsidR="00000000" w:rsidRPr="00C30268" w:rsidP="00C30268">
            <w:pPr>
              <w:pStyle w:val="ListBullet"/>
            </w:pPr>
            <w:r w:rsidRPr="00C30268">
              <w:t>the physical and mechanical principles of the deformation process</w:t>
            </w:r>
          </w:p>
          <w:p w:rsidR="00000000" w:rsidRPr="00C30268" w:rsidP="00C30268">
            <w:pPr>
              <w:pStyle w:val="ListBullet"/>
            </w:pPr>
            <w:r w:rsidRPr="00C30268">
              <w:t>industrial practices</w:t>
            </w:r>
          </w:p>
          <w:p w:rsidR="00000000" w:rsidRPr="00C30268" w:rsidP="00C30268">
            <w:pPr>
              <w:pStyle w:val="ListBullet"/>
            </w:pPr>
            <w:r w:rsidRPr="00C30268">
              <w:t xml:space="preserve">equipment and process design; </w:t>
            </w:r>
          </w:p>
          <w:p w:rsidR="00000000" w:rsidP="00C30268">
            <w:pPr>
              <w:pStyle w:val="ListBullet"/>
              <w:rPr>
                <w:lang w:val="en-NZ"/>
              </w:rPr>
            </w:pPr>
            <w:r w:rsidRPr="00C30268">
              <w:t>typical products defects, advantages and disadvantages.</w:t>
            </w:r>
          </w:p>
        </w:tc>
      </w:tr>
      <w:tr w:rsidTr="0043350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Principles and methods of Powder metallurgy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Each of these topics should include k</w:t>
            </w:r>
            <w:r w:rsidRPr="00C30268">
              <w:t>nowledge of:</w:t>
            </w:r>
          </w:p>
          <w:p w:rsidR="00000000" w:rsidRPr="00C30268" w:rsidP="00C30268">
            <w:pPr>
              <w:pStyle w:val="ListBullet"/>
            </w:pPr>
            <w:r w:rsidRPr="00C30268">
              <w:t>the physical and mechanical principles of the deformation process</w:t>
            </w:r>
          </w:p>
          <w:p w:rsidR="00000000" w:rsidRPr="00C30268" w:rsidP="00C30268">
            <w:pPr>
              <w:pStyle w:val="ListBullet"/>
            </w:pPr>
            <w:r w:rsidRPr="00C30268">
              <w:t>industrial practices</w:t>
            </w:r>
          </w:p>
          <w:p w:rsidR="00000000" w:rsidRPr="00C30268" w:rsidP="00C30268">
            <w:pPr>
              <w:pStyle w:val="ListBullet"/>
            </w:pPr>
            <w:r w:rsidRPr="00C30268">
              <w:t xml:space="preserve">equipment and process design; </w:t>
            </w:r>
          </w:p>
          <w:p w:rsidR="00000000" w:rsidRPr="00C30268" w:rsidP="00C30268">
            <w:pPr>
              <w:pStyle w:val="ListBullet"/>
            </w:pPr>
            <w:r w:rsidRPr="00C30268">
              <w:t>typical products defects, advantages and disadvantages.</w:t>
            </w:r>
          </w:p>
        </w:tc>
      </w:tr>
    </w:tbl>
    <w:p w:rsidR="00433504" w:rsidP="00C30268">
      <w:pPr>
        <w:pStyle w:val="BodyText"/>
      </w:pPr>
    </w:p>
    <w:p w:rsidR="00433504" w:rsidP="00C30268">
      <w:pPr>
        <w:pStyle w:val="BodyText"/>
      </w:pPr>
    </w:p>
    <w:p w:rsidR="00000000" w:rsidRPr="00C30268" w:rsidP="00C30268">
      <w:pPr>
        <w:pStyle w:val="Heading1"/>
      </w:pPr>
      <w:bookmarkStart w:id="12" w:name="O_102254"/>
      <w:bookmarkEnd w:id="12"/>
      <w:r w:rsidRPr="00C30268">
        <w:t>Unit Sector(s)</w:t>
      </w:r>
    </w:p>
    <w:tbl>
      <w:tblPr>
        <w:tblW w:w="0" w:type="auto"/>
        <w:tblCellMar>
          <w:left w:w="62" w:type="dxa"/>
          <w:right w:w="62" w:type="dxa"/>
        </w:tblCellMar>
        <w:tblLook w:val="0000"/>
      </w:tblPr>
      <w:tblGrid>
        <w:gridCol w:w="2376"/>
        <w:gridCol w:w="6820"/>
      </w:tblGrid>
      <w:tr w:rsidTr="0043350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r w:rsidRPr="00C30268">
              <w:t>Metallurgy</w:t>
            </w: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13" w:name="O_159356"/>
      <w:bookmarkEnd w:id="13"/>
      <w:r w:rsidRPr="00C30268">
        <w:t>Competency field</w:t>
      </w:r>
    </w:p>
    <w:tbl>
      <w:tblPr>
        <w:tblW w:w="0" w:type="auto"/>
        <w:tblCellMar>
          <w:left w:w="62" w:type="dxa"/>
          <w:right w:w="62" w:type="dxa"/>
        </w:tblCellMar>
        <w:tblLook w:val="0000"/>
      </w:tblPr>
      <w:tblGrid>
        <w:gridCol w:w="2376"/>
        <w:gridCol w:w="6820"/>
      </w:tblGrid>
      <w:tr w:rsidTr="0043350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p>
        </w:tc>
      </w:tr>
    </w:tbl>
    <w:p w:rsidR="00000000" w:rsidRPr="00C30268" w:rsidP="00C30268">
      <w:pPr>
        <w:pStyle w:val="BodyText"/>
      </w:pPr>
    </w:p>
    <w:p w:rsidR="00000000" w:rsidRPr="00C30268" w:rsidP="00C30268">
      <w:pPr>
        <w:pStyle w:val="AllowPageBreak"/>
      </w:pPr>
    </w:p>
    <w:p w:rsidR="00000000" w:rsidRPr="00C30268" w:rsidP="00C30268">
      <w:pPr>
        <w:pStyle w:val="Heading1"/>
      </w:pPr>
      <w:bookmarkStart w:id="14" w:name="O_159355"/>
      <w:bookmarkEnd w:id="14"/>
      <w:r w:rsidRPr="00C30268">
        <w:t>Co-requisite units</w:t>
      </w:r>
    </w:p>
    <w:tbl>
      <w:tblPr>
        <w:tblW w:w="0" w:type="auto"/>
        <w:tblCellMar>
          <w:left w:w="62" w:type="dxa"/>
          <w:right w:w="62" w:type="dxa"/>
        </w:tblCellMar>
        <w:tblLook w:val="0000"/>
      </w:tblPr>
      <w:tblGrid>
        <w:gridCol w:w="2376"/>
        <w:gridCol w:w="1739"/>
        <w:gridCol w:w="5081"/>
      </w:tblGrid>
      <w:tr w:rsidTr="00433504">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r w:rsidRPr="00C3026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268">
            <w:pPr>
              <w:pStyle w:val="BodyText"/>
              <w:rPr>
                <w:lang w:val="en-NZ"/>
              </w:rPr>
            </w:pPr>
          </w:p>
        </w:tc>
      </w:tr>
      <w:tr w:rsidTr="00433504">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268" w:rsidP="00C30268">
            <w:pPr>
              <w:pStyle w:val="BodyText"/>
            </w:pPr>
          </w:p>
        </w:tc>
      </w:tr>
    </w:tbl>
    <w:p w:rsidR="00000000" w:rsidRPr="00C30268" w:rsidP="00C30268">
      <w:pPr>
        <w:pStyle w:val="BodyText"/>
      </w:pPr>
    </w:p>
    <w:p w:rsidR="00000000" w:rsidRPr="00C30268" w:rsidP="00C30268"/>
    <w:sectPr w:rsidSect="00C30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504" w:rsidP="0043350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04" w:rsidP="00C302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3504" w:rsidP="00C30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3504" w:rsidP="00C30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68" w:rsidRPr="00433504" w:rsidP="004335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504" w:rsidRPr="002D2AF8" w:rsidP="00C30268">
    <w:pPr>
      <w:pStyle w:val="Header"/>
      <w:framePr w:wrap="around"/>
    </w:pPr>
    <w:r>
      <w:fldChar w:fldCharType="begin"/>
    </w:r>
    <w:r>
      <w:instrText xml:space="preserve"> TITLE   \* MERGEFORMAT </w:instrText>
    </w:r>
    <w:r>
      <w:fldChar w:fldCharType="separate"/>
    </w:r>
    <w:r>
      <w:t>MSATCM511A Apply metallurgy principles and practice to determine metal forming and shaping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33504" w:rsidP="00C302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24C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2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268"/>
    <w:pPr>
      <w:spacing w:before="360" w:after="60"/>
      <w:outlineLvl w:val="0"/>
    </w:pPr>
    <w:rPr>
      <w:sz w:val="32"/>
    </w:rPr>
  </w:style>
  <w:style w:type="paragraph" w:styleId="Heading2">
    <w:name w:val="heading 2"/>
    <w:basedOn w:val="HeadingBase"/>
    <w:next w:val="BodyText"/>
    <w:link w:val="Heading2Char"/>
    <w:qFormat/>
    <w:rsid w:val="00C30268"/>
    <w:pPr>
      <w:keepLines/>
      <w:spacing w:before="240" w:after="120"/>
      <w:outlineLvl w:val="1"/>
    </w:pPr>
    <w:rPr>
      <w:sz w:val="28"/>
      <w:szCs w:val="40"/>
    </w:rPr>
  </w:style>
  <w:style w:type="paragraph" w:styleId="Heading3">
    <w:name w:val="heading 3"/>
    <w:basedOn w:val="HeadingBase"/>
    <w:next w:val="BodyText"/>
    <w:link w:val="Heading3Char"/>
    <w:qFormat/>
    <w:rsid w:val="00C30268"/>
    <w:pPr>
      <w:spacing w:before="180" w:after="120"/>
      <w:outlineLvl w:val="2"/>
    </w:pPr>
    <w:rPr>
      <w:spacing w:val="-10"/>
      <w:kern w:val="32"/>
    </w:rPr>
  </w:style>
  <w:style w:type="paragraph" w:styleId="Heading4">
    <w:name w:val="heading 4"/>
    <w:basedOn w:val="HeadingBase"/>
    <w:next w:val="BodyText"/>
    <w:link w:val="Heading4Char"/>
    <w:qFormat/>
    <w:rsid w:val="00C30268"/>
    <w:pPr>
      <w:spacing w:before="160" w:after="120"/>
      <w:outlineLvl w:val="3"/>
    </w:pPr>
    <w:rPr>
      <w:sz w:val="22"/>
    </w:rPr>
  </w:style>
  <w:style w:type="paragraph" w:styleId="Heading5">
    <w:name w:val="heading 5"/>
    <w:basedOn w:val="HeadingBase"/>
    <w:next w:val="Normal"/>
    <w:link w:val="Heading5Char"/>
    <w:qFormat/>
    <w:rsid w:val="00C30268"/>
    <w:pPr>
      <w:spacing w:before="80"/>
      <w:outlineLvl w:val="4"/>
    </w:pPr>
    <w:rPr>
      <w:color w:val="918585"/>
      <w:sz w:val="20"/>
    </w:rPr>
  </w:style>
  <w:style w:type="paragraph" w:styleId="Heading6">
    <w:name w:val="heading 6"/>
    <w:basedOn w:val="HeadingBase"/>
    <w:next w:val="Normal"/>
    <w:link w:val="Heading6Char"/>
    <w:qFormat/>
    <w:rsid w:val="00C30268"/>
    <w:pPr>
      <w:spacing w:before="60"/>
      <w:outlineLvl w:val="5"/>
    </w:pPr>
    <w:rPr>
      <w:color w:val="918585"/>
      <w:sz w:val="20"/>
    </w:rPr>
  </w:style>
  <w:style w:type="paragraph" w:styleId="Heading7">
    <w:name w:val="heading 7"/>
    <w:basedOn w:val="Normal"/>
    <w:next w:val="Normal"/>
    <w:link w:val="Heading7Char"/>
    <w:qFormat/>
    <w:rsid w:val="00C30268"/>
    <w:pPr>
      <w:ind w:left="720"/>
      <w:outlineLvl w:val="6"/>
    </w:pPr>
    <w:rPr>
      <w:i/>
    </w:rPr>
  </w:style>
  <w:style w:type="paragraph" w:styleId="Heading8">
    <w:name w:val="heading 8"/>
    <w:basedOn w:val="Normal"/>
    <w:next w:val="Normal"/>
    <w:link w:val="Heading8Char"/>
    <w:qFormat/>
    <w:rsid w:val="00C30268"/>
    <w:pPr>
      <w:ind w:left="720"/>
      <w:outlineLvl w:val="7"/>
    </w:pPr>
    <w:rPr>
      <w:i/>
    </w:rPr>
  </w:style>
  <w:style w:type="paragraph" w:styleId="Heading9">
    <w:name w:val="heading 9"/>
    <w:basedOn w:val="Normal"/>
    <w:next w:val="Normal"/>
    <w:link w:val="Heading9Char"/>
    <w:qFormat/>
    <w:rsid w:val="00C30268"/>
    <w:pPr>
      <w:ind w:left="720"/>
      <w:outlineLvl w:val="8"/>
    </w:pPr>
    <w:rPr>
      <w:i/>
    </w:rPr>
  </w:style>
  <w:style w:type="character" w:default="1" w:styleId="DefaultParagraphFont">
    <w:name w:val="Default Paragraph Font"/>
    <w:uiPriority w:val="1"/>
    <w:unhideWhenUsed/>
    <w:rsid w:val="00C30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268"/>
  </w:style>
  <w:style w:type="character" w:customStyle="1" w:styleId="Heading1Char">
    <w:name w:val="Heading 1 Char"/>
    <w:basedOn w:val="DefaultParagraphFont"/>
    <w:link w:val="Heading1"/>
    <w:rsid w:val="00C30268"/>
    <w:rPr>
      <w:rFonts w:ascii="Times New Roman" w:eastAsia="Times New Roman" w:hAnsi="Times New Roman" w:cs="Times New Roman"/>
      <w:b/>
      <w:sz w:val="32"/>
      <w:szCs w:val="20"/>
      <w:lang w:eastAsia="en-US"/>
    </w:rPr>
  </w:style>
  <w:style w:type="paragraph" w:styleId="BodyText">
    <w:name w:val="Body Text"/>
    <w:basedOn w:val="Normal"/>
    <w:link w:val="BodyTextChar"/>
    <w:rsid w:val="00C302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0268"/>
    <w:rPr>
      <w:rFonts w:ascii="Times New Roman" w:eastAsia="Times New Roman" w:hAnsi="Times New Roman" w:cs="Times New Roman"/>
      <w:sz w:val="24"/>
      <w:lang w:eastAsia="en-US"/>
    </w:rPr>
  </w:style>
  <w:style w:type="paragraph" w:styleId="Footer">
    <w:name w:val="footer"/>
    <w:basedOn w:val="Normal"/>
    <w:link w:val="FooterChar"/>
    <w:rsid w:val="00C30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268"/>
    <w:rPr>
      <w:rFonts w:ascii="Times New Roman" w:eastAsia="Times New Roman" w:hAnsi="Times New Roman" w:cs="Times New Roman"/>
      <w:sz w:val="16"/>
      <w:lang w:eastAsia="en-US"/>
    </w:rPr>
  </w:style>
  <w:style w:type="paragraph" w:styleId="List">
    <w:name w:val="List"/>
    <w:basedOn w:val="BodyText"/>
    <w:next w:val="BodyText"/>
    <w:rsid w:val="00C30268"/>
    <w:pPr>
      <w:tabs>
        <w:tab w:val="left" w:pos="340"/>
      </w:tabs>
      <w:spacing w:before="60" w:after="60"/>
      <w:ind w:left="340" w:hanging="340"/>
    </w:pPr>
  </w:style>
  <w:style w:type="paragraph" w:styleId="ListBullet">
    <w:name w:val="List Bullet"/>
    <w:basedOn w:val="List"/>
    <w:rsid w:val="00C30268"/>
    <w:pPr>
      <w:numPr>
        <w:numId w:val="12"/>
      </w:numPr>
      <w:tabs>
        <w:tab w:val="clear" w:pos="340"/>
      </w:tabs>
      <w:spacing w:before="40" w:after="40"/>
    </w:pPr>
  </w:style>
  <w:style w:type="character" w:customStyle="1" w:styleId="SpecialBold">
    <w:name w:val="Special Bold"/>
    <w:basedOn w:val="DefaultParagraphFont"/>
    <w:rsid w:val="00C30268"/>
    <w:rPr>
      <w:b/>
      <w:spacing w:val="0"/>
    </w:rPr>
  </w:style>
  <w:style w:type="paragraph" w:customStyle="1" w:styleId="SuperHeading">
    <w:name w:val="SuperHeading"/>
    <w:basedOn w:val="Normal"/>
    <w:rsid w:val="00C30268"/>
    <w:pPr>
      <w:spacing w:before="240" w:after="120"/>
      <w:outlineLvl w:val="0"/>
    </w:pPr>
    <w:rPr>
      <w:rFonts w:ascii="Times New Roman" w:hAnsi="Times New Roman"/>
      <w:b/>
      <w:sz w:val="28"/>
    </w:rPr>
  </w:style>
  <w:style w:type="paragraph" w:customStyle="1" w:styleId="AllowPageBreak">
    <w:name w:val="AllowPageBreak"/>
    <w:rsid w:val="00C302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0268"/>
    <w:pPr>
      <w:tabs>
        <w:tab w:val="left" w:pos="680"/>
      </w:tabs>
      <w:spacing w:before="60" w:after="60"/>
      <w:ind w:left="680" w:hanging="340"/>
    </w:pPr>
  </w:style>
  <w:style w:type="character" w:customStyle="1" w:styleId="Heading2Char">
    <w:name w:val="Heading 2 Char"/>
    <w:basedOn w:val="DefaultParagraphFont"/>
    <w:link w:val="Heading2"/>
    <w:rsid w:val="00C30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2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2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268"/>
    <w:rPr>
      <w:rFonts w:ascii="Courier New" w:eastAsia="Times New Roman" w:hAnsi="Courier New" w:cs="Times New Roman"/>
      <w:i/>
      <w:szCs w:val="20"/>
      <w:lang w:eastAsia="en-US"/>
    </w:rPr>
  </w:style>
  <w:style w:type="paragraph" w:customStyle="1" w:styleId="HeadingBase">
    <w:name w:val="Heading Base"/>
    <w:rsid w:val="00C30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268"/>
    <w:pPr>
      <w:tabs>
        <w:tab w:val="right" w:leader="dot" w:pos="9072"/>
      </w:tabs>
      <w:ind w:left="567"/>
    </w:pPr>
    <w:rPr>
      <w:szCs w:val="22"/>
    </w:rPr>
  </w:style>
  <w:style w:type="paragraph" w:customStyle="1" w:styleId="TOCBase">
    <w:name w:val="TOC Base"/>
    <w:rsid w:val="00C30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268"/>
    <w:pPr>
      <w:tabs>
        <w:tab w:val="right" w:leader="dot" w:pos="9072"/>
      </w:tabs>
      <w:spacing w:before="40" w:after="40"/>
      <w:ind w:left="284"/>
    </w:pPr>
    <w:rPr>
      <w:rFonts w:ascii="Times New Roman" w:hAnsi="Times New Roman"/>
    </w:rPr>
  </w:style>
  <w:style w:type="paragraph" w:styleId="TOC1">
    <w:name w:val="toc 1"/>
    <w:basedOn w:val="TOCBase"/>
    <w:next w:val="Normal"/>
    <w:rsid w:val="00C30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0268"/>
    <w:pPr>
      <w:spacing w:before="5040"/>
      <w:jc w:val="center"/>
    </w:pPr>
    <w:rPr>
      <w:sz w:val="48"/>
      <w:szCs w:val="72"/>
      <w:lang w:val="en-US"/>
    </w:rPr>
  </w:style>
  <w:style w:type="character" w:customStyle="1" w:styleId="TitleChar">
    <w:name w:val="Title Char"/>
    <w:basedOn w:val="DefaultParagraphFont"/>
    <w:link w:val="Title"/>
    <w:rsid w:val="00C30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268"/>
    <w:pPr>
      <w:tabs>
        <w:tab w:val="left" w:pos="3600"/>
        <w:tab w:val="left" w:pos="3958"/>
      </w:tabs>
    </w:pPr>
  </w:style>
  <w:style w:type="paragraph" w:customStyle="1" w:styleId="Note">
    <w:name w:val="Note"/>
    <w:basedOn w:val="BodyText"/>
    <w:rsid w:val="00C30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268"/>
    <w:pPr>
      <w:framePr w:wrap="auto" w:hAnchor="text" w:y="6049"/>
    </w:pPr>
    <w:rPr>
      <w:color w:val="000000"/>
      <w:sz w:val="40"/>
    </w:rPr>
  </w:style>
  <w:style w:type="paragraph" w:customStyle="1" w:styleId="TOCTitle">
    <w:name w:val="TOCTitle"/>
    <w:basedOn w:val="Heading1"/>
    <w:rsid w:val="00C30268"/>
    <w:pPr>
      <w:spacing w:after="240"/>
      <w:jc w:val="center"/>
      <w:outlineLvl w:val="9"/>
    </w:pPr>
    <w:rPr>
      <w:caps/>
    </w:rPr>
  </w:style>
  <w:style w:type="paragraph" w:customStyle="1" w:styleId="Version">
    <w:name w:val="Version"/>
    <w:rsid w:val="00C302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268"/>
    <w:pPr>
      <w:numPr>
        <w:numId w:val="13"/>
      </w:numPr>
      <w:tabs>
        <w:tab w:val="clear" w:pos="680"/>
      </w:tabs>
    </w:pPr>
  </w:style>
  <w:style w:type="paragraph" w:styleId="Index1">
    <w:name w:val="index 1"/>
    <w:basedOn w:val="Normal"/>
    <w:next w:val="Normal"/>
    <w:semiHidden/>
    <w:rsid w:val="00C30268"/>
    <w:pPr>
      <w:keepNext w:val="0"/>
      <w:tabs>
        <w:tab w:val="right" w:pos="4176"/>
      </w:tabs>
      <w:ind w:left="198" w:hanging="198"/>
    </w:pPr>
    <w:rPr>
      <w:rFonts w:ascii="Garamond" w:hAnsi="Garamond"/>
    </w:rPr>
  </w:style>
  <w:style w:type="paragraph" w:styleId="IndexHeading">
    <w:name w:val="index heading"/>
    <w:basedOn w:val="Normal"/>
    <w:next w:val="Index1"/>
    <w:semiHidden/>
    <w:rsid w:val="00C30268"/>
    <w:pPr>
      <w:spacing w:before="120" w:after="120"/>
    </w:pPr>
    <w:rPr>
      <w:rFonts w:ascii="Arial" w:hAnsi="Arial"/>
      <w:b/>
      <w:color w:val="918585"/>
      <w:sz w:val="24"/>
    </w:rPr>
  </w:style>
  <w:style w:type="paragraph" w:styleId="Header">
    <w:name w:val="header"/>
    <w:basedOn w:val="Normal"/>
    <w:link w:val="HeaderChar"/>
    <w:rsid w:val="00C30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268"/>
    <w:rPr>
      <w:rFonts w:ascii="Times New Roman" w:eastAsia="Times New Roman" w:hAnsi="Times New Roman" w:cs="Times New Roman"/>
      <w:sz w:val="16"/>
      <w:szCs w:val="20"/>
      <w:lang w:val="en-GB" w:eastAsia="en-US"/>
    </w:rPr>
  </w:style>
  <w:style w:type="paragraph" w:customStyle="1" w:styleId="Chapter">
    <w:name w:val="Chapter"/>
    <w:basedOn w:val="Normal"/>
    <w:rsid w:val="00C30268"/>
    <w:pPr>
      <w:spacing w:before="240"/>
    </w:pPr>
    <w:rPr>
      <w:rFonts w:ascii="Times New Roman" w:hAnsi="Times New Roman"/>
      <w:smallCaps/>
      <w:spacing w:val="80"/>
      <w:sz w:val="28"/>
    </w:rPr>
  </w:style>
  <w:style w:type="paragraph" w:customStyle="1" w:styleId="InChapter">
    <w:name w:val="InChapter"/>
    <w:basedOn w:val="Heading3"/>
    <w:rsid w:val="00C30268"/>
    <w:pPr>
      <w:spacing w:after="240"/>
      <w:outlineLvl w:val="9"/>
    </w:pPr>
    <w:rPr>
      <w:noProof/>
    </w:rPr>
  </w:style>
  <w:style w:type="paragraph" w:styleId="Index2">
    <w:name w:val="index 2"/>
    <w:basedOn w:val="Normal"/>
    <w:next w:val="Normal"/>
    <w:semiHidden/>
    <w:rsid w:val="00C30268"/>
    <w:pPr>
      <w:tabs>
        <w:tab w:val="right" w:pos="4176"/>
      </w:tabs>
      <w:ind w:left="568" w:hanging="284"/>
    </w:pPr>
    <w:rPr>
      <w:rFonts w:ascii="Garamond" w:hAnsi="Garamond"/>
    </w:rPr>
  </w:style>
  <w:style w:type="paragraph" w:customStyle="1" w:styleId="Byline">
    <w:name w:val="Byline"/>
    <w:rsid w:val="00C30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268"/>
    <w:pPr>
      <w:tabs>
        <w:tab w:val="clear" w:pos="3600"/>
        <w:tab w:val="clear" w:pos="3958"/>
      </w:tabs>
      <w:jc w:val="right"/>
    </w:pPr>
  </w:style>
  <w:style w:type="character" w:styleId="Emphasis">
    <w:name w:val="Emphasis"/>
    <w:basedOn w:val="DefaultParagraphFont"/>
    <w:qFormat/>
    <w:rsid w:val="00C30268"/>
    <w:rPr>
      <w:i/>
    </w:rPr>
  </w:style>
  <w:style w:type="paragraph" w:styleId="Caption">
    <w:name w:val="caption"/>
    <w:basedOn w:val="BodyText"/>
    <w:next w:val="Normal"/>
    <w:qFormat/>
    <w:rsid w:val="00C30268"/>
    <w:pPr>
      <w:framePr w:w="2268" w:hSpace="181" w:vSpace="181" w:wrap="around" w:vAnchor="text" w:hAnchor="page" w:x="1135" w:y="285" w:anchorLock="1"/>
    </w:pPr>
    <w:rPr>
      <w:i/>
    </w:rPr>
  </w:style>
  <w:style w:type="paragraph" w:customStyle="1" w:styleId="MiniTOCTitle">
    <w:name w:val="MiniTOCTitle"/>
    <w:basedOn w:val="Heading4"/>
    <w:rsid w:val="00C30268"/>
    <w:pPr>
      <w:spacing w:before="240"/>
      <w:outlineLvl w:val="9"/>
    </w:pPr>
    <w:rPr>
      <w:noProof/>
      <w:sz w:val="24"/>
    </w:rPr>
  </w:style>
  <w:style w:type="paragraph" w:customStyle="1" w:styleId="MiniTOCItem">
    <w:name w:val="MiniTOCItem"/>
    <w:basedOn w:val="ListBullet"/>
    <w:rsid w:val="00C30268"/>
    <w:pPr>
      <w:numPr>
        <w:numId w:val="0"/>
      </w:numPr>
      <w:tabs>
        <w:tab w:val="right" w:leader="dot" w:pos="6521"/>
      </w:tabs>
      <w:spacing w:before="0" w:after="0"/>
    </w:pPr>
  </w:style>
  <w:style w:type="paragraph" w:customStyle="1" w:styleId="TOFTitle">
    <w:name w:val="TOFTitle"/>
    <w:basedOn w:val="TOCTitle"/>
    <w:rsid w:val="00C30268"/>
  </w:style>
  <w:style w:type="paragraph" w:styleId="TableofFigures">
    <w:name w:val="table of figures"/>
    <w:basedOn w:val="Normal"/>
    <w:next w:val="Normal"/>
    <w:semiHidden/>
    <w:rsid w:val="00C30268"/>
    <w:pPr>
      <w:tabs>
        <w:tab w:val="right" w:leader="dot" w:pos="9072"/>
      </w:tabs>
      <w:ind w:left="970" w:hanging="403"/>
    </w:pPr>
    <w:rPr>
      <w:rFonts w:ascii="Times New Roman" w:hAnsi="Times New Roman"/>
      <w:b/>
    </w:rPr>
  </w:style>
  <w:style w:type="paragraph" w:styleId="ListNumber">
    <w:name w:val="List Number"/>
    <w:basedOn w:val="List"/>
    <w:rsid w:val="00C30268"/>
    <w:pPr>
      <w:numPr>
        <w:numId w:val="10"/>
      </w:numPr>
    </w:pPr>
  </w:style>
  <w:style w:type="character" w:customStyle="1" w:styleId="WingdingSymbols">
    <w:name w:val="Wingding Symbols"/>
    <w:rsid w:val="00C30268"/>
    <w:rPr>
      <w:rFonts w:ascii="Wingdings" w:hAnsi="Wingdings"/>
    </w:rPr>
  </w:style>
  <w:style w:type="paragraph" w:customStyle="1" w:styleId="TableHeading">
    <w:name w:val="Table Heading"/>
    <w:basedOn w:val="HeadingBase"/>
    <w:rsid w:val="00C30268"/>
    <w:pPr>
      <w:keepLines/>
      <w:pBdr>
        <w:bottom w:val="single" w:sz="6" w:space="1" w:color="918585"/>
      </w:pBdr>
      <w:spacing w:before="240"/>
    </w:pPr>
  </w:style>
  <w:style w:type="character" w:customStyle="1" w:styleId="HotSpot">
    <w:name w:val="HotSpot"/>
    <w:rsid w:val="00C30268"/>
    <w:rPr>
      <w:color w:val="0033CC"/>
      <w:u w:val="none"/>
    </w:rPr>
  </w:style>
  <w:style w:type="paragraph" w:customStyle="1" w:styleId="BodyTextRight">
    <w:name w:val="Body Text Right"/>
    <w:basedOn w:val="BodyText"/>
    <w:rsid w:val="00C30268"/>
    <w:pPr>
      <w:spacing w:before="0" w:after="0"/>
      <w:jc w:val="right"/>
    </w:pPr>
  </w:style>
  <w:style w:type="paragraph" w:styleId="Index3">
    <w:name w:val="index 3"/>
    <w:basedOn w:val="ListNumber2"/>
    <w:next w:val="Normal"/>
    <w:semiHidden/>
    <w:rsid w:val="00C30268"/>
    <w:pPr>
      <w:numPr>
        <w:numId w:val="0"/>
      </w:numPr>
      <w:tabs>
        <w:tab w:val="right" w:leader="dot" w:pos="4176"/>
      </w:tabs>
    </w:pPr>
  </w:style>
  <w:style w:type="paragraph" w:styleId="ListNumber2">
    <w:name w:val="List Number 2"/>
    <w:basedOn w:val="List2"/>
    <w:rsid w:val="00C30268"/>
    <w:pPr>
      <w:numPr>
        <w:numId w:val="9"/>
      </w:numPr>
      <w:tabs>
        <w:tab w:val="clear" w:pos="1060"/>
      </w:tabs>
    </w:pPr>
  </w:style>
  <w:style w:type="paragraph" w:customStyle="1" w:styleId="MarginNote">
    <w:name w:val="Margin Note"/>
    <w:basedOn w:val="BodyText"/>
    <w:rsid w:val="00C30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2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268"/>
    <w:rPr>
      <w:sz w:val="32"/>
    </w:rPr>
  </w:style>
  <w:style w:type="paragraph" w:customStyle="1" w:styleId="HeadingProcedure">
    <w:name w:val="Heading Procedure"/>
    <w:basedOn w:val="HeadingBase"/>
    <w:next w:val="Normal"/>
    <w:rsid w:val="00C30268"/>
    <w:pPr>
      <w:tabs>
        <w:tab w:val="left" w:pos="0"/>
      </w:tabs>
      <w:spacing w:before="120" w:after="60"/>
    </w:pPr>
    <w:rPr>
      <w:i/>
      <w:color w:val="918585"/>
      <w:sz w:val="22"/>
    </w:rPr>
  </w:style>
  <w:style w:type="paragraph" w:customStyle="1" w:styleId="TableBodyText">
    <w:name w:val="Table Body Text"/>
    <w:basedOn w:val="BodyText"/>
    <w:rsid w:val="00C30268"/>
    <w:pPr>
      <w:spacing w:before="60" w:after="60"/>
    </w:pPr>
  </w:style>
  <w:style w:type="paragraph" w:styleId="ListContinue">
    <w:name w:val="List Continue"/>
    <w:basedOn w:val="List"/>
    <w:rsid w:val="00C30268"/>
    <w:pPr>
      <w:ind w:firstLine="0"/>
    </w:pPr>
  </w:style>
  <w:style w:type="paragraph" w:customStyle="1" w:styleId="ListNote">
    <w:name w:val="List Note"/>
    <w:basedOn w:val="List"/>
    <w:rsid w:val="00C30268"/>
    <w:pPr>
      <w:pBdr>
        <w:top w:val="single" w:sz="6" w:space="2" w:color="918585"/>
        <w:bottom w:val="single" w:sz="6" w:space="2" w:color="918585"/>
      </w:pBdr>
      <w:tabs>
        <w:tab w:val="left" w:pos="1021"/>
      </w:tabs>
      <w:ind w:firstLine="0"/>
    </w:pPr>
  </w:style>
  <w:style w:type="paragraph" w:customStyle="1" w:styleId="Warning">
    <w:name w:val="Warning"/>
    <w:basedOn w:val="BodyText"/>
    <w:rsid w:val="00C30268"/>
    <w:pPr>
      <w:shd w:val="clear" w:color="auto" w:fill="D9D9D9"/>
      <w:tabs>
        <w:tab w:val="left" w:pos="992"/>
      </w:tabs>
      <w:ind w:left="119" w:right="119"/>
    </w:pPr>
    <w:rPr>
      <w:sz w:val="20"/>
    </w:rPr>
  </w:style>
  <w:style w:type="paragraph" w:customStyle="1" w:styleId="MarginIcons">
    <w:name w:val="Margin Icons"/>
    <w:basedOn w:val="BodyText"/>
    <w:rsid w:val="00C30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268"/>
    <w:rPr>
      <w:rFonts w:ascii="Courier New" w:hAnsi="Courier New"/>
    </w:rPr>
  </w:style>
  <w:style w:type="paragraph" w:customStyle="1" w:styleId="NoteBullet">
    <w:name w:val="Note Bullet"/>
    <w:basedOn w:val="Note"/>
    <w:rsid w:val="00C30268"/>
    <w:pPr>
      <w:tabs>
        <w:tab w:val="clear" w:pos="680"/>
      </w:tabs>
      <w:spacing w:before="60" w:after="60"/>
    </w:pPr>
  </w:style>
  <w:style w:type="paragraph" w:customStyle="1" w:styleId="SubHeading2">
    <w:name w:val="SubHeading2"/>
    <w:basedOn w:val="HeadingBase"/>
    <w:rsid w:val="00C30268"/>
    <w:pPr>
      <w:spacing w:before="240" w:after="60"/>
    </w:pPr>
    <w:rPr>
      <w:sz w:val="20"/>
    </w:rPr>
  </w:style>
  <w:style w:type="paragraph" w:customStyle="1" w:styleId="SubHeading1">
    <w:name w:val="SubHeading1"/>
    <w:basedOn w:val="HeadingBase"/>
    <w:rsid w:val="00C30268"/>
    <w:pPr>
      <w:spacing w:before="240" w:after="60"/>
    </w:pPr>
    <w:rPr>
      <w:color w:val="918585"/>
      <w:sz w:val="22"/>
    </w:rPr>
  </w:style>
  <w:style w:type="paragraph" w:customStyle="1" w:styleId="SideHeading">
    <w:name w:val="Side Heading"/>
    <w:basedOn w:val="HeadingBase"/>
    <w:rsid w:val="00C30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268"/>
    <w:pPr>
      <w:tabs>
        <w:tab w:val="num" w:pos="360"/>
      </w:tabs>
    </w:pPr>
  </w:style>
  <w:style w:type="paragraph" w:styleId="PlainText">
    <w:name w:val="Plain Text"/>
    <w:basedOn w:val="Normal"/>
    <w:link w:val="PlainTextChar"/>
    <w:rsid w:val="00C30268"/>
    <w:rPr>
      <w:sz w:val="20"/>
    </w:rPr>
  </w:style>
  <w:style w:type="character" w:customStyle="1" w:styleId="PlainTextChar">
    <w:name w:val="Plain Text Char"/>
    <w:basedOn w:val="DefaultParagraphFont"/>
    <w:link w:val="PlainText"/>
    <w:rsid w:val="00C30268"/>
    <w:rPr>
      <w:rFonts w:ascii="Courier New" w:eastAsia="Times New Roman" w:hAnsi="Courier New" w:cs="Times New Roman"/>
      <w:sz w:val="20"/>
      <w:szCs w:val="20"/>
      <w:lang w:eastAsia="en-US"/>
    </w:rPr>
  </w:style>
  <w:style w:type="character" w:customStyle="1" w:styleId="MenuOption">
    <w:name w:val="Menu Option"/>
    <w:basedOn w:val="DefaultParagraphFont"/>
    <w:rsid w:val="00C30268"/>
    <w:rPr>
      <w:b/>
      <w:smallCaps/>
    </w:rPr>
  </w:style>
  <w:style w:type="paragraph" w:customStyle="1" w:styleId="TableListNumber">
    <w:name w:val="Table List Number"/>
    <w:basedOn w:val="ListNumber"/>
    <w:rsid w:val="00C30268"/>
    <w:pPr>
      <w:numPr>
        <w:numId w:val="0"/>
      </w:numPr>
    </w:pPr>
  </w:style>
  <w:style w:type="paragraph" w:styleId="TOC4">
    <w:name w:val="toc 4"/>
    <w:basedOn w:val="TOCBase"/>
    <w:next w:val="Normal"/>
    <w:semiHidden/>
    <w:rsid w:val="00C30268"/>
    <w:pPr>
      <w:tabs>
        <w:tab w:val="right" w:leader="dot" w:pos="9071"/>
      </w:tabs>
      <w:ind w:left="1701"/>
    </w:pPr>
  </w:style>
  <w:style w:type="paragraph" w:customStyle="1" w:styleId="ListAlpha">
    <w:name w:val="List Alpha"/>
    <w:basedOn w:val="List"/>
    <w:rsid w:val="00C30268"/>
    <w:pPr>
      <w:numPr>
        <w:numId w:val="8"/>
      </w:numPr>
    </w:pPr>
  </w:style>
  <w:style w:type="paragraph" w:customStyle="1" w:styleId="ListAlpha2">
    <w:name w:val="List Alpha 2"/>
    <w:basedOn w:val="List2"/>
    <w:rsid w:val="00C30268"/>
    <w:pPr>
      <w:numPr>
        <w:numId w:val="7"/>
      </w:numPr>
    </w:pPr>
  </w:style>
  <w:style w:type="paragraph" w:styleId="List3">
    <w:name w:val="List 3"/>
    <w:basedOn w:val="BodyText"/>
    <w:rsid w:val="00C30268"/>
    <w:pPr>
      <w:tabs>
        <w:tab w:val="left" w:pos="1021"/>
      </w:tabs>
      <w:spacing w:before="60" w:after="60"/>
      <w:ind w:left="1020" w:hanging="340"/>
    </w:pPr>
  </w:style>
  <w:style w:type="paragraph" w:styleId="List4">
    <w:name w:val="List 4"/>
    <w:basedOn w:val="BodyText"/>
    <w:rsid w:val="00C30268"/>
    <w:pPr>
      <w:tabs>
        <w:tab w:val="left" w:pos="1361"/>
      </w:tabs>
      <w:spacing w:before="60" w:after="60"/>
      <w:ind w:left="1361" w:hanging="340"/>
    </w:pPr>
  </w:style>
  <w:style w:type="paragraph" w:styleId="List5">
    <w:name w:val="List 5"/>
    <w:basedOn w:val="BodyText"/>
    <w:rsid w:val="00C30268"/>
    <w:pPr>
      <w:tabs>
        <w:tab w:val="left" w:pos="1701"/>
      </w:tabs>
      <w:spacing w:before="60" w:after="60"/>
      <w:ind w:left="1701" w:hanging="340"/>
    </w:pPr>
  </w:style>
  <w:style w:type="paragraph" w:styleId="ListBullet3">
    <w:name w:val="List Bullet 3"/>
    <w:basedOn w:val="List3"/>
    <w:rsid w:val="00C30268"/>
    <w:pPr>
      <w:numPr>
        <w:numId w:val="14"/>
      </w:numPr>
      <w:tabs>
        <w:tab w:val="clear" w:pos="1021"/>
      </w:tabs>
      <w:ind w:left="1037" w:hanging="357"/>
    </w:pPr>
  </w:style>
  <w:style w:type="paragraph" w:styleId="ListBullet4">
    <w:name w:val="List Bullet 4"/>
    <w:basedOn w:val="List4"/>
    <w:rsid w:val="00C30268"/>
    <w:pPr>
      <w:numPr>
        <w:numId w:val="2"/>
      </w:numPr>
    </w:pPr>
  </w:style>
  <w:style w:type="paragraph" w:styleId="ListBullet5">
    <w:name w:val="List Bullet 5"/>
    <w:basedOn w:val="List5"/>
    <w:rsid w:val="00C30268"/>
    <w:pPr>
      <w:numPr>
        <w:numId w:val="3"/>
      </w:numPr>
    </w:pPr>
  </w:style>
  <w:style w:type="paragraph" w:styleId="ListContinue2">
    <w:name w:val="List Continue 2"/>
    <w:basedOn w:val="List2"/>
    <w:rsid w:val="00C30268"/>
    <w:pPr>
      <w:ind w:firstLine="0"/>
    </w:pPr>
  </w:style>
  <w:style w:type="paragraph" w:styleId="ListContinue3">
    <w:name w:val="List Continue 3"/>
    <w:basedOn w:val="List3"/>
    <w:rsid w:val="00C30268"/>
    <w:pPr>
      <w:ind w:left="1021" w:firstLine="0"/>
    </w:pPr>
  </w:style>
  <w:style w:type="paragraph" w:styleId="ListContinue4">
    <w:name w:val="List Continue 4"/>
    <w:basedOn w:val="List4"/>
    <w:rsid w:val="00C30268"/>
    <w:pPr>
      <w:ind w:firstLine="0"/>
    </w:pPr>
  </w:style>
  <w:style w:type="paragraph" w:styleId="ListContinue5">
    <w:name w:val="List Continue 5"/>
    <w:basedOn w:val="List5"/>
    <w:rsid w:val="00C30268"/>
    <w:pPr>
      <w:ind w:firstLine="0"/>
    </w:pPr>
  </w:style>
  <w:style w:type="paragraph" w:styleId="ListNumber3">
    <w:name w:val="List Number 3"/>
    <w:basedOn w:val="List3"/>
    <w:rsid w:val="00C30268"/>
    <w:pPr>
      <w:numPr>
        <w:numId w:val="4"/>
      </w:numPr>
    </w:pPr>
  </w:style>
  <w:style w:type="paragraph" w:styleId="ListNumber4">
    <w:name w:val="List Number 4"/>
    <w:basedOn w:val="List4"/>
    <w:rsid w:val="00C30268"/>
    <w:pPr>
      <w:numPr>
        <w:numId w:val="5"/>
      </w:numPr>
    </w:pPr>
  </w:style>
  <w:style w:type="paragraph" w:styleId="ListNumber5">
    <w:name w:val="List Number 5"/>
    <w:basedOn w:val="List5"/>
    <w:rsid w:val="00C30268"/>
    <w:pPr>
      <w:numPr>
        <w:numId w:val="6"/>
      </w:numPr>
    </w:pPr>
  </w:style>
  <w:style w:type="paragraph" w:styleId="BlockText">
    <w:name w:val="Block Text"/>
    <w:basedOn w:val="Normal"/>
    <w:rsid w:val="00C30268"/>
    <w:pPr>
      <w:spacing w:after="120"/>
      <w:ind w:left="1440" w:right="1440"/>
    </w:pPr>
  </w:style>
  <w:style w:type="character" w:customStyle="1" w:styleId="Subscript">
    <w:name w:val="Subscript"/>
    <w:basedOn w:val="DefaultParagraphFont"/>
    <w:rsid w:val="00C30268"/>
    <w:rPr>
      <w:sz w:val="16"/>
      <w:vertAlign w:val="subscript"/>
    </w:rPr>
  </w:style>
  <w:style w:type="character" w:customStyle="1" w:styleId="Superscript">
    <w:name w:val="Superscript"/>
    <w:basedOn w:val="DefaultParagraphFont"/>
    <w:rsid w:val="00C30268"/>
    <w:rPr>
      <w:sz w:val="16"/>
      <w:vertAlign w:val="superscript"/>
    </w:rPr>
  </w:style>
  <w:style w:type="character" w:customStyle="1" w:styleId="Symbols">
    <w:name w:val="Symbols"/>
    <w:basedOn w:val="DefaultParagraphFont"/>
    <w:rsid w:val="00C30268"/>
    <w:rPr>
      <w:rFonts w:ascii="Symbol" w:hAnsi="Symbol"/>
    </w:rPr>
  </w:style>
  <w:style w:type="character" w:customStyle="1" w:styleId="MenuOptions">
    <w:name w:val="Menu Options"/>
    <w:basedOn w:val="DefaultParagraphFont"/>
    <w:rsid w:val="00C30268"/>
    <w:rPr>
      <w:rFonts w:ascii="Arial Narrow" w:hAnsi="Arial Narrow"/>
      <w:smallCaps/>
    </w:rPr>
  </w:style>
  <w:style w:type="character" w:customStyle="1" w:styleId="Buttons">
    <w:name w:val="Buttons"/>
    <w:basedOn w:val="DefaultParagraphFont"/>
    <w:rsid w:val="00C30268"/>
    <w:rPr>
      <w:b/>
    </w:rPr>
  </w:style>
  <w:style w:type="character" w:customStyle="1" w:styleId="Underlined">
    <w:name w:val="Underlined"/>
    <w:basedOn w:val="DefaultParagraphFont"/>
    <w:rsid w:val="00C30268"/>
    <w:rPr>
      <w:u w:val="single"/>
    </w:rPr>
  </w:style>
  <w:style w:type="paragraph" w:customStyle="1" w:styleId="TableBodyTextRight">
    <w:name w:val="Table Body Text Right"/>
    <w:basedOn w:val="TableBodyText"/>
    <w:rsid w:val="00C30268"/>
    <w:pPr>
      <w:widowControl w:val="0"/>
      <w:autoSpaceDE w:val="0"/>
      <w:autoSpaceDN w:val="0"/>
      <w:adjustRightInd w:val="0"/>
      <w:jc w:val="right"/>
    </w:pPr>
    <w:rPr>
      <w:rFonts w:cs="Arial"/>
      <w:szCs w:val="18"/>
    </w:rPr>
  </w:style>
  <w:style w:type="paragraph" w:customStyle="1" w:styleId="CopyrightText">
    <w:name w:val="Copyright Text"/>
    <w:basedOn w:val="BodyText"/>
    <w:rsid w:val="00C30268"/>
    <w:rPr>
      <w:sz w:val="18"/>
    </w:rPr>
  </w:style>
  <w:style w:type="paragraph" w:customStyle="1" w:styleId="BodySmallRight">
    <w:name w:val="Body Small Right"/>
    <w:basedOn w:val="BodyTextRight"/>
    <w:rsid w:val="00C30268"/>
    <w:rPr>
      <w:sz w:val="18"/>
      <w:szCs w:val="18"/>
    </w:rPr>
  </w:style>
  <w:style w:type="paragraph" w:customStyle="1" w:styleId="MarginEdition">
    <w:name w:val="Margin Edition"/>
    <w:basedOn w:val="MarginNote"/>
    <w:rsid w:val="00C30268"/>
    <w:pPr>
      <w:spacing w:before="0" w:after="0"/>
    </w:pPr>
    <w:rPr>
      <w:rFonts w:ascii="Times New Roman" w:hAnsi="Times New Roman"/>
      <w:color w:val="999999"/>
    </w:rPr>
  </w:style>
  <w:style w:type="paragraph" w:customStyle="1" w:styleId="Spacer">
    <w:name w:val="Spacer"/>
    <w:basedOn w:val="Normal"/>
    <w:rsid w:val="00C30268"/>
    <w:rPr>
      <w:sz w:val="2"/>
      <w:szCs w:val="2"/>
    </w:rPr>
  </w:style>
  <w:style w:type="character" w:customStyle="1" w:styleId="Small">
    <w:name w:val="Small"/>
    <w:basedOn w:val="DefaultParagraphFont"/>
    <w:rsid w:val="00C30268"/>
    <w:rPr>
      <w:sz w:val="16"/>
    </w:rPr>
  </w:style>
  <w:style w:type="paragraph" w:customStyle="1" w:styleId="WideTable">
    <w:name w:val="Wide Table"/>
    <w:basedOn w:val="Normal"/>
    <w:rsid w:val="00C30268"/>
    <w:pPr>
      <w:ind w:left="-1418"/>
    </w:pPr>
    <w:rPr>
      <w:sz w:val="2"/>
      <w:szCs w:val="2"/>
    </w:rPr>
  </w:style>
  <w:style w:type="character" w:styleId="PageNumber">
    <w:name w:val="page number"/>
    <w:basedOn w:val="DefaultParagraphFont"/>
    <w:rsid w:val="00C30268"/>
  </w:style>
  <w:style w:type="paragraph" w:styleId="Quote">
    <w:name w:val="Quote"/>
    <w:basedOn w:val="Heading1"/>
    <w:link w:val="QuoteChar"/>
    <w:qFormat/>
    <w:rsid w:val="00C30268"/>
    <w:rPr>
      <w:b w:val="0"/>
      <w:sz w:val="72"/>
      <w:szCs w:val="72"/>
      <w:lang w:val="en-NZ"/>
    </w:rPr>
  </w:style>
  <w:style w:type="character" w:customStyle="1" w:styleId="QuoteChar">
    <w:name w:val="Quote Char"/>
    <w:basedOn w:val="DefaultParagraphFont"/>
    <w:link w:val="Quote"/>
    <w:rsid w:val="00C30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268"/>
    <w:pPr>
      <w:pageBreakBefore/>
    </w:pPr>
  </w:style>
  <w:style w:type="paragraph" w:customStyle="1" w:styleId="Border">
    <w:name w:val="Border"/>
    <w:basedOn w:val="Normal"/>
    <w:qFormat/>
    <w:rsid w:val="00C30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268"/>
    <w:rPr>
      <w:b/>
      <w:bCs/>
      <w:i/>
      <w:iCs/>
      <w:color w:val="auto"/>
    </w:rPr>
  </w:style>
  <w:style w:type="paragraph" w:styleId="IntenseQuote">
    <w:name w:val="Intense Quote"/>
    <w:basedOn w:val="Normal"/>
    <w:next w:val="Normal"/>
    <w:link w:val="IntenseQuoteChar"/>
    <w:uiPriority w:val="30"/>
    <w:qFormat/>
    <w:rsid w:val="00C30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2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268"/>
    <w:rPr>
      <w:smallCaps/>
      <w:color w:val="auto"/>
      <w:u w:val="single"/>
    </w:rPr>
  </w:style>
  <w:style w:type="character" w:styleId="IntenseReference">
    <w:name w:val="Intense Reference"/>
    <w:basedOn w:val="DefaultParagraphFont"/>
    <w:uiPriority w:val="32"/>
    <w:qFormat/>
    <w:rsid w:val="00C30268"/>
    <w:rPr>
      <w:b/>
      <w:bCs/>
      <w:smallCaps/>
      <w:color w:val="auto"/>
      <w:spacing w:val="5"/>
      <w:u w:val="single"/>
    </w:rPr>
  </w:style>
  <w:style w:type="paragraph" w:customStyle="1" w:styleId="2ColumnHeading">
    <w:name w:val="2Column Heading"/>
    <w:basedOn w:val="BodyText"/>
    <w:qFormat/>
    <w:rsid w:val="00C30268"/>
    <w:pPr>
      <w:spacing w:after="60"/>
      <w:ind w:left="-2268"/>
    </w:pPr>
    <w:rPr>
      <w:b/>
    </w:rPr>
  </w:style>
  <w:style w:type="paragraph" w:customStyle="1" w:styleId="Heading1TOC">
    <w:name w:val="Heading1 TOC"/>
    <w:basedOn w:val="Normal"/>
    <w:qFormat/>
    <w:rsid w:val="00C30268"/>
    <w:pPr>
      <w:spacing w:before="240" w:after="120"/>
    </w:pPr>
    <w:rPr>
      <w:rFonts w:ascii="Times New Roman" w:hAnsi="Times New Roman"/>
      <w:b/>
      <w:sz w:val="32"/>
    </w:rPr>
  </w:style>
  <w:style w:type="paragraph" w:customStyle="1" w:styleId="Heading2TOC">
    <w:name w:val="Heading2 TOC"/>
    <w:basedOn w:val="Normal"/>
    <w:qFormat/>
    <w:rsid w:val="00C30268"/>
    <w:pPr>
      <w:spacing w:before="240" w:after="60"/>
    </w:pPr>
    <w:rPr>
      <w:rFonts w:ascii="Times New Roman" w:hAnsi="Times New Roman"/>
      <w:b/>
      <w:sz w:val="28"/>
    </w:rPr>
  </w:style>
  <w:style w:type="character" w:customStyle="1" w:styleId="Underline">
    <w:name w:val="Underline"/>
    <w:basedOn w:val="DefaultParagraphFont"/>
    <w:qFormat/>
    <w:rsid w:val="00C30268"/>
    <w:rPr>
      <w:u w:val="single"/>
    </w:rPr>
  </w:style>
  <w:style w:type="character" w:customStyle="1" w:styleId="BoldandItalics">
    <w:name w:val="Bold and Italics"/>
    <w:qFormat/>
    <w:rsid w:val="00C30268"/>
    <w:rPr>
      <w:b/>
      <w:i/>
      <w:u w:val="none"/>
    </w:rPr>
  </w:style>
  <w:style w:type="paragraph" w:styleId="BalloonText">
    <w:name w:val="Balloon Text"/>
    <w:basedOn w:val="Normal"/>
    <w:link w:val="BalloonTextChar"/>
    <w:rsid w:val="00C30268"/>
    <w:rPr>
      <w:rFonts w:ascii="Tahoma" w:hAnsi="Tahoma" w:cs="Tahoma"/>
      <w:sz w:val="16"/>
      <w:szCs w:val="16"/>
    </w:rPr>
  </w:style>
  <w:style w:type="character" w:customStyle="1" w:styleId="BalloonTextChar">
    <w:name w:val="Balloon Text Char"/>
    <w:basedOn w:val="DefaultParagraphFont"/>
    <w:link w:val="BalloonText"/>
    <w:rsid w:val="00C302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2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02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268"/>
    <w:rPr>
      <w:b/>
      <w:color w:val="660033"/>
      <w:spacing w:val="0"/>
    </w:rPr>
  </w:style>
  <w:style w:type="paragraph" w:customStyle="1" w:styleId="Nameditemlist">
    <w:name w:val="Named item list"/>
    <w:basedOn w:val="BodyText"/>
    <w:qFormat/>
    <w:rsid w:val="00C302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7330</Characters>
  <Application>Microsoft Office Word</Application>
  <DocSecurity>0</DocSecurity>
  <Lines>250</Lines>
  <Paragraphs>135</Paragraphs>
  <ScaleCrop>false</ScaleCrop>
  <Company>Author-it Software Corporation Ltd.</Company>
  <LinksUpToDate>false</LinksUpToDate>
  <CharactersWithSpaces>8405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MSATCM511A Apply metallurgy principles and practice to determine metal forming and shaping processes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2012-10-10T05:28:00Z</dcterms:created>
  <dcterms:modified xsi:type="dcterms:W3CDTF">2012-10-10T05:28:00Z</dcterms:modified>
</cp:coreProperties>
</file>