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A99" w:rsidP="009E4A99">
      <w:pPr>
        <w:pStyle w:val="Title"/>
      </w:pPr>
      <w:r>
        <w:fldChar w:fldCharType="begin"/>
      </w:r>
      <w:r>
        <w:instrText xml:space="preserve"> TITLE   \* MERGEFORMAT </w:instrText>
      </w:r>
      <w:r>
        <w:fldChar w:fldCharType="separate"/>
      </w:r>
      <w:r>
        <w:t>MSATCM503A Recommend a refractory for an application</w:t>
      </w:r>
      <w:r>
        <w:fldChar w:fldCharType="end"/>
      </w:r>
    </w:p>
    <w:p w:rsidR="009E4A99" w:rsidP="009E4A99">
      <w:pPr>
        <w:pStyle w:val="Version"/>
        <w:sectPr w:rsidSect="00D979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7974" w:rsidP="00D97974">
      <w:pPr>
        <w:pStyle w:val="SuperHeading"/>
      </w:pPr>
      <w:r w:rsidRPr="00D97974">
        <w:t>MSATCM503A Recommend a refractory for an application</w:t>
      </w:r>
    </w:p>
    <w:p w:rsidR="00000000" w:rsidRPr="00D97974" w:rsidP="00D97974">
      <w:pPr>
        <w:pStyle w:val="SuperHeading"/>
      </w:pPr>
    </w:p>
    <w:p w:rsidR="00000000" w:rsidRPr="00D97974" w:rsidP="00D97974">
      <w:pPr>
        <w:pStyle w:val="Heading1"/>
      </w:pPr>
      <w:bookmarkStart w:id="1" w:name="O_102147"/>
      <w:bookmarkEnd w:id="1"/>
      <w:r w:rsidRPr="00D97974">
        <w:t>Modification History</w:t>
      </w:r>
    </w:p>
    <w:p w:rsidR="00000000" w:rsidRPr="00D97974" w:rsidP="00D97974">
      <w:pPr>
        <w:pStyle w:val="BodyText"/>
      </w:pPr>
      <w:r w:rsidRPr="00D97974">
        <w:t>Not applicable.</w:t>
      </w:r>
    </w:p>
    <w:p w:rsidR="00000000" w:rsidRPr="00D97974" w:rsidP="00D97974">
      <w:pPr>
        <w:pStyle w:val="AllowPageBreak"/>
      </w:pPr>
    </w:p>
    <w:p w:rsidR="00000000" w:rsidRPr="00D97974" w:rsidP="00D97974">
      <w:pPr>
        <w:pStyle w:val="Heading1"/>
      </w:pPr>
      <w:bookmarkStart w:id="2" w:name="O_102148"/>
      <w:bookmarkEnd w:id="2"/>
      <w:r w:rsidRPr="00D97974">
        <w:t>Unit Descriptor</w:t>
      </w:r>
    </w:p>
    <w:tbl>
      <w:tblPr>
        <w:tblW w:w="0" w:type="auto"/>
        <w:tblCellMar>
          <w:left w:w="62" w:type="dxa"/>
          <w:right w:w="62" w:type="dxa"/>
        </w:tblCellMar>
        <w:tblLook w:val="0000"/>
      </w:tblPr>
      <w:tblGrid>
        <w:gridCol w:w="2242"/>
        <w:gridCol w:w="6954"/>
      </w:tblGrid>
      <w:tr w:rsidTr="009E4A9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BodyText"/>
            </w:pPr>
            <w:r w:rsidRPr="00D97974">
              <w:t>This unit covers the knowledge and skills needed to recommend a refractory for an ap</w:t>
            </w:r>
            <w:r w:rsidRPr="00D97974">
              <w:t xml:space="preserve">plication based on a knowledge of the properties, application and modes of failure of the </w:t>
            </w:r>
            <w:r w:rsidRPr="00D97974">
              <w:rPr>
                <w:rStyle w:val="BoldandItalics"/>
              </w:rPr>
              <w:t>principal refractories</w:t>
            </w:r>
            <w:r w:rsidRPr="00D97974">
              <w:t xml:space="preserve">. </w:t>
            </w:r>
          </w:p>
        </w:tc>
      </w:tr>
    </w:tbl>
    <w:p w:rsidR="00000000" w:rsidRPr="00D97974" w:rsidP="00D97974">
      <w:pPr>
        <w:pStyle w:val="BodyText"/>
      </w:pPr>
    </w:p>
    <w:p w:rsidR="00000000" w:rsidRPr="00D97974" w:rsidP="00D97974">
      <w:pPr>
        <w:pStyle w:val="AllowPageBreak"/>
      </w:pPr>
    </w:p>
    <w:p w:rsidR="00000000" w:rsidRPr="00D97974" w:rsidP="00D97974">
      <w:pPr>
        <w:pStyle w:val="Heading1"/>
      </w:pPr>
      <w:bookmarkStart w:id="3" w:name="O_102149"/>
      <w:bookmarkEnd w:id="3"/>
      <w:r w:rsidRPr="00D97974">
        <w:t>Application of the Unit</w:t>
      </w:r>
    </w:p>
    <w:tbl>
      <w:tblPr>
        <w:tblW w:w="0" w:type="auto"/>
        <w:tblCellMar>
          <w:left w:w="62" w:type="dxa"/>
          <w:right w:w="62" w:type="dxa"/>
        </w:tblCellMar>
        <w:tblLook w:val="0000"/>
      </w:tblPr>
      <w:tblGrid>
        <w:gridCol w:w="2242"/>
        <w:gridCol w:w="6954"/>
      </w:tblGrid>
      <w:tr w:rsidTr="009E4A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BodyText"/>
            </w:pPr>
            <w:r w:rsidRPr="00D97974">
              <w:t>In a typical scenario, a metallurgical technician is involved with the development of a new product or process, or the improvement or redesign of an existing product/process. As part of this the requirements for an appropriate refractory material will need</w:t>
            </w:r>
            <w:r w:rsidRPr="00D97974">
              <w:t xml:space="preserve"> to be considered and a recommendation as to the type of refractory which will be appropriate for the situation will be made. This may also include evaluating suggestions made by refractory suppliers for their appropriateness to the situation.</w:t>
            </w:r>
          </w:p>
        </w:tc>
      </w:tr>
    </w:tbl>
    <w:p w:rsidR="00000000" w:rsidRPr="00D97974" w:rsidP="00D97974">
      <w:pPr>
        <w:pStyle w:val="BodyText"/>
      </w:pPr>
    </w:p>
    <w:p w:rsidR="00000000" w:rsidRPr="00D97974" w:rsidP="00D97974">
      <w:pPr>
        <w:pStyle w:val="AllowPageBreak"/>
      </w:pPr>
    </w:p>
    <w:p w:rsidR="00000000" w:rsidRPr="00D97974" w:rsidP="00D97974">
      <w:pPr>
        <w:pStyle w:val="Heading1"/>
      </w:pPr>
      <w:bookmarkStart w:id="4" w:name="O_102150"/>
      <w:bookmarkEnd w:id="4"/>
      <w:r w:rsidRPr="00D97974">
        <w:t>Licensing/Regulatory Information</w:t>
      </w:r>
    </w:p>
    <w:p w:rsidR="00000000" w:rsidRPr="00D97974" w:rsidP="00D97974">
      <w:pPr>
        <w:pStyle w:val="BodyText"/>
      </w:pPr>
      <w:r w:rsidRPr="00D97974">
        <w:t>Not applicable.</w:t>
      </w:r>
    </w:p>
    <w:p w:rsidR="00000000" w:rsidRPr="00D97974" w:rsidP="00D97974">
      <w:pPr>
        <w:pStyle w:val="AllowPageBreak"/>
      </w:pPr>
    </w:p>
    <w:p w:rsidR="00000000" w:rsidRPr="00D97974" w:rsidP="00D97974">
      <w:pPr>
        <w:pStyle w:val="Heading1"/>
      </w:pPr>
      <w:bookmarkStart w:id="5" w:name="O_102152"/>
      <w:bookmarkEnd w:id="5"/>
      <w:r w:rsidRPr="00D97974">
        <w:t>Pre-Requisites</w:t>
      </w:r>
    </w:p>
    <w:tbl>
      <w:tblPr>
        <w:tblW w:w="0" w:type="auto"/>
        <w:tblCellMar>
          <w:left w:w="62" w:type="dxa"/>
          <w:right w:w="62" w:type="dxa"/>
        </w:tblCellMar>
        <w:tblLook w:val="0000"/>
      </w:tblPr>
      <w:tblGrid>
        <w:gridCol w:w="2242"/>
        <w:gridCol w:w="1873"/>
        <w:gridCol w:w="5081"/>
      </w:tblGrid>
      <w:tr w:rsidTr="009E4A99">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p>
        </w:tc>
      </w:tr>
      <w:tr w:rsidTr="009E4A9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p>
        </w:tc>
      </w:tr>
      <w:tr w:rsidTr="009E4A9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p>
        </w:tc>
      </w:tr>
      <w:tr w:rsidTr="009E4A9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p>
        </w:tc>
      </w:tr>
      <w:tr w:rsidTr="009E4A9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BodyText"/>
            </w:pPr>
          </w:p>
        </w:tc>
      </w:tr>
    </w:tbl>
    <w:p w:rsidR="00000000" w:rsidRPr="00D97974" w:rsidP="00D97974">
      <w:pPr>
        <w:pStyle w:val="BodyText"/>
      </w:pPr>
    </w:p>
    <w:p w:rsidR="00000000" w:rsidRPr="00D97974" w:rsidP="00D97974">
      <w:pPr>
        <w:pStyle w:val="AllowPageBreak"/>
      </w:pPr>
    </w:p>
    <w:p w:rsidR="00000000" w:rsidRPr="00D97974" w:rsidP="00D97974">
      <w:pPr>
        <w:pStyle w:val="Heading1"/>
      </w:pPr>
      <w:bookmarkStart w:id="6" w:name="O_102151"/>
      <w:bookmarkEnd w:id="6"/>
      <w:r w:rsidRPr="00D97974">
        <w:t>Employability Skills Information</w:t>
      </w:r>
    </w:p>
    <w:tbl>
      <w:tblPr>
        <w:tblW w:w="0" w:type="auto"/>
        <w:tblCellMar>
          <w:left w:w="62" w:type="dxa"/>
          <w:right w:w="62" w:type="dxa"/>
        </w:tblCellMar>
        <w:tblLook w:val="0000"/>
      </w:tblPr>
      <w:tblGrid>
        <w:gridCol w:w="2242"/>
        <w:gridCol w:w="6954"/>
      </w:tblGrid>
      <w:tr w:rsidTr="009E4A9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BodyText"/>
            </w:pPr>
            <w:r w:rsidRPr="00D97974">
              <w:t>This unit contains employability skills.</w:t>
            </w:r>
          </w:p>
        </w:tc>
      </w:tr>
    </w:tbl>
    <w:p w:rsidR="00000000" w:rsidRPr="00D97974" w:rsidP="00D97974">
      <w:pPr>
        <w:pStyle w:val="BodyText"/>
      </w:pPr>
    </w:p>
    <w:p w:rsidR="00000000" w:rsidRPr="00D97974" w:rsidP="00D97974">
      <w:pPr>
        <w:pStyle w:val="AllowPageBreak"/>
      </w:pPr>
    </w:p>
    <w:p w:rsidR="00000000" w:rsidRPr="00D97974" w:rsidP="00D97974">
      <w:pPr>
        <w:pStyle w:val="Heading1"/>
      </w:pPr>
      <w:bookmarkStart w:id="7" w:name="O_102153"/>
      <w:bookmarkEnd w:id="7"/>
      <w:r w:rsidRPr="00D97974">
        <w:t>Elements and Performance Criteria Pre-Content</w:t>
      </w:r>
    </w:p>
    <w:p w:rsidR="00000000" w:rsidRPr="00D97974" w:rsidP="00D97974">
      <w:pPr>
        <w:pStyle w:val="BodyText"/>
      </w:pPr>
      <w:r w:rsidRPr="00D97974">
        <w:t>Not applicable.</w:t>
      </w:r>
    </w:p>
    <w:p w:rsidR="00000000" w:rsidRPr="00D97974" w:rsidP="00D97974">
      <w:pPr>
        <w:pStyle w:val="AllowPageBreak"/>
      </w:pPr>
    </w:p>
    <w:p w:rsidR="00000000" w:rsidRPr="00D97974" w:rsidP="00D97974">
      <w:pPr>
        <w:pStyle w:val="Heading1"/>
      </w:pPr>
      <w:bookmarkStart w:id="8" w:name="O_102154"/>
      <w:bookmarkEnd w:id="8"/>
      <w:r w:rsidRPr="00D97974">
        <w:t>Elements and Performance Criteria</w:t>
      </w:r>
    </w:p>
    <w:tbl>
      <w:tblPr>
        <w:tblW w:w="0" w:type="auto"/>
        <w:tblCellMar>
          <w:left w:w="62" w:type="dxa"/>
          <w:right w:w="62" w:type="dxa"/>
        </w:tblCellMar>
        <w:tblLook w:val="0000"/>
      </w:tblPr>
      <w:tblGrid>
        <w:gridCol w:w="2644"/>
        <w:gridCol w:w="6552"/>
      </w:tblGrid>
      <w:tr w:rsidTr="009E4A9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BodyText"/>
            </w:pPr>
            <w:r w:rsidRPr="00D97974">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PERFORMANCE CRITERIA</w:t>
            </w:r>
          </w:p>
        </w:tc>
      </w:tr>
      <w:tr w:rsidTr="009E4A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List"/>
              <w:rPr>
                <w:lang w:val="en-NZ"/>
              </w:rPr>
            </w:pPr>
            <w:r w:rsidRPr="00D97974">
              <w:t>1.</w:t>
            </w:r>
            <w:r w:rsidRPr="00D97974">
              <w:tab/>
              <w:t>Identify the process requirements for a refractory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List2"/>
            </w:pPr>
            <w:r w:rsidRPr="00D97974">
              <w:t>1.1.</w:t>
            </w:r>
            <w:r w:rsidRPr="00D97974">
              <w:tab/>
              <w:t>Identify the pH of the metallurgical slags</w:t>
            </w:r>
          </w:p>
          <w:p w:rsidR="00000000" w:rsidRPr="00D97974" w:rsidP="00D97974">
            <w:pPr>
              <w:pStyle w:val="List2"/>
            </w:pPr>
            <w:r w:rsidRPr="00D97974">
              <w:t>1.2.</w:t>
            </w:r>
            <w:r w:rsidRPr="00D97974">
              <w:tab/>
              <w:t>Determine the insulating requirements from the refractory</w:t>
            </w:r>
          </w:p>
          <w:p w:rsidR="00000000" w:rsidRPr="00D97974" w:rsidP="00D97974">
            <w:pPr>
              <w:pStyle w:val="List2"/>
            </w:pPr>
            <w:r w:rsidRPr="00D97974">
              <w:t>1.3.</w:t>
            </w:r>
            <w:r w:rsidRPr="00D97974">
              <w:tab/>
              <w:t>Determine other process requirements from the refractory</w:t>
            </w:r>
          </w:p>
          <w:p w:rsidR="00000000" w:rsidRPr="00D97974" w:rsidP="00D97974">
            <w:pPr>
              <w:pStyle w:val="List2"/>
            </w:pPr>
            <w:r w:rsidRPr="00D97974">
              <w:t>1.4.</w:t>
            </w:r>
            <w:r w:rsidRPr="00D97974">
              <w:tab/>
              <w:t>Identify likely process causes of refractory failure</w:t>
            </w:r>
          </w:p>
          <w:p w:rsidR="00000000" w:rsidRPr="00D97974" w:rsidP="00D97974">
            <w:pPr>
              <w:pStyle w:val="List2"/>
            </w:pPr>
            <w:r w:rsidRPr="00D97974">
              <w:t>1.5.</w:t>
            </w:r>
            <w:r w:rsidRPr="00D97974">
              <w:tab/>
              <w:t>Specify refractory needs in terms of physical and chemical propertie</w:t>
            </w:r>
            <w:r w:rsidRPr="00D97974">
              <w:t>s required.</w:t>
            </w:r>
          </w:p>
          <w:p w:rsidR="00000000" w:rsidP="00D97974">
            <w:pPr>
              <w:pStyle w:val="List2"/>
              <w:rPr>
                <w:lang w:val="en-NZ"/>
              </w:rPr>
            </w:pPr>
            <w:r w:rsidRPr="00D97974">
              <w:t>1.6.</w:t>
            </w:r>
            <w:r w:rsidRPr="00D97974">
              <w:tab/>
            </w:r>
          </w:p>
        </w:tc>
      </w:tr>
      <w:tr w:rsidTr="009E4A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List"/>
              <w:rPr>
                <w:lang w:val="en-NZ"/>
              </w:rPr>
            </w:pPr>
            <w:r w:rsidRPr="00D97974">
              <w:t>2.</w:t>
            </w:r>
            <w:r w:rsidRPr="00D97974">
              <w:tab/>
              <w:t>Recommend type of refractory material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List2"/>
            </w:pPr>
            <w:r w:rsidRPr="00D97974">
              <w:t>2.1.</w:t>
            </w:r>
            <w:r w:rsidRPr="00D97974">
              <w:tab/>
              <w:t>Select a refractory class suitable for the pH of the metallurgical slag</w:t>
            </w:r>
          </w:p>
          <w:p w:rsidR="00000000" w:rsidRPr="00D97974" w:rsidP="00D97974">
            <w:pPr>
              <w:pStyle w:val="List2"/>
            </w:pPr>
            <w:r w:rsidRPr="00D97974">
              <w:t>2.2.</w:t>
            </w:r>
            <w:r w:rsidRPr="00D97974">
              <w:tab/>
              <w:t>Shortlist refractory materials within that class suitable for the insulting and other process demands</w:t>
            </w:r>
          </w:p>
          <w:p w:rsidR="00000000" w:rsidRPr="00D97974" w:rsidP="00D97974">
            <w:pPr>
              <w:pStyle w:val="List2"/>
            </w:pPr>
            <w:r w:rsidRPr="00D97974">
              <w:t>2.3.</w:t>
            </w:r>
            <w:r w:rsidRPr="00D97974">
              <w:tab/>
            </w:r>
            <w:r w:rsidRPr="00D97974">
              <w:t>Contrast the principal modes of failure for each short listed refractory with the likely process causes of refractory failure</w:t>
            </w:r>
          </w:p>
          <w:p w:rsidR="00000000" w:rsidRPr="00D97974" w:rsidP="00D97974">
            <w:pPr>
              <w:pStyle w:val="List2"/>
            </w:pPr>
            <w:r w:rsidRPr="00D97974">
              <w:t>2.4.</w:t>
            </w:r>
            <w:r w:rsidRPr="00D97974">
              <w:tab/>
              <w:t>Recommend suitable refractory material/s for the job.</w:t>
            </w:r>
          </w:p>
          <w:p w:rsidR="00000000" w:rsidP="00D97974">
            <w:pPr>
              <w:pStyle w:val="List2"/>
              <w:rPr>
                <w:lang w:val="en-NZ"/>
              </w:rPr>
            </w:pPr>
            <w:r w:rsidRPr="00D97974">
              <w:t>2.5.</w:t>
            </w:r>
            <w:r w:rsidRPr="00D97974">
              <w:tab/>
            </w:r>
          </w:p>
        </w:tc>
      </w:tr>
      <w:tr w:rsidTr="009E4A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List"/>
              <w:rPr>
                <w:lang w:val="en-NZ"/>
              </w:rPr>
            </w:pPr>
            <w:r w:rsidRPr="00D97974">
              <w:t>3.</w:t>
            </w:r>
            <w:r w:rsidRPr="00D97974">
              <w:tab/>
              <w:t xml:space="preserve">Consider economic and technical implications of different </w:t>
            </w:r>
            <w:r w:rsidRPr="00D97974">
              <w:rPr>
                <w:rStyle w:val="Emphasis"/>
              </w:rPr>
              <w:t>mod</w:t>
            </w:r>
            <w:r w:rsidRPr="00D97974">
              <w:rPr>
                <w:rStyle w:val="Emphasis"/>
              </w:rPr>
              <w:t>es of installation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List2"/>
            </w:pPr>
            <w:r w:rsidRPr="00D97974">
              <w:t>3.1.</w:t>
            </w:r>
            <w:r w:rsidRPr="00D97974">
              <w:tab/>
              <w:t>. Compare possible alternative refractory materials</w:t>
            </w:r>
          </w:p>
          <w:p w:rsidR="00000000" w:rsidRPr="00D97974" w:rsidP="00D97974">
            <w:pPr>
              <w:pStyle w:val="List2"/>
            </w:pPr>
            <w:r w:rsidRPr="00D97974">
              <w:t>3.2.</w:t>
            </w:r>
            <w:r w:rsidRPr="00D97974">
              <w:tab/>
              <w:t>Compare possible alternative installation methods</w:t>
            </w:r>
          </w:p>
          <w:p w:rsidR="00000000" w:rsidRPr="00D97974" w:rsidP="00D97974">
            <w:pPr>
              <w:pStyle w:val="List2"/>
            </w:pPr>
            <w:r w:rsidRPr="00D97974">
              <w:t>3.3.</w:t>
            </w:r>
            <w:r w:rsidRPr="00D97974">
              <w:tab/>
              <w:t>Consider alternative materials with different installation methods and their overall technical/economic performance</w:t>
            </w:r>
          </w:p>
          <w:p w:rsidR="00000000" w:rsidRPr="00D97974" w:rsidP="00D97974">
            <w:pPr>
              <w:pStyle w:val="List2"/>
            </w:pPr>
            <w:r w:rsidRPr="00D97974">
              <w:t>3.4.</w:t>
            </w:r>
            <w:r w:rsidRPr="00D97974">
              <w:tab/>
              <w:t>Recommend a refractory material and a method of installation which delivers the best economic and technical performance for the application.</w:t>
            </w:r>
          </w:p>
          <w:p w:rsidR="00000000" w:rsidRPr="00D97974" w:rsidP="00D97974">
            <w:pPr>
              <w:pStyle w:val="List2"/>
            </w:pPr>
            <w:r w:rsidRPr="00D97974">
              <w:t>3.5.</w:t>
            </w:r>
            <w:r w:rsidRPr="00D97974">
              <w:tab/>
            </w:r>
          </w:p>
        </w:tc>
      </w:tr>
    </w:tbl>
    <w:p w:rsidR="00000000" w:rsidRPr="00D97974" w:rsidP="00D97974">
      <w:pPr>
        <w:pStyle w:val="BodyText"/>
      </w:pPr>
    </w:p>
    <w:p w:rsidR="00000000" w:rsidRPr="00D97974" w:rsidP="00D97974">
      <w:pPr>
        <w:pStyle w:val="AllowPageBreak"/>
      </w:pPr>
    </w:p>
    <w:p w:rsidR="00000000" w:rsidRPr="00D97974" w:rsidP="00D97974">
      <w:pPr>
        <w:pStyle w:val="Heading1"/>
      </w:pPr>
      <w:bookmarkStart w:id="9" w:name="O_102155"/>
      <w:bookmarkEnd w:id="9"/>
      <w:r w:rsidRPr="00D97974">
        <w:t>Required Skills and Knowledge</w:t>
      </w:r>
    </w:p>
    <w:tbl>
      <w:tblPr>
        <w:tblW w:w="0" w:type="auto"/>
        <w:tblCellMar>
          <w:left w:w="62" w:type="dxa"/>
          <w:right w:w="62" w:type="dxa"/>
        </w:tblCellMar>
        <w:tblLook w:val="0000"/>
      </w:tblPr>
      <w:tblGrid>
        <w:gridCol w:w="9196"/>
      </w:tblGrid>
      <w:tr w:rsidTr="009E4A9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REQUIRED SKILLS AND KNOWLEDGE</w:t>
            </w:r>
          </w:p>
        </w:tc>
      </w:tr>
      <w:tr w:rsidTr="009E4A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t>This describes the essential skills and knowledge and their level, required for this unit.</w:t>
            </w:r>
          </w:p>
        </w:tc>
      </w:tr>
      <w:tr w:rsidTr="009E4A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Required skills</w:t>
            </w:r>
            <w:r w:rsidRPr="00D97974">
              <w:t>:</w:t>
            </w:r>
          </w:p>
        </w:tc>
      </w:tr>
      <w:tr w:rsidTr="009E4A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ListBullet"/>
            </w:pPr>
            <w:r w:rsidRPr="00D97974">
              <w:t>Apply principles to determine the pH of metallurgical slags</w:t>
            </w:r>
          </w:p>
          <w:p w:rsidR="00000000" w:rsidRPr="00D97974" w:rsidP="00D97974">
            <w:pPr>
              <w:pStyle w:val="ListBullet"/>
            </w:pPr>
            <w:r w:rsidRPr="00D97974">
              <w:t>Select appropriate refractories for an application</w:t>
            </w:r>
          </w:p>
          <w:p w:rsidR="00000000" w:rsidRPr="00D97974" w:rsidP="00D97974">
            <w:pPr>
              <w:pStyle w:val="ListBullet"/>
            </w:pPr>
            <w:r w:rsidRPr="00D97974">
              <w:t>Select appropriate method of refra</w:t>
            </w:r>
            <w:r w:rsidRPr="00D97974">
              <w:t>ctory installation and repair</w:t>
            </w:r>
          </w:p>
          <w:p w:rsidR="00000000" w:rsidP="00D97974">
            <w:pPr>
              <w:pStyle w:val="ListBullet"/>
              <w:rPr>
                <w:lang w:val="en-NZ"/>
              </w:rPr>
            </w:pPr>
            <w:r w:rsidRPr="00D97974">
              <w:t>Identify root causes of refractory failures</w:t>
            </w:r>
          </w:p>
        </w:tc>
      </w:tr>
      <w:tr w:rsidTr="009E4A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Required knowledge</w:t>
            </w:r>
            <w:r w:rsidRPr="00D97974">
              <w:t>:</w:t>
            </w:r>
          </w:p>
        </w:tc>
      </w:tr>
      <w:tr w:rsidTr="009E4A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BodyText"/>
            </w:pPr>
            <w:r w:rsidRPr="00D97974">
              <w:t>Competency includes sufficient knowledge of:</w:t>
            </w:r>
          </w:p>
          <w:p w:rsidR="00000000" w:rsidRPr="00D97974" w:rsidP="00D97974">
            <w:pPr>
              <w:pStyle w:val="ListBullet"/>
            </w:pPr>
            <w:r w:rsidRPr="00D97974">
              <w:t>metals and their properties and operating temperatures</w:t>
            </w:r>
          </w:p>
          <w:p w:rsidR="00000000" w:rsidRPr="00D97974" w:rsidP="00D97974">
            <w:pPr>
              <w:pStyle w:val="ListBullet"/>
            </w:pPr>
            <w:r w:rsidRPr="00D97974">
              <w:t>furnace operations</w:t>
            </w:r>
          </w:p>
          <w:p w:rsidR="00000000" w:rsidRPr="00D97974" w:rsidP="00D97974">
            <w:pPr>
              <w:pStyle w:val="ListBullet"/>
            </w:pPr>
            <w:r w:rsidRPr="00D97974">
              <w:t>refractory materials, purposes, common defects, installation and fixing techniques</w:t>
            </w:r>
          </w:p>
          <w:p w:rsidR="00000000" w:rsidRPr="00D97974" w:rsidP="00D97974">
            <w:pPr>
              <w:pStyle w:val="ListBullet"/>
            </w:pPr>
            <w:r w:rsidRPr="00D97974">
              <w:t>the limitations of refractories</w:t>
            </w:r>
          </w:p>
        </w:tc>
      </w:tr>
    </w:tbl>
    <w:p w:rsidR="00000000" w:rsidRPr="00D97974" w:rsidP="00D97974">
      <w:pPr>
        <w:pStyle w:val="BodyText"/>
      </w:pPr>
    </w:p>
    <w:p w:rsidR="00000000" w:rsidRPr="00D97974" w:rsidP="00D97974">
      <w:pPr>
        <w:pStyle w:val="AllowPageBreak"/>
      </w:pPr>
    </w:p>
    <w:p w:rsidR="00000000" w:rsidRPr="00D97974" w:rsidP="00D97974">
      <w:pPr>
        <w:pStyle w:val="Heading1"/>
      </w:pPr>
      <w:bookmarkStart w:id="10" w:name="O_102156"/>
      <w:bookmarkEnd w:id="10"/>
      <w:r w:rsidRPr="00D97974">
        <w:t>Evidence Guide</w:t>
      </w:r>
    </w:p>
    <w:tbl>
      <w:tblPr>
        <w:tblW w:w="0" w:type="auto"/>
        <w:tblCellMar>
          <w:left w:w="62" w:type="dxa"/>
          <w:right w:w="62" w:type="dxa"/>
        </w:tblCellMar>
        <w:tblLook w:val="0000"/>
      </w:tblPr>
      <w:tblGrid>
        <w:gridCol w:w="2515"/>
        <w:gridCol w:w="6681"/>
      </w:tblGrid>
      <w:tr w:rsidTr="009E4A9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EVIDENCE GUIDE</w:t>
            </w:r>
          </w:p>
        </w:tc>
      </w:tr>
      <w:tr w:rsidTr="009E4A9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t>The Evidence Guide provides advice on assessment and must be read in conjunction with the Performance Criteria, Required Skills and Knowledge, the Range Statement and the Assessment Guidelines for the Training Package.</w:t>
            </w:r>
          </w:p>
        </w:tc>
      </w:tr>
      <w:tr w:rsidTr="009E4A9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D97974" w:rsidP="00D97974">
            <w:pPr>
              <w:pStyle w:val="BodyText"/>
            </w:pPr>
            <w:r w:rsidRPr="00D97974">
              <w:t>A person who</w:t>
            </w:r>
            <w:r w:rsidRPr="00D97974">
              <w:t xml:space="preserve"> demonstrates competency in this unit must be able to recommend a refractory for application.  Critical aspects for assessment and evidence are required to demonstrate competency in this unit.</w:t>
            </w:r>
          </w:p>
          <w:p w:rsidR="00000000" w:rsidP="00D97974">
            <w:pPr>
              <w:pStyle w:val="BodyText"/>
              <w:rPr>
                <w:lang w:val="en-NZ"/>
              </w:rPr>
            </w:pPr>
            <w:r w:rsidRPr="00D97974">
              <w:t>The person will be able to select appropriate materials and ins</w:t>
            </w:r>
            <w:r w:rsidRPr="00D97974">
              <w:t>tallation methodologies for specified situations. Assessment may be by workplace project, case study or suitable alternative. The selection should be able to be justified on technical and economic grounds.</w:t>
            </w:r>
          </w:p>
        </w:tc>
      </w:tr>
      <w:tr w:rsidTr="009E4A9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Critical aspects for assessment and evidence requ</w:t>
            </w:r>
            <w:r w:rsidRPr="00D97974">
              <w:rPr>
                <w:rStyle w:val="SpecialBold"/>
              </w:rPr>
              <w:t>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D97974" w:rsidP="00D97974">
            <w:pPr>
              <w:pStyle w:val="BodyText"/>
            </w:pPr>
            <w:r w:rsidRPr="00D97974">
              <w:t>It is essential that competence is demonstrated in the ability to:</w:t>
            </w:r>
          </w:p>
          <w:p w:rsidR="00000000" w:rsidRPr="00D97974" w:rsidP="00D97974">
            <w:pPr>
              <w:pStyle w:val="ListBullet"/>
            </w:pPr>
            <w:r w:rsidRPr="00D97974">
              <w:t>identify refractory requirements for particular metals, alloys, slags and processes</w:t>
            </w:r>
          </w:p>
          <w:p w:rsidR="00000000" w:rsidRPr="00D97974" w:rsidP="00D97974">
            <w:pPr>
              <w:pStyle w:val="ListBullet"/>
            </w:pPr>
            <w:r w:rsidRPr="00D97974">
              <w:t>recommend refractories that are appropriate from both a technical and economic perspective</w:t>
            </w:r>
          </w:p>
          <w:p w:rsidR="00000000" w:rsidP="00D97974">
            <w:pPr>
              <w:pStyle w:val="ListBullet"/>
              <w:rPr>
                <w:lang w:val="en-NZ"/>
              </w:rPr>
            </w:pPr>
            <w:r w:rsidRPr="00D97974">
              <w:t>determine the mode of refractory failure and recommend a more appropriate solution</w:t>
            </w:r>
          </w:p>
        </w:tc>
      </w:tr>
      <w:tr w:rsidTr="009E4A9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97974">
            <w:pPr>
              <w:pStyle w:val="BodyText"/>
              <w:rPr>
                <w:lang w:val="en-NZ"/>
              </w:rPr>
            </w:pPr>
            <w:r w:rsidRPr="00D97974">
              <w:t>This unit may be assessed concurrently with other rel</w:t>
            </w:r>
            <w:r w:rsidRPr="00D97974">
              <w:t>evant units.</w:t>
            </w:r>
          </w:p>
        </w:tc>
      </w:tr>
      <w:tr w:rsidTr="009E4A9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D97974" w:rsidP="00D97974">
            <w:pPr>
              <w:pStyle w:val="BodyText"/>
            </w:pPr>
            <w:r w:rsidRPr="00D97974">
              <w:t>Assessment will need to occur in an organisation using refractory materials.</w:t>
            </w:r>
          </w:p>
          <w:p w:rsidR="00000000" w:rsidRPr="00D97974" w:rsidP="00D97974">
            <w:pPr>
              <w:pStyle w:val="BodyText"/>
            </w:pPr>
            <w:r w:rsidRPr="00D97974">
              <w:t>Assessors must be satisfied that the person can consistently perform the unit as a whole, as defined by the elements, performance crite</w:t>
            </w:r>
            <w:r w:rsidRPr="00D97974">
              <w:t>ria, skills and knowledge.  A holistic approach should be taken to the assessment.</w:t>
            </w:r>
          </w:p>
          <w:p w:rsidR="00000000" w:rsidRPr="00D97974" w:rsidP="00D97974">
            <w:pPr>
              <w:pStyle w:val="BodyText"/>
            </w:pPr>
            <w:r w:rsidRPr="00D97974">
              <w:t>Assessors should gather sufficient, fair, valid, reliable, authentic and current evidence from a range of sources.  Sources of evidence may include direct observation, repor</w:t>
            </w:r>
            <w:r w:rsidRPr="00D97974">
              <w:t>ts from supervisors, peers and colleagues, project work, samples, organisation records and questioning.  Assessment should not require language, literacy or numeracy skills beyond those required for the unit.</w:t>
            </w:r>
          </w:p>
          <w:p w:rsidR="00000000" w:rsidRPr="00D97974" w:rsidP="00D97974">
            <w:pPr>
              <w:pStyle w:val="BodyText"/>
            </w:pPr>
            <w:r w:rsidRPr="00D97974">
              <w:t>The assessee will have access to all techniques</w:t>
            </w:r>
            <w:r w:rsidRPr="00D97974">
              <w:t>, procedures, information, resources and aids which would normally be available in the workplace.</w:t>
            </w:r>
          </w:p>
          <w:p w:rsidR="00000000" w:rsidRPr="00D97974" w:rsidP="00D97974">
            <w:pPr>
              <w:pStyle w:val="BodyText"/>
            </w:pPr>
            <w:r w:rsidRPr="00D97974">
              <w:t>The method of assessment should be discussed and agreed with the assessee prior to the commencement of</w:t>
            </w:r>
          </w:p>
          <w:p w:rsidR="00000000" w:rsidP="00D97974">
            <w:pPr>
              <w:pStyle w:val="BodyText"/>
              <w:rPr>
                <w:lang w:val="en-NZ"/>
              </w:rPr>
            </w:pPr>
            <w:r w:rsidRPr="00D97974">
              <w:t>If evidence is provided from a complete reline, or an i</w:t>
            </w:r>
            <w:r w:rsidRPr="00D97974">
              <w:t xml:space="preserve">nitial refractory lining, then one recommendation may provide sufficient evidence.  </w:t>
            </w:r>
            <w:r w:rsidRPr="00D97974">
              <w:t>Where evidence is from the ongoing maintenance of an existing refractory, then it will be needed from a range of activities to provide sufficient evidence.</w:t>
            </w:r>
          </w:p>
        </w:tc>
      </w:tr>
      <w:tr w:rsidTr="009E4A99">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BodyText"/>
            </w:pPr>
            <w:r w:rsidRPr="00D97974">
              <w:t>This section should be read in conjunction with the range of variables for this unit of competency. Resources required include suitable access to an organisation using refractories that allows for appropriate and realistic simulation.</w:t>
            </w:r>
            <w:r w:rsidRPr="00D97974">
              <w:t xml:space="preserve"> A bank of case studies/scenarios and questions will also be required to the extent that they form part of the assessment method. Questioning may take place either in the workplace, or in an adjacent, quiet facility such as an office or lunchroom. No other</w:t>
            </w:r>
            <w:r w:rsidRPr="00D97974">
              <w:t xml:space="preserve"> special resources are required.</w:t>
            </w:r>
          </w:p>
        </w:tc>
      </w:tr>
    </w:tbl>
    <w:p w:rsidR="00000000" w:rsidRPr="00D97974" w:rsidP="00D97974">
      <w:pPr>
        <w:pStyle w:val="BodyText"/>
      </w:pPr>
    </w:p>
    <w:p w:rsidR="00000000" w:rsidRPr="00D97974" w:rsidP="00D97974">
      <w:pPr>
        <w:pStyle w:val="AllowPageBreak"/>
      </w:pPr>
    </w:p>
    <w:p w:rsidR="00000000" w:rsidRPr="00D97974" w:rsidP="00D97974">
      <w:pPr>
        <w:pStyle w:val="Heading1"/>
      </w:pPr>
      <w:bookmarkStart w:id="11" w:name="O_102157"/>
      <w:bookmarkEnd w:id="11"/>
      <w:r w:rsidRPr="00D97974">
        <w:t>Range Statement</w:t>
      </w:r>
    </w:p>
    <w:tbl>
      <w:tblPr>
        <w:tblW w:w="0" w:type="auto"/>
        <w:tblCellMar>
          <w:left w:w="62" w:type="dxa"/>
          <w:right w:w="62" w:type="dxa"/>
        </w:tblCellMar>
        <w:tblLook w:val="0000"/>
      </w:tblPr>
      <w:tblGrid>
        <w:gridCol w:w="2510"/>
        <w:gridCol w:w="6686"/>
      </w:tblGrid>
      <w:tr w:rsidTr="009E4A9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RANGE STATEMENT</w:t>
            </w:r>
          </w:p>
        </w:tc>
      </w:tr>
      <w:tr w:rsidTr="009E4A9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t xml:space="preserve">The range statement relates to the unit of competency as a whole. It allows for different work environments and situations that may affect </w:t>
            </w:r>
            <w:r w:rsidRPr="00D97974">
              <w:t>performance. Bold italicised wording, if used in the performance criteria, is detailed below. Essential operating conditions that may be present with training and assessment (depending on the work situation, needs of the candidate, accessibility of the ite</w:t>
            </w:r>
            <w:r w:rsidRPr="00D97974">
              <w:t>m, and local industry and regional contexts) may also be included.</w:t>
            </w:r>
          </w:p>
        </w:tc>
      </w:tr>
      <w:tr w:rsidTr="009E4A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Principal refractories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BodyText"/>
            </w:pPr>
            <w:r w:rsidRPr="00D97974">
              <w:t>Principal refractories includes:</w:t>
            </w:r>
          </w:p>
          <w:p w:rsidR="00000000" w:rsidRPr="00D97974" w:rsidP="00D97974">
            <w:pPr>
              <w:pStyle w:val="ListBullet"/>
            </w:pPr>
            <w:r w:rsidRPr="00D97974">
              <w:t>silica</w:t>
            </w:r>
          </w:p>
          <w:p w:rsidR="00000000" w:rsidRPr="00D97974" w:rsidP="00D97974">
            <w:pPr>
              <w:pStyle w:val="ListBullet"/>
            </w:pPr>
            <w:r w:rsidRPr="00D97974">
              <w:t>alumino silicates</w:t>
            </w:r>
          </w:p>
          <w:p w:rsidR="00000000" w:rsidRPr="00D97974" w:rsidP="00D97974">
            <w:pPr>
              <w:pStyle w:val="ListBullet"/>
            </w:pPr>
            <w:r w:rsidRPr="00D97974">
              <w:t>dolomite</w:t>
            </w:r>
          </w:p>
          <w:p w:rsidR="00000000" w:rsidRPr="00D97974" w:rsidP="00D97974">
            <w:pPr>
              <w:pStyle w:val="ListBullet"/>
            </w:pPr>
            <w:r w:rsidRPr="00D97974">
              <w:t xml:space="preserve">magnesite-chrome, </w:t>
            </w:r>
          </w:p>
          <w:p w:rsidR="00000000" w:rsidRPr="00D97974" w:rsidP="00D97974">
            <w:pPr>
              <w:pStyle w:val="ListBullet"/>
            </w:pPr>
            <w:r w:rsidRPr="00D97974">
              <w:t>chrome-magnesite</w:t>
            </w:r>
          </w:p>
          <w:p w:rsidR="00000000" w:rsidRPr="00D97974" w:rsidP="00D97974">
            <w:pPr>
              <w:pStyle w:val="ListBullet"/>
            </w:pPr>
            <w:r w:rsidRPr="00D97974">
              <w:t>chrome</w:t>
            </w:r>
          </w:p>
          <w:p w:rsidR="00000000" w:rsidRPr="00D97974" w:rsidP="00D97974">
            <w:pPr>
              <w:pStyle w:val="ListBullet"/>
            </w:pPr>
            <w:r w:rsidRPr="00D97974">
              <w:t>insulation and insulating refractories</w:t>
            </w:r>
          </w:p>
          <w:p w:rsidR="00000000" w:rsidRPr="00D97974" w:rsidP="00D97974">
            <w:pPr>
              <w:pStyle w:val="ListBullet"/>
            </w:pPr>
            <w:r w:rsidRPr="00D97974">
              <w:t>special refractories (eg graphite, silicon carbide)</w:t>
            </w:r>
          </w:p>
          <w:p w:rsidR="00000000" w:rsidRPr="00D97974" w:rsidP="00D97974">
            <w:pPr>
              <w:pStyle w:val="ListBullet"/>
            </w:pPr>
            <w:r w:rsidRPr="00D97974">
              <w:t>monolithic refractories ie cement, plastics, ramming mixes and castables</w:t>
            </w:r>
          </w:p>
          <w:p w:rsidR="00000000" w:rsidRPr="00D97974" w:rsidP="00D97974">
            <w:pPr>
              <w:pStyle w:val="ListBullet"/>
            </w:pPr>
            <w:r w:rsidRPr="00D97974">
              <w:t>pH</w:t>
            </w:r>
          </w:p>
          <w:p w:rsidR="00000000" w:rsidRPr="00D97974" w:rsidP="00D97974">
            <w:pPr>
              <w:pStyle w:val="BodyText"/>
            </w:pPr>
          </w:p>
          <w:p w:rsidR="00000000" w:rsidP="00D97974">
            <w:pPr>
              <w:pStyle w:val="BodyText"/>
              <w:rPr>
                <w:lang w:val="en-NZ"/>
              </w:rPr>
            </w:pPr>
            <w:r w:rsidRPr="00D97974">
              <w:t>pH of slags to be identified as acidic, basic or neutral in regards to their interaction with refractories.</w:t>
            </w:r>
          </w:p>
        </w:tc>
      </w:tr>
      <w:tr w:rsidTr="009E4A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Modes of installat</w:t>
            </w:r>
            <w:r w:rsidRPr="00D97974">
              <w:rPr>
                <w:rStyle w:val="SpecialBold"/>
              </w:rPr>
              <w: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BodyText"/>
            </w:pPr>
            <w:r w:rsidRPr="00D97974">
              <w:t xml:space="preserve">Modes of installation include: </w:t>
            </w:r>
          </w:p>
          <w:p w:rsidR="00000000" w:rsidRPr="00D97974" w:rsidP="00D97974">
            <w:pPr>
              <w:pStyle w:val="ListBullet"/>
            </w:pPr>
            <w:r w:rsidRPr="00D97974">
              <w:t>monolithic</w:t>
            </w:r>
          </w:p>
          <w:p w:rsidR="00000000" w:rsidRPr="00D97974" w:rsidP="00D97974">
            <w:pPr>
              <w:pStyle w:val="ListBullet"/>
            </w:pPr>
            <w:r w:rsidRPr="00D97974">
              <w:t>fired shape structures</w:t>
            </w:r>
          </w:p>
          <w:p w:rsidR="00000000" w:rsidRPr="00D97974" w:rsidP="00D97974">
            <w:pPr>
              <w:pStyle w:val="ListBullet"/>
            </w:pPr>
            <w:r w:rsidRPr="00D97974">
              <w:t>bricks</w:t>
            </w:r>
          </w:p>
          <w:p w:rsidR="00000000" w:rsidRPr="00D97974" w:rsidP="00D97974">
            <w:pPr>
              <w:pStyle w:val="ListBullet"/>
            </w:pPr>
            <w:r w:rsidRPr="00D97974">
              <w:t xml:space="preserve">other (eg sprayed) </w:t>
            </w:r>
          </w:p>
        </w:tc>
      </w:tr>
    </w:tbl>
    <w:p w:rsidR="009E4A99" w:rsidP="00D97974">
      <w:pPr>
        <w:pStyle w:val="BodyText"/>
      </w:pPr>
    </w:p>
    <w:p w:rsidR="009E4A99" w:rsidP="00D97974">
      <w:pPr>
        <w:pStyle w:val="BodyText"/>
      </w:pPr>
    </w:p>
    <w:p w:rsidR="00000000" w:rsidRPr="00D97974" w:rsidP="00D97974">
      <w:pPr>
        <w:pStyle w:val="Heading1"/>
      </w:pPr>
      <w:bookmarkStart w:id="12" w:name="O_102158"/>
      <w:bookmarkEnd w:id="12"/>
      <w:r w:rsidRPr="00D97974">
        <w:t>Unit Sector(s)</w:t>
      </w:r>
    </w:p>
    <w:tbl>
      <w:tblPr>
        <w:tblW w:w="0" w:type="auto"/>
        <w:tblCellMar>
          <w:left w:w="62" w:type="dxa"/>
          <w:right w:w="62" w:type="dxa"/>
        </w:tblCellMar>
        <w:tblLook w:val="0000"/>
      </w:tblPr>
      <w:tblGrid>
        <w:gridCol w:w="2242"/>
        <w:gridCol w:w="6954"/>
      </w:tblGrid>
      <w:tr w:rsidTr="009E4A9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BodyText"/>
            </w:pPr>
            <w:r w:rsidRPr="00D97974">
              <w:t>Metallurgy</w:t>
            </w:r>
          </w:p>
        </w:tc>
      </w:tr>
    </w:tbl>
    <w:p w:rsidR="00000000" w:rsidRPr="00D97974" w:rsidP="00D97974">
      <w:pPr>
        <w:pStyle w:val="BodyText"/>
      </w:pPr>
    </w:p>
    <w:p w:rsidR="00000000" w:rsidRPr="00D97974" w:rsidP="00D97974">
      <w:pPr>
        <w:pStyle w:val="AllowPageBreak"/>
      </w:pPr>
    </w:p>
    <w:p w:rsidR="00000000" w:rsidRPr="00D97974" w:rsidP="00D97974">
      <w:pPr>
        <w:pStyle w:val="Heading1"/>
      </w:pPr>
      <w:bookmarkStart w:id="13" w:name="O_159340"/>
      <w:bookmarkEnd w:id="13"/>
      <w:r w:rsidRPr="00D97974">
        <w:t>Competency field</w:t>
      </w:r>
    </w:p>
    <w:tbl>
      <w:tblPr>
        <w:tblW w:w="0" w:type="auto"/>
        <w:tblCellMar>
          <w:left w:w="62" w:type="dxa"/>
          <w:right w:w="62" w:type="dxa"/>
        </w:tblCellMar>
        <w:tblLook w:val="0000"/>
      </w:tblPr>
      <w:tblGrid>
        <w:gridCol w:w="2242"/>
        <w:gridCol w:w="6954"/>
      </w:tblGrid>
      <w:tr w:rsidTr="009E4A9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BodyText"/>
            </w:pPr>
          </w:p>
        </w:tc>
      </w:tr>
    </w:tbl>
    <w:p w:rsidR="00000000" w:rsidRPr="00D97974" w:rsidP="00D97974">
      <w:pPr>
        <w:pStyle w:val="BodyText"/>
      </w:pPr>
    </w:p>
    <w:p w:rsidR="00000000" w:rsidRPr="00D97974" w:rsidP="00D97974">
      <w:pPr>
        <w:pStyle w:val="AllowPageBreak"/>
      </w:pPr>
    </w:p>
    <w:p w:rsidR="00000000" w:rsidRPr="00D97974" w:rsidP="00D97974">
      <w:pPr>
        <w:pStyle w:val="Heading1"/>
      </w:pPr>
      <w:bookmarkStart w:id="14" w:name="O_159339"/>
      <w:bookmarkEnd w:id="14"/>
      <w:r w:rsidRPr="00D97974">
        <w:t>Co-requisite units</w:t>
      </w:r>
    </w:p>
    <w:tbl>
      <w:tblPr>
        <w:tblW w:w="0" w:type="auto"/>
        <w:tblCellMar>
          <w:left w:w="62" w:type="dxa"/>
          <w:right w:w="62" w:type="dxa"/>
        </w:tblCellMar>
        <w:tblLook w:val="0000"/>
      </w:tblPr>
      <w:tblGrid>
        <w:gridCol w:w="2242"/>
        <w:gridCol w:w="1873"/>
        <w:gridCol w:w="5081"/>
      </w:tblGrid>
      <w:tr w:rsidTr="009E4A99">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r w:rsidRPr="00D97974">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974">
            <w:pPr>
              <w:pStyle w:val="BodyText"/>
              <w:rPr>
                <w:lang w:val="en-NZ"/>
              </w:rPr>
            </w:pPr>
          </w:p>
        </w:tc>
      </w:tr>
      <w:tr w:rsidTr="009E4A9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974" w:rsidP="00D97974">
            <w:pPr>
              <w:pStyle w:val="BodyText"/>
            </w:pPr>
          </w:p>
        </w:tc>
      </w:tr>
    </w:tbl>
    <w:p w:rsidR="00000000" w:rsidRPr="00D97974" w:rsidP="00D97974">
      <w:pPr>
        <w:pStyle w:val="BodyText"/>
      </w:pPr>
    </w:p>
    <w:p w:rsidR="00000000" w:rsidRPr="00D97974" w:rsidP="00D97974"/>
    <w:sectPr w:rsidSect="00D979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4A99" w:rsidP="009E4A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A99" w:rsidP="00D979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4A99" w:rsidP="00D979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4A99" w:rsidP="00D979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4A99" w:rsidP="009E4A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A99" w:rsidP="00D97974">
    <w:pPr>
      <w:pStyle w:val="Header"/>
      <w:framePr w:wrap="around"/>
    </w:pPr>
    <w:r>
      <w:fldChar w:fldCharType="begin"/>
    </w:r>
    <w:r>
      <w:instrText xml:space="preserve"> TITLE   \* MERGEFORMAT </w:instrText>
    </w:r>
    <w:r>
      <w:fldChar w:fldCharType="separate"/>
    </w:r>
    <w:r>
      <w:t>MSATCM503A Recommend a refractory for an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4A99" w:rsidP="00D979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80E4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B20E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7974"/>
    <w:pPr>
      <w:spacing w:before="360" w:after="60"/>
      <w:outlineLvl w:val="0"/>
    </w:pPr>
    <w:rPr>
      <w:sz w:val="32"/>
    </w:rPr>
  </w:style>
  <w:style w:type="paragraph" w:styleId="Heading2">
    <w:name w:val="heading 2"/>
    <w:basedOn w:val="HeadingBase"/>
    <w:next w:val="BodyText"/>
    <w:link w:val="Heading2Char"/>
    <w:qFormat/>
    <w:rsid w:val="00D97974"/>
    <w:pPr>
      <w:keepLines/>
      <w:spacing w:before="240" w:after="120"/>
      <w:outlineLvl w:val="1"/>
    </w:pPr>
    <w:rPr>
      <w:sz w:val="28"/>
      <w:szCs w:val="40"/>
    </w:rPr>
  </w:style>
  <w:style w:type="paragraph" w:styleId="Heading3">
    <w:name w:val="heading 3"/>
    <w:basedOn w:val="HeadingBase"/>
    <w:next w:val="BodyText"/>
    <w:link w:val="Heading3Char"/>
    <w:qFormat/>
    <w:rsid w:val="00D97974"/>
    <w:pPr>
      <w:spacing w:before="180" w:after="120"/>
      <w:outlineLvl w:val="2"/>
    </w:pPr>
    <w:rPr>
      <w:spacing w:val="-10"/>
      <w:kern w:val="32"/>
    </w:rPr>
  </w:style>
  <w:style w:type="paragraph" w:styleId="Heading4">
    <w:name w:val="heading 4"/>
    <w:basedOn w:val="HeadingBase"/>
    <w:next w:val="BodyText"/>
    <w:link w:val="Heading4Char"/>
    <w:qFormat/>
    <w:rsid w:val="00D97974"/>
    <w:pPr>
      <w:spacing w:before="160" w:after="120"/>
      <w:outlineLvl w:val="3"/>
    </w:pPr>
    <w:rPr>
      <w:sz w:val="22"/>
    </w:rPr>
  </w:style>
  <w:style w:type="paragraph" w:styleId="Heading5">
    <w:name w:val="heading 5"/>
    <w:basedOn w:val="HeadingBase"/>
    <w:next w:val="Normal"/>
    <w:link w:val="Heading5Char"/>
    <w:qFormat/>
    <w:rsid w:val="00D97974"/>
    <w:pPr>
      <w:spacing w:before="80"/>
      <w:outlineLvl w:val="4"/>
    </w:pPr>
    <w:rPr>
      <w:color w:val="918585"/>
      <w:sz w:val="20"/>
    </w:rPr>
  </w:style>
  <w:style w:type="paragraph" w:styleId="Heading6">
    <w:name w:val="heading 6"/>
    <w:basedOn w:val="HeadingBase"/>
    <w:next w:val="Normal"/>
    <w:link w:val="Heading6Char"/>
    <w:qFormat/>
    <w:rsid w:val="00D97974"/>
    <w:pPr>
      <w:spacing w:before="60"/>
      <w:outlineLvl w:val="5"/>
    </w:pPr>
    <w:rPr>
      <w:color w:val="918585"/>
      <w:sz w:val="20"/>
    </w:rPr>
  </w:style>
  <w:style w:type="paragraph" w:styleId="Heading7">
    <w:name w:val="heading 7"/>
    <w:basedOn w:val="Normal"/>
    <w:next w:val="Normal"/>
    <w:link w:val="Heading7Char"/>
    <w:qFormat/>
    <w:rsid w:val="00D97974"/>
    <w:pPr>
      <w:ind w:left="720"/>
      <w:outlineLvl w:val="6"/>
    </w:pPr>
    <w:rPr>
      <w:i/>
    </w:rPr>
  </w:style>
  <w:style w:type="paragraph" w:styleId="Heading8">
    <w:name w:val="heading 8"/>
    <w:basedOn w:val="Normal"/>
    <w:next w:val="Normal"/>
    <w:link w:val="Heading8Char"/>
    <w:qFormat/>
    <w:rsid w:val="00D97974"/>
    <w:pPr>
      <w:ind w:left="720"/>
      <w:outlineLvl w:val="7"/>
    </w:pPr>
    <w:rPr>
      <w:i/>
    </w:rPr>
  </w:style>
  <w:style w:type="paragraph" w:styleId="Heading9">
    <w:name w:val="heading 9"/>
    <w:basedOn w:val="Normal"/>
    <w:next w:val="Normal"/>
    <w:link w:val="Heading9Char"/>
    <w:qFormat/>
    <w:rsid w:val="00D97974"/>
    <w:pPr>
      <w:ind w:left="720"/>
      <w:outlineLvl w:val="8"/>
    </w:pPr>
    <w:rPr>
      <w:i/>
    </w:rPr>
  </w:style>
  <w:style w:type="character" w:default="1" w:styleId="DefaultParagraphFont">
    <w:name w:val="Default Paragraph Font"/>
    <w:uiPriority w:val="1"/>
    <w:unhideWhenUsed/>
    <w:rsid w:val="00D979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974"/>
  </w:style>
  <w:style w:type="character" w:customStyle="1" w:styleId="Heading1Char">
    <w:name w:val="Heading 1 Char"/>
    <w:basedOn w:val="DefaultParagraphFont"/>
    <w:link w:val="Heading1"/>
    <w:rsid w:val="00D97974"/>
    <w:rPr>
      <w:rFonts w:ascii="Times New Roman" w:eastAsia="Times New Roman" w:hAnsi="Times New Roman" w:cs="Times New Roman"/>
      <w:b/>
      <w:sz w:val="32"/>
      <w:szCs w:val="20"/>
      <w:lang w:eastAsia="en-US"/>
    </w:rPr>
  </w:style>
  <w:style w:type="paragraph" w:styleId="BodyText">
    <w:name w:val="Body Text"/>
    <w:basedOn w:val="Normal"/>
    <w:link w:val="BodyTextChar"/>
    <w:rsid w:val="00D979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7974"/>
    <w:rPr>
      <w:rFonts w:ascii="Times New Roman" w:eastAsia="Times New Roman" w:hAnsi="Times New Roman" w:cs="Times New Roman"/>
      <w:sz w:val="24"/>
      <w:lang w:val="en-US" w:eastAsia="en-US"/>
    </w:rPr>
  </w:style>
  <w:style w:type="paragraph" w:styleId="Footer">
    <w:name w:val="footer"/>
    <w:basedOn w:val="Normal"/>
    <w:link w:val="FooterChar"/>
    <w:rsid w:val="00D979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974"/>
    <w:rPr>
      <w:rFonts w:ascii="Times New Roman" w:eastAsia="Times New Roman" w:hAnsi="Times New Roman" w:cs="Times New Roman"/>
      <w:sz w:val="16"/>
      <w:lang w:val="en-US" w:eastAsia="en-US"/>
    </w:rPr>
  </w:style>
  <w:style w:type="paragraph" w:styleId="List">
    <w:name w:val="List"/>
    <w:basedOn w:val="BodyText"/>
    <w:next w:val="BodyText"/>
    <w:rsid w:val="00D97974"/>
    <w:pPr>
      <w:tabs>
        <w:tab w:val="left" w:pos="340"/>
      </w:tabs>
      <w:spacing w:before="60" w:after="60"/>
      <w:ind w:left="340" w:hanging="340"/>
    </w:pPr>
  </w:style>
  <w:style w:type="paragraph" w:styleId="ListBullet">
    <w:name w:val="List Bullet"/>
    <w:basedOn w:val="List"/>
    <w:rsid w:val="00D97974"/>
    <w:pPr>
      <w:numPr>
        <w:numId w:val="12"/>
      </w:numPr>
      <w:tabs>
        <w:tab w:val="clear" w:pos="340"/>
      </w:tabs>
      <w:spacing w:before="40" w:after="40"/>
    </w:pPr>
  </w:style>
  <w:style w:type="character" w:customStyle="1" w:styleId="SpecialBold">
    <w:name w:val="Special Bold"/>
    <w:basedOn w:val="DefaultParagraphFont"/>
    <w:rsid w:val="00D97974"/>
    <w:rPr>
      <w:b/>
      <w:spacing w:val="0"/>
    </w:rPr>
  </w:style>
  <w:style w:type="paragraph" w:styleId="Header">
    <w:name w:val="header"/>
    <w:basedOn w:val="Normal"/>
    <w:link w:val="HeaderChar"/>
    <w:rsid w:val="00D979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97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97974"/>
    <w:rPr>
      <w:i/>
    </w:rPr>
  </w:style>
  <w:style w:type="paragraph" w:customStyle="1" w:styleId="SuperHeading">
    <w:name w:val="SuperHeading"/>
    <w:basedOn w:val="Normal"/>
    <w:rsid w:val="00D97974"/>
    <w:pPr>
      <w:spacing w:before="240" w:after="120"/>
      <w:outlineLvl w:val="0"/>
    </w:pPr>
    <w:rPr>
      <w:rFonts w:ascii="Times New Roman" w:hAnsi="Times New Roman"/>
      <w:b/>
      <w:sz w:val="28"/>
    </w:rPr>
  </w:style>
  <w:style w:type="paragraph" w:customStyle="1" w:styleId="AllowPageBreak">
    <w:name w:val="AllowPageBreak"/>
    <w:rsid w:val="00D979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7974"/>
    <w:pPr>
      <w:tabs>
        <w:tab w:val="left" w:pos="680"/>
      </w:tabs>
      <w:spacing w:before="60" w:after="60"/>
      <w:ind w:left="680" w:hanging="340"/>
    </w:pPr>
  </w:style>
  <w:style w:type="character" w:customStyle="1" w:styleId="BoldandItalics">
    <w:name w:val="Bold and Italics"/>
    <w:qFormat/>
    <w:rsid w:val="00D97974"/>
    <w:rPr>
      <w:b/>
      <w:i/>
      <w:u w:val="none"/>
    </w:rPr>
  </w:style>
  <w:style w:type="character" w:customStyle="1" w:styleId="Heading2Char">
    <w:name w:val="Heading 2 Char"/>
    <w:basedOn w:val="DefaultParagraphFont"/>
    <w:link w:val="Heading2"/>
    <w:rsid w:val="00D979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9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9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9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9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9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79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7974"/>
    <w:rPr>
      <w:rFonts w:ascii="Courier New" w:eastAsia="Times New Roman" w:hAnsi="Courier New" w:cs="Times New Roman"/>
      <w:i/>
      <w:szCs w:val="20"/>
      <w:lang w:val="en-US" w:eastAsia="en-US"/>
    </w:rPr>
  </w:style>
  <w:style w:type="paragraph" w:customStyle="1" w:styleId="HeadingBase">
    <w:name w:val="Heading Base"/>
    <w:rsid w:val="00D979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974"/>
    <w:pPr>
      <w:tabs>
        <w:tab w:val="right" w:leader="dot" w:pos="9072"/>
      </w:tabs>
      <w:ind w:left="567"/>
    </w:pPr>
    <w:rPr>
      <w:szCs w:val="22"/>
    </w:rPr>
  </w:style>
  <w:style w:type="paragraph" w:customStyle="1" w:styleId="TOCBase">
    <w:name w:val="TOC Base"/>
    <w:rsid w:val="00D979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974"/>
    <w:pPr>
      <w:tabs>
        <w:tab w:val="right" w:leader="dot" w:pos="9072"/>
      </w:tabs>
      <w:spacing w:before="40" w:after="40"/>
      <w:ind w:left="284"/>
    </w:pPr>
    <w:rPr>
      <w:rFonts w:ascii="Times New Roman" w:hAnsi="Times New Roman"/>
    </w:rPr>
  </w:style>
  <w:style w:type="paragraph" w:styleId="TOC1">
    <w:name w:val="toc 1"/>
    <w:basedOn w:val="TOCBase"/>
    <w:next w:val="Normal"/>
    <w:rsid w:val="00D979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7974"/>
    <w:pPr>
      <w:spacing w:before="5040"/>
      <w:jc w:val="center"/>
    </w:pPr>
    <w:rPr>
      <w:sz w:val="48"/>
      <w:szCs w:val="72"/>
      <w:lang w:val="en-US"/>
    </w:rPr>
  </w:style>
  <w:style w:type="character" w:customStyle="1" w:styleId="TitleChar">
    <w:name w:val="Title Char"/>
    <w:basedOn w:val="DefaultParagraphFont"/>
    <w:link w:val="Title"/>
    <w:rsid w:val="00D979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974"/>
    <w:pPr>
      <w:tabs>
        <w:tab w:val="left" w:pos="3600"/>
        <w:tab w:val="left" w:pos="3958"/>
      </w:tabs>
    </w:pPr>
  </w:style>
  <w:style w:type="paragraph" w:customStyle="1" w:styleId="Note">
    <w:name w:val="Note"/>
    <w:basedOn w:val="BodyText"/>
    <w:rsid w:val="00D979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974"/>
    <w:pPr>
      <w:framePr w:wrap="auto" w:hAnchor="text" w:y="6049"/>
    </w:pPr>
    <w:rPr>
      <w:color w:val="000000"/>
      <w:sz w:val="40"/>
    </w:rPr>
  </w:style>
  <w:style w:type="paragraph" w:customStyle="1" w:styleId="TOCTitle">
    <w:name w:val="TOCTitle"/>
    <w:basedOn w:val="Heading1"/>
    <w:rsid w:val="00D97974"/>
    <w:pPr>
      <w:spacing w:after="240"/>
      <w:jc w:val="center"/>
      <w:outlineLvl w:val="9"/>
    </w:pPr>
    <w:rPr>
      <w:caps/>
    </w:rPr>
  </w:style>
  <w:style w:type="paragraph" w:customStyle="1" w:styleId="Version">
    <w:name w:val="Version"/>
    <w:rsid w:val="00D979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7974"/>
    <w:pPr>
      <w:numPr>
        <w:numId w:val="13"/>
      </w:numPr>
      <w:tabs>
        <w:tab w:val="clear" w:pos="680"/>
      </w:tabs>
    </w:pPr>
  </w:style>
  <w:style w:type="paragraph" w:styleId="Index1">
    <w:name w:val="index 1"/>
    <w:basedOn w:val="Normal"/>
    <w:next w:val="Normal"/>
    <w:semiHidden/>
    <w:rsid w:val="00D97974"/>
    <w:pPr>
      <w:keepNext w:val="0"/>
      <w:tabs>
        <w:tab w:val="right" w:pos="4176"/>
      </w:tabs>
      <w:ind w:left="198" w:hanging="198"/>
    </w:pPr>
    <w:rPr>
      <w:rFonts w:ascii="Garamond" w:hAnsi="Garamond"/>
    </w:rPr>
  </w:style>
  <w:style w:type="paragraph" w:styleId="IndexHeading">
    <w:name w:val="index heading"/>
    <w:basedOn w:val="Normal"/>
    <w:next w:val="Index1"/>
    <w:semiHidden/>
    <w:rsid w:val="00D97974"/>
    <w:pPr>
      <w:spacing w:before="120" w:after="120"/>
    </w:pPr>
    <w:rPr>
      <w:rFonts w:ascii="Arial" w:hAnsi="Arial"/>
      <w:b/>
      <w:color w:val="918585"/>
      <w:sz w:val="24"/>
    </w:rPr>
  </w:style>
  <w:style w:type="paragraph" w:customStyle="1" w:styleId="Chapter">
    <w:name w:val="Chapter"/>
    <w:basedOn w:val="Normal"/>
    <w:rsid w:val="00D97974"/>
    <w:pPr>
      <w:spacing w:before="240"/>
    </w:pPr>
    <w:rPr>
      <w:rFonts w:ascii="Times New Roman" w:hAnsi="Times New Roman"/>
      <w:smallCaps/>
      <w:spacing w:val="80"/>
      <w:sz w:val="28"/>
    </w:rPr>
  </w:style>
  <w:style w:type="paragraph" w:customStyle="1" w:styleId="InChapter">
    <w:name w:val="InChapter"/>
    <w:basedOn w:val="Heading3"/>
    <w:rsid w:val="00D97974"/>
    <w:pPr>
      <w:spacing w:after="240"/>
      <w:outlineLvl w:val="9"/>
    </w:pPr>
    <w:rPr>
      <w:noProof/>
    </w:rPr>
  </w:style>
  <w:style w:type="paragraph" w:styleId="Index2">
    <w:name w:val="index 2"/>
    <w:basedOn w:val="Normal"/>
    <w:next w:val="Normal"/>
    <w:semiHidden/>
    <w:rsid w:val="00D97974"/>
    <w:pPr>
      <w:tabs>
        <w:tab w:val="right" w:pos="4176"/>
      </w:tabs>
      <w:ind w:left="568" w:hanging="284"/>
    </w:pPr>
    <w:rPr>
      <w:rFonts w:ascii="Garamond" w:hAnsi="Garamond"/>
    </w:rPr>
  </w:style>
  <w:style w:type="paragraph" w:customStyle="1" w:styleId="Byline">
    <w:name w:val="Byline"/>
    <w:rsid w:val="00D979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974"/>
    <w:pPr>
      <w:tabs>
        <w:tab w:val="clear" w:pos="3600"/>
        <w:tab w:val="clear" w:pos="3958"/>
      </w:tabs>
      <w:jc w:val="right"/>
    </w:pPr>
  </w:style>
  <w:style w:type="paragraph" w:styleId="Caption">
    <w:name w:val="caption"/>
    <w:basedOn w:val="BodyText"/>
    <w:next w:val="Normal"/>
    <w:qFormat/>
    <w:rsid w:val="00D97974"/>
    <w:pPr>
      <w:framePr w:w="2268" w:hSpace="181" w:vSpace="181" w:wrap="around" w:vAnchor="text" w:hAnchor="page" w:x="1135" w:y="285" w:anchorLock="1"/>
    </w:pPr>
    <w:rPr>
      <w:i/>
    </w:rPr>
  </w:style>
  <w:style w:type="paragraph" w:customStyle="1" w:styleId="MiniTOCTitle">
    <w:name w:val="MiniTOCTitle"/>
    <w:basedOn w:val="Heading4"/>
    <w:rsid w:val="00D97974"/>
    <w:pPr>
      <w:spacing w:before="240"/>
      <w:outlineLvl w:val="9"/>
    </w:pPr>
    <w:rPr>
      <w:noProof/>
      <w:sz w:val="24"/>
    </w:rPr>
  </w:style>
  <w:style w:type="paragraph" w:customStyle="1" w:styleId="MiniTOCItem">
    <w:name w:val="MiniTOCItem"/>
    <w:basedOn w:val="ListBullet"/>
    <w:rsid w:val="00D97974"/>
    <w:pPr>
      <w:numPr>
        <w:numId w:val="0"/>
      </w:numPr>
      <w:tabs>
        <w:tab w:val="right" w:leader="dot" w:pos="6521"/>
      </w:tabs>
      <w:spacing w:before="0" w:after="0"/>
    </w:pPr>
  </w:style>
  <w:style w:type="paragraph" w:customStyle="1" w:styleId="TOFTitle">
    <w:name w:val="TOFTitle"/>
    <w:basedOn w:val="TOCTitle"/>
    <w:rsid w:val="00D97974"/>
  </w:style>
  <w:style w:type="paragraph" w:styleId="TableofFigures">
    <w:name w:val="table of figures"/>
    <w:basedOn w:val="Normal"/>
    <w:next w:val="Normal"/>
    <w:semiHidden/>
    <w:rsid w:val="00D97974"/>
    <w:pPr>
      <w:tabs>
        <w:tab w:val="right" w:leader="dot" w:pos="9072"/>
      </w:tabs>
      <w:ind w:left="970" w:hanging="403"/>
    </w:pPr>
    <w:rPr>
      <w:rFonts w:ascii="Times New Roman" w:hAnsi="Times New Roman"/>
      <w:b/>
    </w:rPr>
  </w:style>
  <w:style w:type="paragraph" w:styleId="ListNumber">
    <w:name w:val="List Number"/>
    <w:basedOn w:val="List"/>
    <w:rsid w:val="00D97974"/>
    <w:pPr>
      <w:numPr>
        <w:numId w:val="10"/>
      </w:numPr>
    </w:pPr>
  </w:style>
  <w:style w:type="character" w:customStyle="1" w:styleId="WingdingSymbols">
    <w:name w:val="Wingding Symbols"/>
    <w:rsid w:val="00D97974"/>
    <w:rPr>
      <w:rFonts w:ascii="Wingdings" w:hAnsi="Wingdings"/>
    </w:rPr>
  </w:style>
  <w:style w:type="paragraph" w:customStyle="1" w:styleId="TableHeading">
    <w:name w:val="Table Heading"/>
    <w:basedOn w:val="HeadingBase"/>
    <w:rsid w:val="00D97974"/>
    <w:pPr>
      <w:keepLines/>
      <w:pBdr>
        <w:bottom w:val="single" w:sz="6" w:space="1" w:color="918585"/>
      </w:pBdr>
      <w:spacing w:before="240"/>
    </w:pPr>
  </w:style>
  <w:style w:type="character" w:customStyle="1" w:styleId="HotSpot">
    <w:name w:val="HotSpot"/>
    <w:rsid w:val="00D97974"/>
    <w:rPr>
      <w:color w:val="0033CC"/>
      <w:u w:val="none"/>
    </w:rPr>
  </w:style>
  <w:style w:type="paragraph" w:customStyle="1" w:styleId="BodyTextRight">
    <w:name w:val="Body Text Right"/>
    <w:basedOn w:val="BodyText"/>
    <w:rsid w:val="00D97974"/>
    <w:pPr>
      <w:spacing w:before="0" w:after="0"/>
      <w:jc w:val="right"/>
    </w:pPr>
  </w:style>
  <w:style w:type="paragraph" w:styleId="Index3">
    <w:name w:val="index 3"/>
    <w:basedOn w:val="ListNumber2"/>
    <w:next w:val="Normal"/>
    <w:semiHidden/>
    <w:rsid w:val="00D97974"/>
    <w:pPr>
      <w:numPr>
        <w:numId w:val="0"/>
      </w:numPr>
      <w:tabs>
        <w:tab w:val="right" w:leader="dot" w:pos="4176"/>
      </w:tabs>
    </w:pPr>
  </w:style>
  <w:style w:type="paragraph" w:styleId="ListNumber2">
    <w:name w:val="List Number 2"/>
    <w:basedOn w:val="List2"/>
    <w:rsid w:val="00D97974"/>
    <w:pPr>
      <w:numPr>
        <w:numId w:val="9"/>
      </w:numPr>
      <w:tabs>
        <w:tab w:val="clear" w:pos="1060"/>
      </w:tabs>
    </w:pPr>
  </w:style>
  <w:style w:type="paragraph" w:customStyle="1" w:styleId="MarginNote">
    <w:name w:val="Margin Note"/>
    <w:basedOn w:val="BodyText"/>
    <w:rsid w:val="00D979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9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9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7974"/>
    <w:rPr>
      <w:sz w:val="32"/>
    </w:rPr>
  </w:style>
  <w:style w:type="paragraph" w:customStyle="1" w:styleId="HeadingProcedure">
    <w:name w:val="Heading Procedure"/>
    <w:basedOn w:val="HeadingBase"/>
    <w:next w:val="Normal"/>
    <w:rsid w:val="00D97974"/>
    <w:pPr>
      <w:tabs>
        <w:tab w:val="left" w:pos="0"/>
      </w:tabs>
      <w:spacing w:before="120" w:after="60"/>
    </w:pPr>
    <w:rPr>
      <w:i/>
      <w:color w:val="918585"/>
      <w:sz w:val="22"/>
    </w:rPr>
  </w:style>
  <w:style w:type="paragraph" w:customStyle="1" w:styleId="TableBodyText">
    <w:name w:val="Table Body Text"/>
    <w:basedOn w:val="BodyText"/>
    <w:rsid w:val="00D97974"/>
    <w:pPr>
      <w:spacing w:before="60" w:after="60"/>
    </w:pPr>
  </w:style>
  <w:style w:type="paragraph" w:styleId="ListContinue">
    <w:name w:val="List Continue"/>
    <w:basedOn w:val="List"/>
    <w:rsid w:val="00D97974"/>
    <w:pPr>
      <w:ind w:firstLine="0"/>
    </w:pPr>
  </w:style>
  <w:style w:type="paragraph" w:customStyle="1" w:styleId="ListNote">
    <w:name w:val="List Note"/>
    <w:basedOn w:val="List"/>
    <w:rsid w:val="00D97974"/>
    <w:pPr>
      <w:pBdr>
        <w:top w:val="single" w:sz="6" w:space="2" w:color="918585"/>
        <w:bottom w:val="single" w:sz="6" w:space="2" w:color="918585"/>
      </w:pBdr>
      <w:tabs>
        <w:tab w:val="left" w:pos="1021"/>
      </w:tabs>
      <w:ind w:firstLine="0"/>
    </w:pPr>
  </w:style>
  <w:style w:type="paragraph" w:customStyle="1" w:styleId="Warning">
    <w:name w:val="Warning"/>
    <w:basedOn w:val="BodyText"/>
    <w:rsid w:val="00D97974"/>
    <w:pPr>
      <w:shd w:val="clear" w:color="auto" w:fill="D9D9D9"/>
      <w:tabs>
        <w:tab w:val="left" w:pos="992"/>
      </w:tabs>
      <w:ind w:left="119" w:right="119"/>
    </w:pPr>
    <w:rPr>
      <w:sz w:val="20"/>
    </w:rPr>
  </w:style>
  <w:style w:type="paragraph" w:customStyle="1" w:styleId="MarginIcons">
    <w:name w:val="Margin Icons"/>
    <w:basedOn w:val="BodyText"/>
    <w:rsid w:val="00D979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974"/>
    <w:rPr>
      <w:rFonts w:ascii="Courier New" w:hAnsi="Courier New"/>
    </w:rPr>
  </w:style>
  <w:style w:type="paragraph" w:customStyle="1" w:styleId="NoteBullet">
    <w:name w:val="Note Bullet"/>
    <w:basedOn w:val="Note"/>
    <w:rsid w:val="00D97974"/>
    <w:pPr>
      <w:tabs>
        <w:tab w:val="clear" w:pos="680"/>
      </w:tabs>
      <w:spacing w:before="60" w:after="60"/>
    </w:pPr>
  </w:style>
  <w:style w:type="paragraph" w:customStyle="1" w:styleId="SubHeading2">
    <w:name w:val="SubHeading2"/>
    <w:basedOn w:val="HeadingBase"/>
    <w:rsid w:val="00D97974"/>
    <w:pPr>
      <w:spacing w:before="240" w:after="60"/>
    </w:pPr>
    <w:rPr>
      <w:sz w:val="20"/>
    </w:rPr>
  </w:style>
  <w:style w:type="paragraph" w:customStyle="1" w:styleId="SubHeading1">
    <w:name w:val="SubHeading1"/>
    <w:basedOn w:val="HeadingBase"/>
    <w:rsid w:val="00D97974"/>
    <w:pPr>
      <w:spacing w:before="240" w:after="60"/>
    </w:pPr>
    <w:rPr>
      <w:color w:val="918585"/>
      <w:sz w:val="22"/>
    </w:rPr>
  </w:style>
  <w:style w:type="paragraph" w:customStyle="1" w:styleId="SideHeading">
    <w:name w:val="Side Heading"/>
    <w:basedOn w:val="HeadingBase"/>
    <w:rsid w:val="00D979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974"/>
    <w:pPr>
      <w:tabs>
        <w:tab w:val="num" w:pos="360"/>
      </w:tabs>
    </w:pPr>
  </w:style>
  <w:style w:type="paragraph" w:styleId="PlainText">
    <w:name w:val="Plain Text"/>
    <w:basedOn w:val="Normal"/>
    <w:link w:val="PlainTextChar"/>
    <w:rsid w:val="00D97974"/>
    <w:rPr>
      <w:sz w:val="20"/>
    </w:rPr>
  </w:style>
  <w:style w:type="character" w:customStyle="1" w:styleId="PlainTextChar">
    <w:name w:val="Plain Text Char"/>
    <w:basedOn w:val="DefaultParagraphFont"/>
    <w:link w:val="PlainText"/>
    <w:rsid w:val="00D979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7974"/>
    <w:rPr>
      <w:b/>
      <w:smallCaps/>
    </w:rPr>
  </w:style>
  <w:style w:type="paragraph" w:customStyle="1" w:styleId="TableListNumber">
    <w:name w:val="Table List Number"/>
    <w:basedOn w:val="ListNumber"/>
    <w:rsid w:val="00D97974"/>
    <w:pPr>
      <w:numPr>
        <w:numId w:val="0"/>
      </w:numPr>
    </w:pPr>
  </w:style>
  <w:style w:type="paragraph" w:styleId="TOC4">
    <w:name w:val="toc 4"/>
    <w:basedOn w:val="TOCBase"/>
    <w:next w:val="Normal"/>
    <w:semiHidden/>
    <w:rsid w:val="00D97974"/>
    <w:pPr>
      <w:tabs>
        <w:tab w:val="right" w:leader="dot" w:pos="9071"/>
      </w:tabs>
      <w:ind w:left="1701"/>
    </w:pPr>
  </w:style>
  <w:style w:type="paragraph" w:customStyle="1" w:styleId="ListAlpha">
    <w:name w:val="List Alpha"/>
    <w:basedOn w:val="List"/>
    <w:rsid w:val="00D97974"/>
    <w:pPr>
      <w:numPr>
        <w:numId w:val="8"/>
      </w:numPr>
    </w:pPr>
  </w:style>
  <w:style w:type="paragraph" w:customStyle="1" w:styleId="ListAlpha2">
    <w:name w:val="List Alpha 2"/>
    <w:basedOn w:val="List2"/>
    <w:rsid w:val="00D97974"/>
    <w:pPr>
      <w:numPr>
        <w:numId w:val="7"/>
      </w:numPr>
    </w:pPr>
  </w:style>
  <w:style w:type="paragraph" w:styleId="List3">
    <w:name w:val="List 3"/>
    <w:basedOn w:val="BodyText"/>
    <w:rsid w:val="00D97974"/>
    <w:pPr>
      <w:tabs>
        <w:tab w:val="left" w:pos="1021"/>
      </w:tabs>
      <w:spacing w:before="60" w:after="60"/>
      <w:ind w:left="1020" w:hanging="340"/>
    </w:pPr>
  </w:style>
  <w:style w:type="paragraph" w:styleId="List4">
    <w:name w:val="List 4"/>
    <w:basedOn w:val="BodyText"/>
    <w:rsid w:val="00D97974"/>
    <w:pPr>
      <w:tabs>
        <w:tab w:val="left" w:pos="1361"/>
      </w:tabs>
      <w:spacing w:before="60" w:after="60"/>
      <w:ind w:left="1361" w:hanging="340"/>
    </w:pPr>
  </w:style>
  <w:style w:type="paragraph" w:styleId="List5">
    <w:name w:val="List 5"/>
    <w:basedOn w:val="BodyText"/>
    <w:rsid w:val="00D97974"/>
    <w:pPr>
      <w:tabs>
        <w:tab w:val="left" w:pos="1701"/>
      </w:tabs>
      <w:spacing w:before="60" w:after="60"/>
      <w:ind w:left="1701" w:hanging="340"/>
    </w:pPr>
  </w:style>
  <w:style w:type="paragraph" w:styleId="ListBullet3">
    <w:name w:val="List Bullet 3"/>
    <w:basedOn w:val="List3"/>
    <w:rsid w:val="00D97974"/>
    <w:pPr>
      <w:numPr>
        <w:numId w:val="14"/>
      </w:numPr>
      <w:tabs>
        <w:tab w:val="clear" w:pos="1021"/>
      </w:tabs>
      <w:ind w:left="1037" w:hanging="357"/>
    </w:pPr>
  </w:style>
  <w:style w:type="paragraph" w:styleId="ListBullet4">
    <w:name w:val="List Bullet 4"/>
    <w:basedOn w:val="List4"/>
    <w:rsid w:val="00D97974"/>
    <w:pPr>
      <w:numPr>
        <w:numId w:val="2"/>
      </w:numPr>
    </w:pPr>
  </w:style>
  <w:style w:type="paragraph" w:styleId="ListBullet5">
    <w:name w:val="List Bullet 5"/>
    <w:basedOn w:val="List5"/>
    <w:rsid w:val="00D97974"/>
    <w:pPr>
      <w:numPr>
        <w:numId w:val="3"/>
      </w:numPr>
    </w:pPr>
  </w:style>
  <w:style w:type="paragraph" w:styleId="ListContinue2">
    <w:name w:val="List Continue 2"/>
    <w:basedOn w:val="List2"/>
    <w:rsid w:val="00D97974"/>
    <w:pPr>
      <w:ind w:firstLine="0"/>
    </w:pPr>
  </w:style>
  <w:style w:type="paragraph" w:styleId="ListContinue3">
    <w:name w:val="List Continue 3"/>
    <w:basedOn w:val="List3"/>
    <w:rsid w:val="00D97974"/>
    <w:pPr>
      <w:ind w:left="1021" w:firstLine="0"/>
    </w:pPr>
  </w:style>
  <w:style w:type="paragraph" w:styleId="ListContinue4">
    <w:name w:val="List Continue 4"/>
    <w:basedOn w:val="List4"/>
    <w:rsid w:val="00D97974"/>
    <w:pPr>
      <w:ind w:firstLine="0"/>
    </w:pPr>
  </w:style>
  <w:style w:type="paragraph" w:styleId="ListContinue5">
    <w:name w:val="List Continue 5"/>
    <w:basedOn w:val="List5"/>
    <w:rsid w:val="00D97974"/>
    <w:pPr>
      <w:ind w:firstLine="0"/>
    </w:pPr>
  </w:style>
  <w:style w:type="paragraph" w:styleId="ListNumber3">
    <w:name w:val="List Number 3"/>
    <w:basedOn w:val="List3"/>
    <w:rsid w:val="00D97974"/>
    <w:pPr>
      <w:numPr>
        <w:numId w:val="4"/>
      </w:numPr>
    </w:pPr>
  </w:style>
  <w:style w:type="paragraph" w:styleId="ListNumber4">
    <w:name w:val="List Number 4"/>
    <w:basedOn w:val="List4"/>
    <w:rsid w:val="00D97974"/>
    <w:pPr>
      <w:numPr>
        <w:numId w:val="5"/>
      </w:numPr>
    </w:pPr>
  </w:style>
  <w:style w:type="paragraph" w:styleId="ListNumber5">
    <w:name w:val="List Number 5"/>
    <w:basedOn w:val="List5"/>
    <w:rsid w:val="00D97974"/>
    <w:pPr>
      <w:numPr>
        <w:numId w:val="6"/>
      </w:numPr>
    </w:pPr>
  </w:style>
  <w:style w:type="paragraph" w:styleId="BlockText">
    <w:name w:val="Block Text"/>
    <w:basedOn w:val="Normal"/>
    <w:rsid w:val="00D97974"/>
    <w:pPr>
      <w:spacing w:after="120"/>
      <w:ind w:left="1440" w:right="1440"/>
    </w:pPr>
  </w:style>
  <w:style w:type="character" w:customStyle="1" w:styleId="Subscript">
    <w:name w:val="Subscript"/>
    <w:basedOn w:val="DefaultParagraphFont"/>
    <w:rsid w:val="00D97974"/>
    <w:rPr>
      <w:sz w:val="16"/>
      <w:vertAlign w:val="subscript"/>
    </w:rPr>
  </w:style>
  <w:style w:type="character" w:customStyle="1" w:styleId="Superscript">
    <w:name w:val="Superscript"/>
    <w:basedOn w:val="DefaultParagraphFont"/>
    <w:rsid w:val="00D97974"/>
    <w:rPr>
      <w:sz w:val="16"/>
      <w:vertAlign w:val="superscript"/>
    </w:rPr>
  </w:style>
  <w:style w:type="character" w:customStyle="1" w:styleId="Symbols">
    <w:name w:val="Symbols"/>
    <w:basedOn w:val="DefaultParagraphFont"/>
    <w:rsid w:val="00D97974"/>
    <w:rPr>
      <w:rFonts w:ascii="Symbol" w:hAnsi="Symbol"/>
    </w:rPr>
  </w:style>
  <w:style w:type="character" w:customStyle="1" w:styleId="MenuOptions">
    <w:name w:val="Menu Options"/>
    <w:basedOn w:val="DefaultParagraphFont"/>
    <w:rsid w:val="00D97974"/>
    <w:rPr>
      <w:rFonts w:ascii="Arial Narrow" w:hAnsi="Arial Narrow"/>
      <w:smallCaps/>
    </w:rPr>
  </w:style>
  <w:style w:type="character" w:customStyle="1" w:styleId="Buttons">
    <w:name w:val="Buttons"/>
    <w:basedOn w:val="DefaultParagraphFont"/>
    <w:rsid w:val="00D97974"/>
    <w:rPr>
      <w:b/>
    </w:rPr>
  </w:style>
  <w:style w:type="character" w:customStyle="1" w:styleId="Underlined">
    <w:name w:val="Underlined"/>
    <w:basedOn w:val="DefaultParagraphFont"/>
    <w:rsid w:val="00D97974"/>
    <w:rPr>
      <w:u w:val="single"/>
    </w:rPr>
  </w:style>
  <w:style w:type="paragraph" w:customStyle="1" w:styleId="TableBodyTextRight">
    <w:name w:val="Table Body Text Right"/>
    <w:basedOn w:val="TableBodyText"/>
    <w:rsid w:val="00D97974"/>
    <w:pPr>
      <w:widowControl w:val="0"/>
      <w:autoSpaceDE w:val="0"/>
      <w:autoSpaceDN w:val="0"/>
      <w:adjustRightInd w:val="0"/>
      <w:jc w:val="right"/>
    </w:pPr>
    <w:rPr>
      <w:rFonts w:cs="Arial"/>
      <w:szCs w:val="18"/>
    </w:rPr>
  </w:style>
  <w:style w:type="paragraph" w:customStyle="1" w:styleId="CopyrightText">
    <w:name w:val="Copyright Text"/>
    <w:basedOn w:val="BodyText"/>
    <w:rsid w:val="00D97974"/>
    <w:rPr>
      <w:sz w:val="18"/>
    </w:rPr>
  </w:style>
  <w:style w:type="paragraph" w:customStyle="1" w:styleId="BodySmallRight">
    <w:name w:val="Body Small Right"/>
    <w:basedOn w:val="BodyTextRight"/>
    <w:rsid w:val="00D97974"/>
    <w:rPr>
      <w:sz w:val="18"/>
      <w:szCs w:val="18"/>
    </w:rPr>
  </w:style>
  <w:style w:type="paragraph" w:customStyle="1" w:styleId="MarginEdition">
    <w:name w:val="Margin Edition"/>
    <w:basedOn w:val="MarginNote"/>
    <w:rsid w:val="00D97974"/>
    <w:pPr>
      <w:spacing w:before="0" w:after="0"/>
    </w:pPr>
    <w:rPr>
      <w:rFonts w:ascii="Times New Roman" w:hAnsi="Times New Roman"/>
      <w:color w:val="999999"/>
    </w:rPr>
  </w:style>
  <w:style w:type="paragraph" w:customStyle="1" w:styleId="Spacer">
    <w:name w:val="Spacer"/>
    <w:basedOn w:val="Normal"/>
    <w:rsid w:val="00D97974"/>
    <w:rPr>
      <w:sz w:val="2"/>
      <w:szCs w:val="2"/>
    </w:rPr>
  </w:style>
  <w:style w:type="character" w:customStyle="1" w:styleId="Small">
    <w:name w:val="Small"/>
    <w:basedOn w:val="DefaultParagraphFont"/>
    <w:rsid w:val="00D97974"/>
    <w:rPr>
      <w:sz w:val="16"/>
    </w:rPr>
  </w:style>
  <w:style w:type="paragraph" w:customStyle="1" w:styleId="WideTable">
    <w:name w:val="Wide Table"/>
    <w:basedOn w:val="Normal"/>
    <w:rsid w:val="00D97974"/>
    <w:pPr>
      <w:ind w:left="-1418"/>
    </w:pPr>
    <w:rPr>
      <w:sz w:val="2"/>
      <w:szCs w:val="2"/>
    </w:rPr>
  </w:style>
  <w:style w:type="character" w:styleId="PageNumber">
    <w:name w:val="page number"/>
    <w:basedOn w:val="DefaultParagraphFont"/>
    <w:rsid w:val="00D97974"/>
  </w:style>
  <w:style w:type="paragraph" w:styleId="Quote">
    <w:name w:val="Quote"/>
    <w:basedOn w:val="Heading1"/>
    <w:link w:val="QuoteChar"/>
    <w:qFormat/>
    <w:rsid w:val="00D97974"/>
    <w:rPr>
      <w:b w:val="0"/>
      <w:sz w:val="72"/>
      <w:szCs w:val="72"/>
      <w:lang w:val="en-NZ"/>
    </w:rPr>
  </w:style>
  <w:style w:type="character" w:customStyle="1" w:styleId="QuoteChar">
    <w:name w:val="Quote Char"/>
    <w:basedOn w:val="DefaultParagraphFont"/>
    <w:link w:val="Quote"/>
    <w:rsid w:val="00D979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974"/>
    <w:pPr>
      <w:pageBreakBefore/>
    </w:pPr>
  </w:style>
  <w:style w:type="paragraph" w:customStyle="1" w:styleId="Border">
    <w:name w:val="Border"/>
    <w:basedOn w:val="Normal"/>
    <w:qFormat/>
    <w:rsid w:val="00D979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974"/>
    <w:rPr>
      <w:b/>
      <w:bCs/>
      <w:i/>
      <w:iCs/>
      <w:color w:val="auto"/>
    </w:rPr>
  </w:style>
  <w:style w:type="paragraph" w:styleId="IntenseQuote">
    <w:name w:val="Intense Quote"/>
    <w:basedOn w:val="Normal"/>
    <w:next w:val="Normal"/>
    <w:link w:val="IntenseQuoteChar"/>
    <w:uiPriority w:val="30"/>
    <w:qFormat/>
    <w:rsid w:val="00D979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9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7974"/>
    <w:rPr>
      <w:smallCaps/>
      <w:color w:val="auto"/>
      <w:u w:val="single"/>
    </w:rPr>
  </w:style>
  <w:style w:type="character" w:styleId="IntenseReference">
    <w:name w:val="Intense Reference"/>
    <w:basedOn w:val="DefaultParagraphFont"/>
    <w:uiPriority w:val="32"/>
    <w:qFormat/>
    <w:rsid w:val="00D97974"/>
    <w:rPr>
      <w:b/>
      <w:bCs/>
      <w:smallCaps/>
      <w:color w:val="auto"/>
      <w:spacing w:val="5"/>
      <w:u w:val="single"/>
    </w:rPr>
  </w:style>
  <w:style w:type="paragraph" w:customStyle="1" w:styleId="2ColumnHeading">
    <w:name w:val="2Column Heading"/>
    <w:basedOn w:val="BodyText"/>
    <w:qFormat/>
    <w:rsid w:val="00D97974"/>
    <w:pPr>
      <w:spacing w:after="60"/>
      <w:ind w:left="-2268"/>
    </w:pPr>
    <w:rPr>
      <w:b/>
    </w:rPr>
  </w:style>
  <w:style w:type="paragraph" w:customStyle="1" w:styleId="Heading1TOC">
    <w:name w:val="Heading1 TOC"/>
    <w:basedOn w:val="Normal"/>
    <w:qFormat/>
    <w:rsid w:val="00D97974"/>
    <w:pPr>
      <w:spacing w:before="240" w:after="120"/>
    </w:pPr>
    <w:rPr>
      <w:rFonts w:ascii="Times New Roman" w:hAnsi="Times New Roman"/>
      <w:b/>
      <w:sz w:val="32"/>
    </w:rPr>
  </w:style>
  <w:style w:type="paragraph" w:customStyle="1" w:styleId="Heading2TOC">
    <w:name w:val="Heading2 TOC"/>
    <w:basedOn w:val="Normal"/>
    <w:qFormat/>
    <w:rsid w:val="00D97974"/>
    <w:pPr>
      <w:spacing w:before="240" w:after="60"/>
    </w:pPr>
    <w:rPr>
      <w:rFonts w:ascii="Times New Roman" w:hAnsi="Times New Roman"/>
      <w:b/>
      <w:sz w:val="28"/>
    </w:rPr>
  </w:style>
  <w:style w:type="character" w:customStyle="1" w:styleId="Underline">
    <w:name w:val="Underline"/>
    <w:basedOn w:val="DefaultParagraphFont"/>
    <w:qFormat/>
    <w:rsid w:val="00D97974"/>
    <w:rPr>
      <w:u w:val="single"/>
    </w:rPr>
  </w:style>
  <w:style w:type="paragraph" w:styleId="BalloonText">
    <w:name w:val="Balloon Text"/>
    <w:basedOn w:val="Normal"/>
    <w:link w:val="BalloonTextChar"/>
    <w:rsid w:val="00D97974"/>
    <w:rPr>
      <w:rFonts w:ascii="Tahoma" w:hAnsi="Tahoma" w:cs="Tahoma"/>
      <w:sz w:val="16"/>
      <w:szCs w:val="16"/>
    </w:rPr>
  </w:style>
  <w:style w:type="character" w:customStyle="1" w:styleId="BalloonTextChar">
    <w:name w:val="Balloon Text Char"/>
    <w:basedOn w:val="DefaultParagraphFont"/>
    <w:link w:val="BalloonText"/>
    <w:rsid w:val="00D979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79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79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1030</Words>
  <Characters>6314</Characters>
  <Application>Microsoft Office Word</Application>
  <DocSecurity>0</DocSecurity>
  <Lines>221</Lines>
  <Paragraphs>107</Paragraphs>
  <ScaleCrop>false</ScaleCrop>
  <Company>Author-it Software Corporation Ltd.</Company>
  <LinksUpToDate>false</LinksUpToDate>
  <CharactersWithSpaces>7273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MSATCM503A Recommend a refractory for an application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2012-05-26T18:29:00Z</dcterms:created>
  <dcterms:modified xsi:type="dcterms:W3CDTF">2012-05-26T18:29:00Z</dcterms:modified>
</cp:coreProperties>
</file>