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1DC" w:rsidP="00EF51DC">
      <w:pPr>
        <w:pStyle w:val="Title"/>
      </w:pPr>
      <w:r>
        <w:fldChar w:fldCharType="begin"/>
      </w:r>
      <w:r>
        <w:instrText xml:space="preserve"> TITLE   \* MERGEFORMAT </w:instrText>
      </w:r>
      <w:r>
        <w:fldChar w:fldCharType="separate"/>
      </w:r>
      <w:r>
        <w:t>MSARVS301A Develop and update caravan industry knowledge</w:t>
      </w:r>
      <w:r>
        <w:fldChar w:fldCharType="end"/>
      </w:r>
    </w:p>
    <w:p w:rsidR="00EF51DC" w:rsidP="00EF51DC">
      <w:pPr>
        <w:pStyle w:val="Version"/>
        <w:sectPr w:rsidSect="00F844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4481" w:rsidP="00F84481">
      <w:pPr>
        <w:pStyle w:val="SuperHeading"/>
      </w:pPr>
      <w:r w:rsidRPr="00F84481">
        <w:t>MSARVS301A Develop and update caravan industry knowledge</w:t>
      </w:r>
    </w:p>
    <w:p w:rsidR="00000000" w:rsidRPr="00F84481" w:rsidP="00F84481">
      <w:pPr>
        <w:pStyle w:val="SuperHeading"/>
      </w:pPr>
    </w:p>
    <w:p w:rsidR="00000000" w:rsidRPr="00F84481" w:rsidP="00F84481">
      <w:pPr>
        <w:pStyle w:val="Heading1"/>
      </w:pPr>
      <w:bookmarkStart w:id="1" w:name="O_101955"/>
      <w:bookmarkEnd w:id="1"/>
      <w:r w:rsidRPr="00F84481">
        <w:t>Modification History</w:t>
      </w:r>
    </w:p>
    <w:p w:rsidR="00000000" w:rsidRPr="00F84481" w:rsidP="00F84481">
      <w:pPr>
        <w:pStyle w:val="BodyText"/>
      </w:pPr>
      <w:r w:rsidRPr="00F84481">
        <w:t>Not applicable.</w:t>
      </w:r>
    </w:p>
    <w:p w:rsidR="00000000" w:rsidRPr="00F84481" w:rsidP="00F84481">
      <w:pPr>
        <w:pStyle w:val="AllowPageBreak"/>
      </w:pPr>
    </w:p>
    <w:p w:rsidR="00000000" w:rsidRPr="00F84481" w:rsidP="00F84481">
      <w:pPr>
        <w:pStyle w:val="Heading1"/>
      </w:pPr>
      <w:bookmarkStart w:id="2" w:name="O_101956"/>
      <w:bookmarkEnd w:id="2"/>
      <w:r w:rsidRPr="00F84481">
        <w:t>Unit Descriptor</w:t>
      </w:r>
    </w:p>
    <w:tbl>
      <w:tblPr>
        <w:tblW w:w="0" w:type="auto"/>
        <w:tblLayout w:type="fixed"/>
        <w:tblCellMar>
          <w:left w:w="62" w:type="dxa"/>
          <w:right w:w="62" w:type="dxa"/>
        </w:tblCellMar>
        <w:tblLook w:val="0000"/>
      </w:tblPr>
      <w:tblGrid>
        <w:gridCol w:w="2665"/>
        <w:gridCol w:w="5857"/>
      </w:tblGrid>
      <w:tr w:rsidTr="00EF51DC">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This unit of competency covers the skills and knowledge required to develop, update and utili</w:t>
            </w:r>
            <w:r w:rsidRPr="00F84481">
              <w:t>se general knowledge of the caravan industry, including recreational vehicle manufacturing, servicing, retail and caravan parks.</w:t>
            </w: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3" w:name="O_101957"/>
      <w:bookmarkEnd w:id="3"/>
      <w:r w:rsidRPr="00F84481">
        <w:t>Application of the Unit</w:t>
      </w:r>
    </w:p>
    <w:tbl>
      <w:tblPr>
        <w:tblW w:w="0" w:type="auto"/>
        <w:tblLayout w:type="fixed"/>
        <w:tblCellMar>
          <w:left w:w="62" w:type="dxa"/>
          <w:right w:w="62" w:type="dxa"/>
        </w:tblCellMar>
        <w:tblLook w:val="0000"/>
      </w:tblPr>
      <w:tblGrid>
        <w:gridCol w:w="2745"/>
        <w:gridCol w:w="5777"/>
      </w:tblGrid>
      <w:tr w:rsidTr="00EF51D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This unit of competency applies to those involved in the retail sector of the recreational vehicle industry. It may be applied in different workplaces, sectors and circumstances. It provides the knowledge which underpins effective performance in the retail</w:t>
            </w:r>
            <w:r w:rsidRPr="00F84481">
              <w:t xml:space="preserve"> sector. In-depth knowledge is not required. It does not address the technical knowledge of recreational vehicle manufacturing which is addressed in </w:t>
            </w:r>
            <w:r w:rsidRPr="00F84481">
              <w:rPr>
                <w:rStyle w:val="Emphasis"/>
              </w:rPr>
              <w:t>MSARVT202A Apply technical knowledge of recreational vehicle manufacturing to work activities</w:t>
            </w:r>
            <w:r w:rsidRPr="00F84481">
              <w:t>.</w:t>
            </w: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4" w:name="O_101958"/>
      <w:bookmarkEnd w:id="4"/>
      <w:r w:rsidRPr="00F84481">
        <w:t>Licensing/Regulatory Information</w:t>
      </w:r>
    </w:p>
    <w:p w:rsidR="00000000" w:rsidRPr="00F84481" w:rsidP="00F84481">
      <w:pPr>
        <w:pStyle w:val="BodyText"/>
      </w:pPr>
      <w:r w:rsidRPr="00F84481">
        <w:t>Not applicable.</w:t>
      </w:r>
    </w:p>
    <w:p w:rsidR="00000000" w:rsidRPr="00F84481" w:rsidP="00F84481">
      <w:pPr>
        <w:pStyle w:val="AllowPageBreak"/>
      </w:pPr>
    </w:p>
    <w:p w:rsidR="00000000" w:rsidRPr="00F84481" w:rsidP="00F84481">
      <w:pPr>
        <w:pStyle w:val="Heading1"/>
      </w:pPr>
      <w:bookmarkStart w:id="5" w:name="O_101960"/>
      <w:bookmarkEnd w:id="5"/>
      <w:r w:rsidRPr="00F84481">
        <w:t>Pre-Requisites</w:t>
      </w:r>
    </w:p>
    <w:tbl>
      <w:tblPr>
        <w:tblW w:w="0" w:type="auto"/>
        <w:tblLayout w:type="fixed"/>
        <w:tblCellMar>
          <w:left w:w="62" w:type="dxa"/>
          <w:right w:w="62" w:type="dxa"/>
        </w:tblCellMar>
        <w:tblLook w:val="0000"/>
      </w:tblPr>
      <w:tblGrid>
        <w:gridCol w:w="2775"/>
        <w:gridCol w:w="1295"/>
        <w:gridCol w:w="4452"/>
      </w:tblGrid>
      <w:tr w:rsidTr="00EF51D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p>
        </w:tc>
      </w:tr>
      <w:tr w:rsidTr="00EF51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p>
        </w:tc>
      </w:tr>
      <w:tr w:rsidTr="00EF51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6" w:name="O_101959"/>
      <w:bookmarkEnd w:id="6"/>
      <w:r w:rsidRPr="00F84481">
        <w:t>Employability Skills Information</w:t>
      </w:r>
    </w:p>
    <w:tbl>
      <w:tblPr>
        <w:tblW w:w="0" w:type="auto"/>
        <w:tblLayout w:type="fixed"/>
        <w:tblCellMar>
          <w:left w:w="62" w:type="dxa"/>
          <w:right w:w="62" w:type="dxa"/>
        </w:tblCellMar>
        <w:tblLook w:val="0000"/>
      </w:tblPr>
      <w:tblGrid>
        <w:gridCol w:w="2802"/>
        <w:gridCol w:w="5720"/>
      </w:tblGrid>
      <w:tr w:rsidTr="00EF51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This unit contains employability skills.</w:t>
            </w: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7" w:name="O_101961"/>
      <w:bookmarkEnd w:id="7"/>
      <w:r w:rsidRPr="00F84481">
        <w:t>Elements and Performance Criteria Pre-Content</w:t>
      </w:r>
    </w:p>
    <w:tbl>
      <w:tblPr>
        <w:tblW w:w="0" w:type="auto"/>
        <w:tblLayout w:type="fixed"/>
        <w:tblCellMar>
          <w:left w:w="62" w:type="dxa"/>
          <w:right w:w="62" w:type="dxa"/>
        </w:tblCellMar>
        <w:tblLook w:val="0000"/>
      </w:tblPr>
      <w:tblGrid>
        <w:gridCol w:w="2573"/>
        <w:gridCol w:w="5949"/>
      </w:tblGrid>
      <w:tr w:rsidTr="00EF51D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Performance criteria describe the performance needed to demonstrate achievement of the element. Where bold italicised text is used, further info</w:t>
            </w:r>
            <w:r w:rsidRPr="00F84481">
              <w:t>rmation is detailed in the required skills and knowledge section and the range statement. Assessment of performance is to be consistent with the evidence guide.</w:t>
            </w: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8" w:name="O_101962"/>
      <w:bookmarkEnd w:id="8"/>
      <w:r w:rsidRPr="00F84481">
        <w:t>Elements and Performance Criteria</w:t>
      </w:r>
    </w:p>
    <w:tbl>
      <w:tblPr>
        <w:tblW w:w="0" w:type="auto"/>
        <w:tblLayout w:type="fixed"/>
        <w:tblCellMar>
          <w:left w:w="62" w:type="dxa"/>
          <w:right w:w="62" w:type="dxa"/>
        </w:tblCellMar>
        <w:tblLook w:val="0000"/>
      </w:tblPr>
      <w:tblGrid>
        <w:gridCol w:w="2573"/>
        <w:gridCol w:w="5949"/>
      </w:tblGrid>
      <w:tr w:rsidTr="00EF51DC">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PERFORMANCE CRITERIA</w:t>
            </w:r>
          </w:p>
        </w:tc>
      </w:tr>
      <w:tr w:rsidTr="00EF51D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List"/>
              <w:rPr>
                <w:lang w:val="en-NZ"/>
              </w:rPr>
            </w:pPr>
            <w:r w:rsidRPr="00F84481">
              <w:t>1.</w:t>
            </w:r>
            <w:r w:rsidRPr="00F84481">
              <w:tab/>
              <w:t>Resea</w:t>
            </w:r>
            <w:r w:rsidRPr="00F84481">
              <w:t>rch information on the caravan industry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List2"/>
            </w:pPr>
            <w:r w:rsidRPr="00F84481">
              <w:t>1.1.</w:t>
            </w:r>
            <w:r w:rsidRPr="00F84481">
              <w:tab/>
              <w:t>Identify and access sources of information on the caravan industry</w:t>
            </w:r>
          </w:p>
          <w:p w:rsidR="00000000" w:rsidRPr="00F84481" w:rsidP="00F84481">
            <w:pPr>
              <w:pStyle w:val="List2"/>
            </w:pPr>
            <w:r w:rsidRPr="00F84481">
              <w:t>1.2.</w:t>
            </w:r>
            <w:r w:rsidRPr="00F84481">
              <w:tab/>
              <w:t>Research information using appropriate sources for various requirements</w:t>
            </w:r>
          </w:p>
          <w:p w:rsidR="00000000" w:rsidP="00F84481">
            <w:pPr>
              <w:pStyle w:val="List2"/>
              <w:rPr>
                <w:lang w:val="en-NZ"/>
              </w:rPr>
            </w:pPr>
            <w:r w:rsidRPr="00F84481">
              <w:t>1.3.</w:t>
            </w:r>
            <w:r w:rsidRPr="00F84481">
              <w:tab/>
              <w:t>Access specific information on relevant sector of work and rel</w:t>
            </w:r>
            <w:r w:rsidRPr="00F84481">
              <w:t>ated job roles and responsibilities</w:t>
            </w:r>
          </w:p>
        </w:tc>
      </w:tr>
      <w:tr w:rsidTr="00EF51D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List"/>
              <w:rPr>
                <w:lang w:val="en-NZ"/>
              </w:rPr>
            </w:pPr>
            <w:r w:rsidRPr="00F84481">
              <w:t>2.</w:t>
            </w:r>
            <w:r w:rsidRPr="00F84481">
              <w:tab/>
              <w:t>Apply technical information on recreational vehicles to work activities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List2"/>
            </w:pPr>
            <w:r w:rsidRPr="00F84481">
              <w:t>2.1.</w:t>
            </w:r>
            <w:r w:rsidRPr="00F84481">
              <w:tab/>
              <w:t>Access current information about the caravan industry and issues of interest</w:t>
            </w:r>
          </w:p>
          <w:p w:rsidR="00000000" w:rsidP="00F84481">
            <w:pPr>
              <w:pStyle w:val="List2"/>
              <w:rPr>
                <w:lang w:val="en-NZ"/>
              </w:rPr>
            </w:pPr>
            <w:r w:rsidRPr="00F84481">
              <w:t>2.2.</w:t>
            </w:r>
            <w:r w:rsidRPr="00F84481">
              <w:tab/>
              <w:t xml:space="preserve">Apply industry information in day-to-day work activities </w:t>
            </w:r>
            <w:r w:rsidRPr="00F84481">
              <w:t>to enhance the quality of work performance</w:t>
            </w:r>
          </w:p>
        </w:tc>
      </w:tr>
      <w:tr w:rsidTr="00EF51D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List"/>
              <w:rPr>
                <w:lang w:val="en-NZ"/>
              </w:rPr>
            </w:pPr>
            <w:r w:rsidRPr="00F84481">
              <w:t>3.</w:t>
            </w:r>
            <w:r w:rsidRPr="00F84481">
              <w:tab/>
              <w:t>Develop and apply information on legal and ethical issues which impact on the caravan industry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List2"/>
            </w:pPr>
            <w:r w:rsidRPr="00F84481">
              <w:t>3.1.</w:t>
            </w:r>
            <w:r w:rsidRPr="00F84481">
              <w:tab/>
              <w:t>Obtain information on legal and ethical issues to assist effective work performance</w:t>
            </w:r>
          </w:p>
          <w:p w:rsidR="00000000" w:rsidP="00F84481">
            <w:pPr>
              <w:pStyle w:val="List2"/>
              <w:rPr>
                <w:lang w:val="en-NZ"/>
              </w:rPr>
            </w:pPr>
            <w:r w:rsidRPr="00F84481">
              <w:t>3.2.</w:t>
            </w:r>
            <w:r w:rsidRPr="00F84481">
              <w:tab/>
              <w:t>Conduct day-to-day a</w:t>
            </w:r>
            <w:r w:rsidRPr="00F84481">
              <w:t>ctivities in accordance with legal obligations and ethical industry practices</w:t>
            </w:r>
          </w:p>
        </w:tc>
      </w:tr>
      <w:tr w:rsidTr="00EF51D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List"/>
              <w:rPr>
                <w:lang w:val="en-NZ"/>
              </w:rPr>
            </w:pPr>
            <w:r w:rsidRPr="00F84481">
              <w:t>4.</w:t>
            </w:r>
            <w:r w:rsidRPr="00F84481">
              <w:tab/>
              <w:t>Update caravan industry knowledge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List2"/>
            </w:pPr>
            <w:r w:rsidRPr="00F84481">
              <w:t>4.1.</w:t>
            </w:r>
            <w:r w:rsidRPr="00F84481">
              <w:tab/>
              <w:t>Identify and use a range of opportunities to update general knowledge of the caravan industry</w:t>
            </w:r>
          </w:p>
          <w:p w:rsidR="00000000" w:rsidRPr="00F84481" w:rsidP="00F84481">
            <w:pPr>
              <w:pStyle w:val="List2"/>
            </w:pPr>
            <w:r w:rsidRPr="00F84481">
              <w:t>4.2.</w:t>
            </w:r>
            <w:r w:rsidRPr="00F84481">
              <w:tab/>
            </w:r>
            <w:r w:rsidRPr="00F84481">
              <w:t>Monitor issues of current concern and interest to the industry</w:t>
            </w:r>
          </w:p>
          <w:p w:rsidR="00000000" w:rsidRPr="00F84481" w:rsidP="00F84481">
            <w:pPr>
              <w:pStyle w:val="List2"/>
            </w:pPr>
            <w:r w:rsidRPr="00F84481">
              <w:t>4.3.</w:t>
            </w:r>
            <w:r w:rsidRPr="00F84481">
              <w:tab/>
              <w:t>Share updated knowledge with customers and colleagues, as appropriate, and incorporate into day-to-day working activities</w:t>
            </w: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9" w:name="O_101963"/>
      <w:bookmarkEnd w:id="9"/>
      <w:r w:rsidRPr="00F84481">
        <w:t>Required Skills and Knowledge</w:t>
      </w:r>
    </w:p>
    <w:tbl>
      <w:tblPr>
        <w:tblW w:w="0" w:type="auto"/>
        <w:tblLayout w:type="fixed"/>
        <w:tblCellMar>
          <w:left w:w="62" w:type="dxa"/>
          <w:right w:w="62" w:type="dxa"/>
        </w:tblCellMar>
        <w:tblLook w:val="0000"/>
      </w:tblPr>
      <w:tblGrid>
        <w:gridCol w:w="8522"/>
      </w:tblGrid>
      <w:tr w:rsidTr="00EF51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REQUIRED SKILLS A</w:t>
            </w:r>
            <w:r w:rsidRPr="00F84481">
              <w:rPr>
                <w:rStyle w:val="SpecialBold"/>
              </w:rPr>
              <w:t>ND KNOWLEDGE</w:t>
            </w:r>
          </w:p>
        </w:tc>
      </w:tr>
      <w:tr w:rsidTr="00EF51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t>This section describes the skills and knowledge required for this unit.</w:t>
            </w:r>
          </w:p>
        </w:tc>
      </w:tr>
      <w:tr w:rsidTr="00EF51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Required skills</w:t>
            </w:r>
          </w:p>
        </w:tc>
      </w:tr>
      <w:tr w:rsidTr="00EF51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Required skills include:</w:t>
            </w:r>
          </w:p>
          <w:p w:rsidR="00000000" w:rsidRPr="00F84481" w:rsidP="00F84481">
            <w:pPr>
              <w:pStyle w:val="ListBullet"/>
            </w:pPr>
            <w:r w:rsidRPr="00F84481">
              <w:t xml:space="preserve">Basic research skills to identify and research relevant information </w:t>
            </w:r>
          </w:p>
          <w:p w:rsidR="00000000" w:rsidRPr="00F84481" w:rsidP="00F84481">
            <w:pPr>
              <w:pStyle w:val="ListBullet"/>
            </w:pPr>
            <w:r w:rsidRPr="00F84481">
              <w:t>questioning to obtain information</w:t>
            </w:r>
          </w:p>
          <w:p w:rsidR="00000000" w:rsidRPr="00F84481" w:rsidP="00F84481">
            <w:pPr>
              <w:pStyle w:val="ListBullet"/>
            </w:pPr>
            <w:r w:rsidRPr="00F84481">
              <w:t>sorting and summarising information</w:t>
            </w:r>
          </w:p>
          <w:p w:rsidR="00000000" w:rsidRPr="00F84481" w:rsidP="00F84481">
            <w:pPr>
              <w:pStyle w:val="ListBullet"/>
            </w:pPr>
            <w:r w:rsidRPr="00F84481">
              <w:t>communicating effectively with others</w:t>
            </w:r>
          </w:p>
          <w:p w:rsidR="00000000" w:rsidP="00F84481">
            <w:pPr>
              <w:pStyle w:val="ListBullet"/>
              <w:rPr>
                <w:lang w:val="en-NZ"/>
              </w:rPr>
            </w:pPr>
            <w:r w:rsidRPr="00F84481">
              <w:t>planning and organising work activities</w:t>
            </w:r>
          </w:p>
        </w:tc>
      </w:tr>
      <w:tr w:rsidTr="00EF51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Required knowledge</w:t>
            </w:r>
          </w:p>
        </w:tc>
      </w:tr>
      <w:tr w:rsidTr="00EF51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Required knowledge includes:</w:t>
            </w:r>
          </w:p>
          <w:p w:rsidR="00000000" w:rsidRPr="00F84481" w:rsidP="00F84481">
            <w:pPr>
              <w:pStyle w:val="ListBullet"/>
            </w:pPr>
            <w:r w:rsidRPr="00F84481">
              <w:t>general knowledge of caravan industry sectors and interrelationships, including:</w:t>
            </w:r>
          </w:p>
          <w:p w:rsidR="00000000" w:rsidRPr="00F84481" w:rsidP="00F84481">
            <w:pPr>
              <w:pStyle w:val="ListBullet2"/>
            </w:pPr>
            <w:r w:rsidRPr="00F84481">
              <w:t>manufacturing</w:t>
            </w:r>
          </w:p>
          <w:p w:rsidR="00000000" w:rsidRPr="00F84481" w:rsidP="00F84481">
            <w:pPr>
              <w:pStyle w:val="ListBullet2"/>
            </w:pPr>
            <w:r w:rsidRPr="00F84481">
              <w:t>service</w:t>
            </w:r>
          </w:p>
          <w:p w:rsidR="00000000" w:rsidRPr="00F84481" w:rsidP="00F84481">
            <w:pPr>
              <w:pStyle w:val="ListBullet2"/>
            </w:pPr>
            <w:r w:rsidRPr="00F84481">
              <w:t>retail</w:t>
            </w:r>
          </w:p>
          <w:p w:rsidR="00000000" w:rsidRPr="00F84481" w:rsidP="00F84481">
            <w:pPr>
              <w:pStyle w:val="ListBullet2"/>
            </w:pPr>
            <w:r w:rsidRPr="00F84481">
              <w:t>major caravan and tourism industry bodies</w:t>
            </w:r>
          </w:p>
          <w:p w:rsidR="00000000" w:rsidRPr="00F84481" w:rsidP="00F84481">
            <w:pPr>
              <w:pStyle w:val="ListBullet2"/>
            </w:pPr>
            <w:r w:rsidRPr="00F84481">
              <w:t>functions and responsibilities</w:t>
            </w:r>
          </w:p>
          <w:p w:rsidR="00000000" w:rsidRPr="00F84481" w:rsidP="00F84481">
            <w:pPr>
              <w:pStyle w:val="ListBullet"/>
            </w:pPr>
            <w:r w:rsidRPr="00F84481">
              <w:t>caravan park operations, including:</w:t>
            </w:r>
          </w:p>
          <w:p w:rsidR="00000000" w:rsidRPr="00F84481" w:rsidP="00F84481">
            <w:pPr>
              <w:pStyle w:val="ListBullet2"/>
            </w:pPr>
            <w:r w:rsidRPr="00F84481">
              <w:t>accommodation</w:t>
            </w:r>
          </w:p>
          <w:p w:rsidR="00000000" w:rsidRPr="00F84481" w:rsidP="00F84481">
            <w:pPr>
              <w:pStyle w:val="ListBullet2"/>
            </w:pPr>
            <w:r w:rsidRPr="00F84481">
              <w:t>maintenance</w:t>
            </w:r>
          </w:p>
          <w:p w:rsidR="00000000" w:rsidRPr="00F84481" w:rsidP="00F84481">
            <w:pPr>
              <w:pStyle w:val="ListBullet2"/>
            </w:pPr>
            <w:r w:rsidRPr="00F84481">
              <w:t>service/repair</w:t>
            </w:r>
          </w:p>
          <w:p w:rsidR="00000000" w:rsidRPr="00F84481" w:rsidP="00F84481">
            <w:pPr>
              <w:pStyle w:val="ListBullet2"/>
            </w:pPr>
            <w:r w:rsidRPr="00F84481">
              <w:t>emergency and safety requirements</w:t>
            </w:r>
          </w:p>
          <w:p w:rsidR="00000000" w:rsidRPr="00F84481" w:rsidP="00F84481">
            <w:pPr>
              <w:pStyle w:val="ListBullet2"/>
            </w:pPr>
            <w:r w:rsidRPr="00F84481">
              <w:t>environmental issues, such as waste and water management, and energy conservation</w:t>
            </w:r>
          </w:p>
          <w:p w:rsidR="00000000" w:rsidRPr="00F84481" w:rsidP="00F84481">
            <w:pPr>
              <w:pStyle w:val="ListBullet"/>
            </w:pPr>
            <w:r w:rsidRPr="00F84481">
              <w:t>general knowledge of the tourism industry, including:</w:t>
            </w:r>
          </w:p>
          <w:p w:rsidR="00000000" w:rsidRPr="00F84481" w:rsidP="00F84481">
            <w:pPr>
              <w:pStyle w:val="ListBullet2"/>
            </w:pPr>
            <w:r w:rsidRPr="00F84481">
              <w:t>tour operators and wholesalers</w:t>
            </w:r>
          </w:p>
          <w:p w:rsidR="00000000" w:rsidRPr="00F84481" w:rsidP="00F84481">
            <w:pPr>
              <w:pStyle w:val="ListBullet2"/>
            </w:pPr>
            <w:r w:rsidRPr="00F84481">
              <w:t>retail travel agents</w:t>
            </w:r>
          </w:p>
          <w:p w:rsidR="00000000" w:rsidRPr="00F84481" w:rsidP="00F84481">
            <w:pPr>
              <w:pStyle w:val="ListBullet2"/>
            </w:pPr>
            <w:r w:rsidRPr="00F84481">
              <w:t>information services sector (local, regional and national)</w:t>
            </w:r>
          </w:p>
          <w:p w:rsidR="00000000" w:rsidRPr="00F84481" w:rsidP="00F84481">
            <w:pPr>
              <w:pStyle w:val="ListBullet2"/>
            </w:pPr>
            <w:r w:rsidRPr="00F84481">
              <w:t>attractions</w:t>
            </w:r>
          </w:p>
          <w:p w:rsidR="00000000" w:rsidRPr="00F84481" w:rsidP="00F84481">
            <w:pPr>
              <w:pStyle w:val="ListBullet2"/>
            </w:pPr>
            <w:r w:rsidRPr="00F84481">
              <w:t>quality assurance in the caravan industry and the role and responsibility of individual staff members</w:t>
            </w:r>
          </w:p>
          <w:p w:rsidR="00000000" w:rsidRPr="00F84481" w:rsidP="00F84481">
            <w:pPr>
              <w:pStyle w:val="ListBullet2"/>
            </w:pPr>
            <w:r w:rsidRPr="00F84481">
              <w:t>the importance and implications of customer service in the caravan industry</w:t>
            </w:r>
          </w:p>
          <w:p w:rsidR="00000000" w:rsidRPr="00F84481" w:rsidP="00F84481">
            <w:pPr>
              <w:pStyle w:val="ListBullet"/>
            </w:pPr>
            <w:r w:rsidRPr="00F84481">
              <w:t>legislation (both state and federal) that applies across the indu</w:t>
            </w:r>
            <w:r w:rsidRPr="00F84481">
              <w:t>stry in the following areas (name, primary objective and impact on individual staff only):</w:t>
            </w:r>
          </w:p>
          <w:p w:rsidR="00000000" w:rsidRPr="00F84481" w:rsidP="00F84481">
            <w:pPr>
              <w:pStyle w:val="ListBullet2"/>
            </w:pPr>
            <w:r w:rsidRPr="00F84481">
              <w:t>consumer protection and trade practices</w:t>
            </w:r>
          </w:p>
          <w:p w:rsidR="00000000" w:rsidRPr="00F84481" w:rsidP="00F84481">
            <w:pPr>
              <w:pStyle w:val="ListBullet2"/>
            </w:pPr>
            <w:r w:rsidRPr="00F84481">
              <w:t>duty of care</w:t>
            </w:r>
          </w:p>
          <w:p w:rsidR="00000000" w:rsidRPr="00F84481" w:rsidP="00F84481">
            <w:pPr>
              <w:pStyle w:val="ListBullet2"/>
            </w:pPr>
            <w:r w:rsidRPr="00F84481">
              <w:t>equal employment opportunity</w:t>
            </w:r>
          </w:p>
          <w:p w:rsidR="00000000" w:rsidRPr="00F84481" w:rsidP="00F84481">
            <w:pPr>
              <w:pStyle w:val="ListBullet2"/>
            </w:pPr>
            <w:r w:rsidRPr="00F84481">
              <w:t>anti-discrimination</w:t>
            </w:r>
          </w:p>
          <w:p w:rsidR="00000000" w:rsidRPr="00F84481" w:rsidP="00F84481">
            <w:pPr>
              <w:pStyle w:val="ListBullet2"/>
            </w:pPr>
            <w:r w:rsidRPr="00F84481">
              <w:t>workplace relations</w:t>
            </w:r>
          </w:p>
          <w:p w:rsidR="00000000" w:rsidRPr="00F84481" w:rsidP="00F84481">
            <w:pPr>
              <w:pStyle w:val="ListBullet2"/>
            </w:pPr>
            <w:r w:rsidRPr="00F84481">
              <w:t>regulations (local government)</w:t>
            </w:r>
          </w:p>
          <w:p w:rsidR="00000000" w:rsidRPr="00F84481" w:rsidP="00F84481">
            <w:pPr>
              <w:pStyle w:val="ListBullet2"/>
            </w:pPr>
            <w:r w:rsidRPr="00F84481">
              <w:t>legislation</w:t>
            </w:r>
            <w:r w:rsidRPr="00F84481">
              <w:t xml:space="preserve"> and regulations relating to recreational vehicles</w:t>
            </w:r>
          </w:p>
          <w:p w:rsidR="00000000" w:rsidRPr="00F84481" w:rsidP="00F84481">
            <w:pPr>
              <w:pStyle w:val="ListBullet"/>
            </w:pPr>
            <w:r w:rsidRPr="00F84481">
              <w:t>general industry knowledge</w:t>
            </w:r>
          </w:p>
          <w:p w:rsidR="00000000" w:rsidRPr="00F84481" w:rsidP="00F84481">
            <w:pPr>
              <w:pStyle w:val="ListBullet"/>
            </w:pPr>
            <w:r w:rsidRPr="00F84481">
              <w:t>economic and social significance of the caravan industry</w:t>
            </w:r>
          </w:p>
          <w:p w:rsidR="00000000" w:rsidRPr="00F84481" w:rsidP="00F84481">
            <w:pPr>
              <w:pStyle w:val="ListBullet"/>
            </w:pPr>
            <w:r w:rsidRPr="00F84481">
              <w:t>growth potential of the caravan industry and career opportunities</w:t>
            </w:r>
          </w:p>
          <w:p w:rsidR="00000000" w:rsidRPr="00F84481" w:rsidP="00F84481">
            <w:pPr>
              <w:pStyle w:val="ListBullet"/>
            </w:pPr>
            <w:r w:rsidRPr="00F84481">
              <w:t>caravan industry trends</w:t>
            </w:r>
          </w:p>
          <w:p w:rsidR="00000000" w:rsidRPr="00F84481" w:rsidP="00F84481">
            <w:pPr>
              <w:pStyle w:val="ListBullet"/>
            </w:pPr>
            <w:r w:rsidRPr="00F84481">
              <w:t>caravan industry support businesses</w:t>
            </w:r>
          </w:p>
          <w:p w:rsidR="00000000" w:rsidRPr="00F84481" w:rsidP="00F84481">
            <w:pPr>
              <w:pStyle w:val="ListBullet"/>
            </w:pPr>
            <w:r w:rsidRPr="00F84481">
              <w:t>caravan park rating systems and their application in metropolitan, regional and Australia-wide locations</w:t>
            </w:r>
          </w:p>
          <w:p w:rsidR="00000000" w:rsidRPr="00F84481" w:rsidP="00F84481">
            <w:pPr>
              <w:pStyle w:val="ListBullet"/>
            </w:pPr>
            <w:r w:rsidRPr="00F84481">
              <w:t>factors which contribute to the development of successful caravan parks</w:t>
            </w:r>
          </w:p>
          <w:p w:rsidR="00000000" w:rsidRPr="00F84481" w:rsidP="00F84481">
            <w:pPr>
              <w:pStyle w:val="ListBullet"/>
            </w:pPr>
            <w:r w:rsidRPr="00F84481">
              <w:t>relationship of the caravan park industry t</w:t>
            </w:r>
            <w:r w:rsidRPr="00F84481">
              <w:t xml:space="preserve">o other sectors of the hospitality and tourist industry (hotels and motels) </w:t>
            </w:r>
          </w:p>
          <w:p w:rsidR="00000000" w:rsidRPr="00F84481" w:rsidP="00F84481">
            <w:pPr>
              <w:pStyle w:val="ListBullet"/>
            </w:pPr>
            <w:r w:rsidRPr="00F84481">
              <w:t xml:space="preserve">environmental and safety issues in the caravan industry </w:t>
            </w:r>
          </w:p>
          <w:p w:rsidR="00000000" w:rsidRPr="00F84481" w:rsidP="00F84481">
            <w:pPr>
              <w:pStyle w:val="ListBullet"/>
            </w:pPr>
            <w:r w:rsidRPr="00F84481">
              <w:t>social profiles of caravaners and campers:</w:t>
            </w:r>
          </w:p>
          <w:p w:rsidR="00000000" w:rsidRPr="00F84481" w:rsidP="00F84481">
            <w:pPr>
              <w:pStyle w:val="ListBullet2"/>
            </w:pPr>
            <w:r w:rsidRPr="00F84481">
              <w:t>customer needs and the importance of having a customer service culture</w:t>
            </w:r>
          </w:p>
          <w:p w:rsidR="00000000" w:rsidRPr="00F84481" w:rsidP="00F84481">
            <w:pPr>
              <w:pStyle w:val="ListBullet2"/>
            </w:pPr>
            <w:r w:rsidRPr="00F84481">
              <w:t>industr</w:t>
            </w:r>
            <w:r w:rsidRPr="00F84481">
              <w:t>y associations</w:t>
            </w: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10" w:name="O_101964"/>
      <w:bookmarkEnd w:id="10"/>
      <w:r w:rsidRPr="00F84481">
        <w:t>Evidence Guide</w:t>
      </w:r>
    </w:p>
    <w:tbl>
      <w:tblPr>
        <w:tblW w:w="9570" w:type="dxa"/>
        <w:tblLayout w:type="fixed"/>
        <w:tblCellMar>
          <w:left w:w="62" w:type="dxa"/>
          <w:right w:w="62" w:type="dxa"/>
        </w:tblCellMar>
        <w:tblLook w:val="0000"/>
      </w:tblPr>
      <w:tblGrid>
        <w:gridCol w:w="3908"/>
        <w:gridCol w:w="5662"/>
      </w:tblGrid>
      <w:tr w:rsidTr="00EF51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EVIDENCE GUIDE</w:t>
            </w:r>
          </w:p>
        </w:tc>
      </w:tr>
      <w:tr w:rsidTr="00EF51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t xml:space="preserve">The Evidence Guide provides advice on assessment and must be read in conjunction with the performance criteria, required skills and knowledge, </w:t>
            </w:r>
            <w:r w:rsidRPr="00F84481">
              <w:t>range statement and the Assessment Guidelines for the Training Package.</w:t>
            </w:r>
          </w:p>
        </w:tc>
      </w:tr>
      <w:tr w:rsidTr="00EF51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Critical aspects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Evidence of the following is critical:</w:t>
            </w:r>
          </w:p>
          <w:p w:rsidR="00000000" w:rsidRPr="00F84481" w:rsidP="00F84481">
            <w:pPr>
              <w:pStyle w:val="ListBullet"/>
            </w:pPr>
            <w:r w:rsidRPr="00F84481">
              <w:t>ability to source industry information</w:t>
            </w:r>
          </w:p>
          <w:p w:rsidR="00000000" w:rsidP="00F84481">
            <w:pPr>
              <w:pStyle w:val="ListBullet"/>
              <w:rPr>
                <w:lang w:val="en-NZ"/>
              </w:rPr>
            </w:pPr>
            <w:r w:rsidRPr="00F84481">
              <w:t>general knowledge of the caravan industry, including main roles, functions and interrelationships of different sectors, with a more detailed knowledge of issues that relate to a specific sector or workplace.</w:t>
            </w:r>
          </w:p>
        </w:tc>
      </w:tr>
      <w:tr w:rsidTr="00EF51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Context of assessment and 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Assessment must ensure:</w:t>
            </w:r>
          </w:p>
          <w:p w:rsidR="00000000" w:rsidP="00F84481">
            <w:pPr>
              <w:pStyle w:val="ListBullet"/>
              <w:rPr>
                <w:lang w:val="en-NZ"/>
              </w:rPr>
            </w:pPr>
            <w:r w:rsidRPr="00F84481">
              <w:t>project or work activities that allow the candidate to demonstrate the application of knowledge to specific caravan industry contexts and situations.</w:t>
            </w:r>
          </w:p>
        </w:tc>
      </w:tr>
      <w:tr w:rsidTr="00EF51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Assessment processes and techniques must be</w:t>
            </w:r>
            <w:r w:rsidRPr="00F84481">
              <w:t xml:space="preserve"> culturally appropriate and appropriate to the language and literacy capacity of the candidate and the work being performed.</w:t>
            </w: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11" w:name="O_101965"/>
      <w:bookmarkEnd w:id="11"/>
      <w:r w:rsidRPr="00F84481">
        <w:t>Range Statement</w:t>
      </w:r>
    </w:p>
    <w:tbl>
      <w:tblPr>
        <w:tblW w:w="0" w:type="auto"/>
        <w:tblLayout w:type="fixed"/>
        <w:tblCellMar>
          <w:left w:w="62" w:type="dxa"/>
          <w:right w:w="62" w:type="dxa"/>
        </w:tblCellMar>
        <w:tblLook w:val="0000"/>
      </w:tblPr>
      <w:tblGrid>
        <w:gridCol w:w="3519"/>
        <w:gridCol w:w="5003"/>
      </w:tblGrid>
      <w:tr w:rsidTr="00EF51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RANGE STATEMENT</w:t>
            </w:r>
          </w:p>
        </w:tc>
      </w:tr>
      <w:tr w:rsidTr="00EF51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t>The range statement relates to the unit of competency as a whole. It allows for different work environments and situations that may affect performance. Bold italicised wording, if used in the performance criteria, is detailed below. Essential operating con</w:t>
            </w:r>
            <w:r w:rsidRPr="00F84481">
              <w:t>ditions that may be present with training and assessment (depending on the work situation, needs of the candidate, accessibility of the item, and local industry and regional contexts) may also be included.</w:t>
            </w:r>
          </w:p>
        </w:tc>
      </w:tr>
      <w:tr w:rsidTr="00EF51D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Sources of information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Sources of information ma</w:t>
            </w:r>
            <w:r w:rsidRPr="00F84481">
              <w:t>y include:</w:t>
            </w:r>
          </w:p>
          <w:p w:rsidR="00000000" w:rsidRPr="00F84481" w:rsidP="00F84481">
            <w:pPr>
              <w:pStyle w:val="ListBullet"/>
            </w:pPr>
            <w:r w:rsidRPr="00F84481">
              <w:t>media</w:t>
            </w:r>
          </w:p>
          <w:p w:rsidR="00000000" w:rsidRPr="00F84481" w:rsidP="00F84481">
            <w:pPr>
              <w:pStyle w:val="ListBullet"/>
            </w:pPr>
            <w:r w:rsidRPr="00F84481">
              <w:t>reference books</w:t>
            </w:r>
          </w:p>
          <w:p w:rsidR="00000000" w:rsidRPr="00F84481" w:rsidP="00F84481">
            <w:pPr>
              <w:pStyle w:val="ListBullet"/>
            </w:pPr>
            <w:r w:rsidRPr="00F84481">
              <w:t>libraries</w:t>
            </w:r>
          </w:p>
          <w:p w:rsidR="00000000" w:rsidRPr="00F84481" w:rsidP="00F84481">
            <w:pPr>
              <w:pStyle w:val="ListBullet"/>
            </w:pPr>
            <w:r w:rsidRPr="00F84481">
              <w:t>unions</w:t>
            </w:r>
          </w:p>
          <w:p w:rsidR="00000000" w:rsidRPr="00F84481" w:rsidP="00F84481">
            <w:pPr>
              <w:pStyle w:val="ListBullet"/>
            </w:pPr>
            <w:r w:rsidRPr="00F84481">
              <w:t>industry associations and organisations</w:t>
            </w:r>
          </w:p>
          <w:p w:rsidR="00000000" w:rsidRPr="00F84481" w:rsidP="00F84481">
            <w:pPr>
              <w:pStyle w:val="ListBullet"/>
            </w:pPr>
            <w:r w:rsidRPr="00F84481">
              <w:t>industry personnel</w:t>
            </w:r>
          </w:p>
          <w:p w:rsidR="00000000" w:rsidRPr="00F84481" w:rsidP="00F84481">
            <w:pPr>
              <w:pStyle w:val="ListBullet"/>
            </w:pPr>
            <w:r w:rsidRPr="00F84481">
              <w:t>industry journals</w:t>
            </w:r>
          </w:p>
          <w:p w:rsidR="00000000" w:rsidRPr="00F84481" w:rsidP="00F84481">
            <w:pPr>
              <w:pStyle w:val="ListBullet"/>
            </w:pPr>
            <w:r w:rsidRPr="00F84481">
              <w:t>computer software and Internet</w:t>
            </w:r>
          </w:p>
          <w:p w:rsidR="00000000" w:rsidP="00F84481">
            <w:pPr>
              <w:pStyle w:val="ListBullet"/>
              <w:rPr>
                <w:lang w:val="en-NZ"/>
              </w:rPr>
            </w:pPr>
            <w:r w:rsidRPr="00F84481">
              <w:t>personal observation and experience</w:t>
            </w:r>
          </w:p>
        </w:tc>
      </w:tr>
      <w:tr w:rsidTr="00EF51D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Current information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Current information about the caravan industry and issues of interest may include:</w:t>
            </w:r>
          </w:p>
          <w:p w:rsidR="00000000" w:rsidRPr="00F84481" w:rsidP="00F84481">
            <w:pPr>
              <w:pStyle w:val="ListBullet"/>
            </w:pPr>
            <w:r w:rsidRPr="00F84481">
              <w:t>economic and social significance of the caravan industry and the role of local communities</w:t>
            </w:r>
          </w:p>
          <w:p w:rsidR="00000000" w:rsidRPr="00F84481" w:rsidP="00F84481">
            <w:pPr>
              <w:pStyle w:val="ListBullet"/>
            </w:pPr>
            <w:r w:rsidRPr="00F84481">
              <w:t>growth potential of the caravan industry and career opportunities</w:t>
            </w:r>
          </w:p>
          <w:p w:rsidR="00000000" w:rsidRPr="00F84481" w:rsidP="00F84481">
            <w:pPr>
              <w:pStyle w:val="ListBullet"/>
            </w:pPr>
            <w:r w:rsidRPr="00F84481">
              <w:t>main sectors of</w:t>
            </w:r>
            <w:r w:rsidRPr="00F84481">
              <w:t xml:space="preserve"> the caravan industry and their functions and responsibilities</w:t>
            </w:r>
          </w:p>
          <w:p w:rsidR="00000000" w:rsidRPr="00F84481" w:rsidP="00F84481">
            <w:pPr>
              <w:pStyle w:val="ListBullet"/>
            </w:pPr>
            <w:r w:rsidRPr="00F84481">
              <w:t>caravan industry trends</w:t>
            </w:r>
          </w:p>
          <w:p w:rsidR="00000000" w:rsidRPr="00F84481" w:rsidP="00F84481">
            <w:pPr>
              <w:pStyle w:val="ListBullet"/>
            </w:pPr>
            <w:r w:rsidRPr="00F84481">
              <w:t>caravan industry support businesses</w:t>
            </w:r>
          </w:p>
          <w:p w:rsidR="00000000" w:rsidRPr="00F84481" w:rsidP="00F84481">
            <w:pPr>
              <w:pStyle w:val="ListBullet"/>
            </w:pPr>
            <w:r w:rsidRPr="00F84481">
              <w:t>types of accommodation available in caravan parks</w:t>
            </w:r>
          </w:p>
          <w:p w:rsidR="00000000" w:rsidRPr="00F84481" w:rsidP="00F84481">
            <w:pPr>
              <w:pStyle w:val="ListBullet"/>
            </w:pPr>
            <w:r w:rsidRPr="00F84481">
              <w:t>caravan park rating and accreditation systems</w:t>
            </w:r>
          </w:p>
          <w:p w:rsidR="00000000" w:rsidRPr="00F84481" w:rsidP="00F84481">
            <w:pPr>
              <w:pStyle w:val="ListBullet"/>
            </w:pPr>
            <w:r w:rsidRPr="00F84481">
              <w:t>factors which contribute to the development of successful caravan parks</w:t>
            </w:r>
          </w:p>
          <w:p w:rsidR="00000000" w:rsidRPr="00F84481" w:rsidP="00F84481">
            <w:pPr>
              <w:pStyle w:val="ListBullet"/>
            </w:pPr>
            <w:r w:rsidRPr="00F84481">
              <w:t>relationship of the caravan park industry to other sectors of the hospitality and tourist industry (hotels and motels)</w:t>
            </w:r>
          </w:p>
          <w:p w:rsidR="00000000" w:rsidRPr="00F84481" w:rsidP="00F84481">
            <w:pPr>
              <w:pStyle w:val="ListBullet"/>
            </w:pPr>
            <w:r w:rsidRPr="00F84481">
              <w:t xml:space="preserve">environmental and safety issues </w:t>
            </w:r>
          </w:p>
          <w:p w:rsidR="00000000" w:rsidRPr="00F84481" w:rsidP="00F84481">
            <w:pPr>
              <w:pStyle w:val="ListBullet"/>
            </w:pPr>
            <w:r w:rsidRPr="00F84481">
              <w:t>social profiles of caravaners an</w:t>
            </w:r>
            <w:r w:rsidRPr="00F84481">
              <w:t>d campers</w:t>
            </w:r>
          </w:p>
          <w:p w:rsidR="00000000" w:rsidRPr="00F84481" w:rsidP="00F84481">
            <w:pPr>
              <w:pStyle w:val="ListBullet"/>
            </w:pPr>
            <w:r w:rsidRPr="00F84481">
              <w:t>customer needs and the importance of having a customer service culture</w:t>
            </w:r>
          </w:p>
          <w:p w:rsidR="00000000" w:rsidRPr="00F84481" w:rsidP="00F84481">
            <w:pPr>
              <w:pStyle w:val="ListBullet"/>
            </w:pPr>
            <w:r w:rsidRPr="00F84481">
              <w:t>caravan industry associations</w:t>
            </w:r>
          </w:p>
          <w:p w:rsidR="00000000" w:rsidP="00F84481">
            <w:pPr>
              <w:pStyle w:val="ListBullet"/>
              <w:rPr>
                <w:lang w:val="en-NZ"/>
              </w:rPr>
            </w:pPr>
            <w:r w:rsidRPr="00F84481">
              <w:t>relationship between the caravan industry and the broader tourism industry</w:t>
            </w:r>
          </w:p>
        </w:tc>
      </w:tr>
      <w:tr w:rsidTr="00EF51D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Sectors of the caravan industry</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Sectors of the caravan industry may include:</w:t>
            </w:r>
          </w:p>
          <w:p w:rsidR="00000000" w:rsidRPr="00F84481" w:rsidP="00F84481">
            <w:pPr>
              <w:pStyle w:val="ListBullet"/>
            </w:pPr>
            <w:r w:rsidRPr="00F84481">
              <w:t>caravan or holiday park operations</w:t>
            </w:r>
          </w:p>
          <w:p w:rsidR="00000000" w:rsidRPr="00F84481" w:rsidP="00F84481">
            <w:pPr>
              <w:pStyle w:val="ListBullet"/>
            </w:pPr>
            <w:r w:rsidRPr="00F84481">
              <w:t>recreational vehicle manufacturing</w:t>
            </w:r>
          </w:p>
          <w:p w:rsidR="00000000" w:rsidRPr="00F84481" w:rsidP="00F84481">
            <w:pPr>
              <w:pStyle w:val="ListBullet"/>
            </w:pPr>
            <w:r w:rsidRPr="00F84481">
              <w:t>recreational vehicle parts and components manufacturing and supply</w:t>
            </w:r>
          </w:p>
          <w:p w:rsidR="00000000" w:rsidRPr="00F84481" w:rsidP="00F84481">
            <w:pPr>
              <w:pStyle w:val="ListBullet"/>
            </w:pPr>
            <w:r w:rsidRPr="00F84481">
              <w:t>recreational vehicle servicing</w:t>
            </w:r>
          </w:p>
          <w:p w:rsidR="00000000" w:rsidP="00F84481">
            <w:pPr>
              <w:pStyle w:val="ListBullet"/>
              <w:rPr>
                <w:lang w:val="en-NZ"/>
              </w:rPr>
            </w:pPr>
            <w:r w:rsidRPr="00F84481">
              <w:t>recreational vehicle and accessories retailing</w:t>
            </w:r>
          </w:p>
        </w:tc>
      </w:tr>
      <w:tr w:rsidTr="00EF51D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Caravan industry support businesses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Caravan industry support businesses may include:</w:t>
            </w:r>
          </w:p>
          <w:p w:rsidR="00000000" w:rsidRPr="00F84481" w:rsidP="00F84481">
            <w:pPr>
              <w:pStyle w:val="ListBullet"/>
            </w:pPr>
            <w:r w:rsidRPr="00F84481">
              <w:t>hospitality</w:t>
            </w:r>
          </w:p>
          <w:p w:rsidR="00000000" w:rsidRPr="00F84481" w:rsidP="00F84481">
            <w:pPr>
              <w:pStyle w:val="ListBullet"/>
            </w:pPr>
            <w:r w:rsidRPr="00F84481">
              <w:t>tourism operations</w:t>
            </w:r>
          </w:p>
          <w:p w:rsidR="00000000" w:rsidRPr="00F84481" w:rsidP="00F84481">
            <w:pPr>
              <w:pStyle w:val="ListBullet"/>
            </w:pPr>
            <w:r w:rsidRPr="00F84481">
              <w:t>entertainment, sports and activities</w:t>
            </w:r>
          </w:p>
          <w:p w:rsidR="00000000" w:rsidRPr="00F84481" w:rsidP="00F84481">
            <w:pPr>
              <w:pStyle w:val="ListBullet"/>
            </w:pPr>
            <w:r w:rsidRPr="00F84481">
              <w:t xml:space="preserve">meetings and conferences </w:t>
            </w:r>
          </w:p>
          <w:p w:rsidR="00000000" w:rsidRPr="00F84481" w:rsidP="00F84481">
            <w:pPr>
              <w:pStyle w:val="ListBullet"/>
            </w:pPr>
            <w:r w:rsidRPr="00F84481">
              <w:t>trades, horticulture and mai</w:t>
            </w:r>
            <w:r w:rsidRPr="00F84481">
              <w:t>ntenance</w:t>
            </w:r>
          </w:p>
          <w:p w:rsidR="00000000" w:rsidRPr="00F84481" w:rsidP="00F84481">
            <w:pPr>
              <w:pStyle w:val="ListBullet"/>
            </w:pPr>
            <w:r w:rsidRPr="00F84481">
              <w:t>conservation bodies</w:t>
            </w:r>
          </w:p>
          <w:p w:rsidR="00000000" w:rsidRPr="00F84481" w:rsidP="00F84481">
            <w:pPr>
              <w:pStyle w:val="ListBullet"/>
            </w:pPr>
            <w:r w:rsidRPr="00F84481">
              <w:t>local councils, tourism authorities and promoters</w:t>
            </w:r>
          </w:p>
          <w:p w:rsidR="00000000" w:rsidRPr="00F84481" w:rsidP="00F84481">
            <w:pPr>
              <w:pStyle w:val="ListBullet"/>
            </w:pPr>
            <w:r w:rsidRPr="00F84481">
              <w:t>retail and wholesale suppliers</w:t>
            </w:r>
          </w:p>
          <w:p w:rsidR="00000000" w:rsidRPr="00F84481" w:rsidP="00F84481">
            <w:pPr>
              <w:pStyle w:val="ListBullet"/>
            </w:pPr>
            <w:r w:rsidRPr="00F84481">
              <w:t>recreational vehicle and accessories retailing</w:t>
            </w:r>
          </w:p>
          <w:p w:rsidR="00000000" w:rsidP="00F84481">
            <w:pPr>
              <w:pStyle w:val="ListBullet"/>
              <w:rPr>
                <w:lang w:val="en-NZ"/>
              </w:rPr>
            </w:pPr>
            <w:r w:rsidRPr="00F84481">
              <w:t>security</w:t>
            </w:r>
          </w:p>
        </w:tc>
      </w:tr>
      <w:tr w:rsidTr="00EF51D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Environmental issues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Environmental issues may include:</w:t>
            </w:r>
          </w:p>
          <w:p w:rsidR="00000000" w:rsidRPr="00F84481" w:rsidP="00F84481">
            <w:pPr>
              <w:pStyle w:val="ListBullet"/>
            </w:pPr>
            <w:r w:rsidRPr="00F84481">
              <w:t>protection of natural and cultural integrity</w:t>
            </w:r>
          </w:p>
          <w:p w:rsidR="00000000" w:rsidRPr="00F84481" w:rsidP="00F84481">
            <w:pPr>
              <w:pStyle w:val="ListBullet"/>
            </w:pPr>
            <w:r w:rsidRPr="00F84481">
              <w:t>minimal impact operations</w:t>
            </w:r>
          </w:p>
          <w:p w:rsidR="00000000" w:rsidRPr="00F84481" w:rsidP="00F84481">
            <w:pPr>
              <w:pStyle w:val="ListBullet"/>
            </w:pPr>
            <w:r w:rsidRPr="00F84481">
              <w:t>environmental sustainability</w:t>
            </w:r>
          </w:p>
          <w:p w:rsidR="00000000" w:rsidRPr="00F84481" w:rsidP="00F84481">
            <w:pPr>
              <w:pStyle w:val="ListBullet"/>
            </w:pPr>
            <w:r w:rsidRPr="00F84481">
              <w:t>water management</w:t>
            </w:r>
          </w:p>
          <w:p w:rsidR="00000000" w:rsidRPr="00F84481" w:rsidP="00F84481">
            <w:pPr>
              <w:pStyle w:val="ListBullet"/>
            </w:pPr>
            <w:r w:rsidRPr="00F84481">
              <w:t>waste management</w:t>
            </w:r>
          </w:p>
          <w:p w:rsidR="00000000" w:rsidRPr="00F84481" w:rsidP="00F84481">
            <w:pPr>
              <w:pStyle w:val="ListBullet"/>
            </w:pPr>
            <w:r w:rsidRPr="00F84481">
              <w:t>energy efficient operations</w:t>
            </w:r>
          </w:p>
          <w:p w:rsidR="00000000" w:rsidRPr="00F84481" w:rsidP="00F84481">
            <w:pPr>
              <w:pStyle w:val="ListBullet"/>
            </w:pPr>
            <w:r w:rsidRPr="00F84481">
              <w:t>land ownership</w:t>
            </w:r>
          </w:p>
          <w:p w:rsidR="00000000" w:rsidP="00F84481">
            <w:pPr>
              <w:pStyle w:val="ListBullet"/>
              <w:rPr>
                <w:lang w:val="en-NZ"/>
              </w:rPr>
            </w:pPr>
            <w:r w:rsidRPr="00F84481">
              <w:t>land access and usage</w:t>
            </w:r>
          </w:p>
        </w:tc>
      </w:tr>
      <w:tr w:rsidTr="00EF51D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Legal issues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Legal issues may include:</w:t>
            </w:r>
          </w:p>
          <w:p w:rsidR="00000000" w:rsidRPr="00F84481" w:rsidP="00F84481">
            <w:pPr>
              <w:pStyle w:val="ListBullet"/>
            </w:pPr>
            <w:r w:rsidRPr="00F84481">
              <w:t>consumer protection</w:t>
            </w:r>
          </w:p>
          <w:p w:rsidR="00000000" w:rsidRPr="00F84481" w:rsidP="00F84481">
            <w:pPr>
              <w:pStyle w:val="ListBullet"/>
            </w:pPr>
            <w:r w:rsidRPr="00F84481">
              <w:t>duty of care</w:t>
            </w:r>
          </w:p>
          <w:p w:rsidR="00000000" w:rsidRPr="00F84481" w:rsidP="00F84481">
            <w:pPr>
              <w:pStyle w:val="ListBullet"/>
            </w:pPr>
            <w:r w:rsidRPr="00F84481">
              <w:t>equal employment opportunity and affirmative action</w:t>
            </w:r>
          </w:p>
          <w:p w:rsidR="00000000" w:rsidRPr="00F84481" w:rsidP="00F84481">
            <w:pPr>
              <w:pStyle w:val="ListBullet"/>
            </w:pPr>
            <w:r w:rsidRPr="00F84481">
              <w:t>anti-discrimination</w:t>
            </w:r>
          </w:p>
          <w:p w:rsidR="00000000" w:rsidRPr="00F84481" w:rsidP="00F84481">
            <w:pPr>
              <w:pStyle w:val="ListBullet"/>
            </w:pPr>
            <w:r w:rsidRPr="00F84481">
              <w:t>workplace relations</w:t>
            </w:r>
          </w:p>
          <w:p w:rsidR="00000000" w:rsidRPr="00F84481" w:rsidP="00F84481">
            <w:pPr>
              <w:pStyle w:val="ListBullet"/>
            </w:pPr>
            <w:r w:rsidRPr="00F84481">
              <w:t>public liability and risk</w:t>
            </w:r>
          </w:p>
          <w:p w:rsidR="00000000" w:rsidRPr="00F84481" w:rsidP="00F84481">
            <w:pPr>
              <w:pStyle w:val="ListBullet"/>
            </w:pPr>
            <w:r w:rsidRPr="00F84481">
              <w:t>residential tenancy legislation</w:t>
            </w:r>
          </w:p>
          <w:p w:rsidR="00000000" w:rsidRPr="00F84481" w:rsidP="00F84481">
            <w:pPr>
              <w:pStyle w:val="ListBullet"/>
            </w:pPr>
            <w:r w:rsidRPr="00F84481">
              <w:t>local government regulations</w:t>
            </w:r>
          </w:p>
          <w:p w:rsidR="00000000" w:rsidRPr="00F84481" w:rsidP="00F84481">
            <w:pPr>
              <w:pStyle w:val="ListBullet"/>
            </w:pPr>
            <w:r w:rsidRPr="00F84481">
              <w:t>occupational health and safety (OHS) legisla</w:t>
            </w:r>
            <w:r w:rsidRPr="00F84481">
              <w:t>tion</w:t>
            </w:r>
          </w:p>
          <w:p w:rsidR="00000000" w:rsidP="00F84481">
            <w:pPr>
              <w:pStyle w:val="ListBullet"/>
              <w:rPr>
                <w:lang w:val="en-NZ"/>
              </w:rPr>
            </w:pPr>
            <w:r w:rsidRPr="00F84481">
              <w:t>taxation legislation</w:t>
            </w:r>
          </w:p>
        </w:tc>
      </w:tr>
      <w:tr w:rsidTr="00EF51D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Ethical issues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Ethical issues may include:</w:t>
            </w:r>
          </w:p>
          <w:p w:rsidR="00000000" w:rsidRPr="00F84481" w:rsidP="00F84481">
            <w:pPr>
              <w:pStyle w:val="ListBullet"/>
            </w:pPr>
            <w:r w:rsidRPr="00F84481">
              <w:t>confidentiality</w:t>
            </w:r>
          </w:p>
          <w:p w:rsidR="00000000" w:rsidRPr="00F84481" w:rsidP="00F84481">
            <w:pPr>
              <w:pStyle w:val="ListBullet"/>
            </w:pPr>
            <w:r w:rsidRPr="00F84481">
              <w:t>commission procedures</w:t>
            </w:r>
          </w:p>
          <w:p w:rsidR="00000000" w:rsidRPr="00F84481" w:rsidP="00F84481">
            <w:pPr>
              <w:pStyle w:val="ListBullet"/>
            </w:pPr>
            <w:r w:rsidRPr="00F84481">
              <w:t>overbooking</w:t>
            </w:r>
          </w:p>
          <w:p w:rsidR="00000000" w:rsidRPr="00F84481" w:rsidP="00F84481">
            <w:pPr>
              <w:pStyle w:val="ListBullet"/>
            </w:pPr>
            <w:r w:rsidRPr="00F84481">
              <w:t>pricing</w:t>
            </w:r>
          </w:p>
          <w:p w:rsidR="00000000" w:rsidRPr="00F84481" w:rsidP="00F84481">
            <w:pPr>
              <w:pStyle w:val="ListBullet"/>
            </w:pPr>
            <w:r w:rsidRPr="00F84481">
              <w:t>tipping</w:t>
            </w:r>
          </w:p>
          <w:p w:rsidR="00000000" w:rsidRPr="00F84481" w:rsidP="00F84481">
            <w:pPr>
              <w:pStyle w:val="ListBullet"/>
            </w:pPr>
            <w:r w:rsidRPr="00F84481">
              <w:t>familiarisations</w:t>
            </w:r>
          </w:p>
          <w:p w:rsidR="00000000" w:rsidRPr="00F84481" w:rsidP="00F84481">
            <w:pPr>
              <w:pStyle w:val="ListBullet"/>
            </w:pPr>
            <w:r w:rsidRPr="00F84481">
              <w:t>gifts and services provided free of charge</w:t>
            </w:r>
          </w:p>
          <w:p w:rsidR="00000000" w:rsidP="00F84481">
            <w:pPr>
              <w:pStyle w:val="ListBullet"/>
              <w:rPr>
                <w:lang w:val="en-NZ"/>
              </w:rPr>
            </w:pPr>
            <w:r w:rsidRPr="00F84481">
              <w:t>product recommendations</w:t>
            </w:r>
          </w:p>
        </w:tc>
      </w:tr>
      <w:tr w:rsidTr="00EF51D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Issues of interest and concern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r w:rsidRPr="00F84481">
              <w:t>Issues of interest and concern may include:</w:t>
            </w:r>
          </w:p>
          <w:p w:rsidR="00000000" w:rsidRPr="00F84481" w:rsidP="00F84481">
            <w:pPr>
              <w:pStyle w:val="ListBullet"/>
            </w:pPr>
            <w:r w:rsidRPr="00F84481">
              <w:t>government initiatives (federal, state/territory and local)</w:t>
            </w:r>
          </w:p>
          <w:p w:rsidR="00000000" w:rsidRPr="00F84481" w:rsidP="00F84481">
            <w:pPr>
              <w:pStyle w:val="ListBullet"/>
            </w:pPr>
            <w:r w:rsidRPr="00F84481">
              <w:t>emerging markets</w:t>
            </w:r>
          </w:p>
          <w:p w:rsidR="00000000" w:rsidRPr="00F84481" w:rsidP="00F84481">
            <w:pPr>
              <w:pStyle w:val="ListBullet"/>
            </w:pPr>
            <w:r w:rsidRPr="00F84481">
              <w:t>environmental and social issues</w:t>
            </w:r>
          </w:p>
          <w:p w:rsidR="00000000" w:rsidRPr="00F84481" w:rsidP="00F84481">
            <w:pPr>
              <w:pStyle w:val="ListBullet"/>
            </w:pPr>
            <w:r w:rsidRPr="00F84481">
              <w:t>labour issues</w:t>
            </w:r>
          </w:p>
          <w:p w:rsidR="00000000" w:rsidRPr="00F84481" w:rsidP="00F84481">
            <w:pPr>
              <w:pStyle w:val="ListBullet"/>
            </w:pPr>
            <w:r w:rsidRPr="00F84481">
              <w:t>industry expansion or retraction</w:t>
            </w:r>
          </w:p>
        </w:tc>
      </w:tr>
    </w:tbl>
    <w:p w:rsidR="00EF51DC" w:rsidP="00F84481">
      <w:pPr>
        <w:pStyle w:val="BodyText"/>
      </w:pPr>
    </w:p>
    <w:p w:rsidR="00EF51DC" w:rsidP="00F84481">
      <w:pPr>
        <w:pStyle w:val="BodyText"/>
      </w:pPr>
    </w:p>
    <w:p w:rsidR="00000000" w:rsidRPr="00F84481" w:rsidP="00F84481">
      <w:pPr>
        <w:pStyle w:val="Heading1"/>
      </w:pPr>
      <w:bookmarkStart w:id="12" w:name="O_101966"/>
      <w:bookmarkEnd w:id="12"/>
      <w:r w:rsidRPr="00F84481">
        <w:t>Unit Sector(s)</w:t>
      </w:r>
    </w:p>
    <w:tbl>
      <w:tblPr>
        <w:tblW w:w="0" w:type="auto"/>
        <w:tblLayout w:type="fixed"/>
        <w:tblCellMar>
          <w:left w:w="62" w:type="dxa"/>
          <w:right w:w="62" w:type="dxa"/>
        </w:tblCellMar>
        <w:tblLook w:val="0000"/>
      </w:tblPr>
      <w:tblGrid>
        <w:gridCol w:w="2654"/>
        <w:gridCol w:w="5868"/>
      </w:tblGrid>
      <w:tr w:rsidTr="00EF51D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13" w:name="O_159308"/>
      <w:bookmarkEnd w:id="13"/>
      <w:r w:rsidRPr="00F84481">
        <w:t>Competency field</w:t>
      </w:r>
    </w:p>
    <w:tbl>
      <w:tblPr>
        <w:tblW w:w="0" w:type="auto"/>
        <w:tblLayout w:type="fixed"/>
        <w:tblCellMar>
          <w:left w:w="62" w:type="dxa"/>
          <w:right w:w="62" w:type="dxa"/>
        </w:tblCellMar>
        <w:tblLook w:val="0000"/>
      </w:tblPr>
      <w:tblGrid>
        <w:gridCol w:w="2784"/>
        <w:gridCol w:w="5738"/>
      </w:tblGrid>
      <w:tr w:rsidTr="00EF51D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p>
        </w:tc>
      </w:tr>
    </w:tbl>
    <w:p w:rsidR="00000000" w:rsidRPr="00F84481" w:rsidP="00F84481">
      <w:pPr>
        <w:pStyle w:val="BodyText"/>
      </w:pPr>
    </w:p>
    <w:p w:rsidR="00000000" w:rsidRPr="00F84481" w:rsidP="00F84481">
      <w:pPr>
        <w:pStyle w:val="AllowPageBreak"/>
      </w:pPr>
    </w:p>
    <w:p w:rsidR="00000000" w:rsidRPr="00F84481" w:rsidP="00F84481">
      <w:pPr>
        <w:pStyle w:val="Heading1"/>
      </w:pPr>
      <w:bookmarkStart w:id="14" w:name="O_159307"/>
      <w:bookmarkEnd w:id="14"/>
      <w:r w:rsidRPr="00F84481">
        <w:t>Co-requisite units</w:t>
      </w:r>
    </w:p>
    <w:tbl>
      <w:tblPr>
        <w:tblW w:w="0" w:type="auto"/>
        <w:tblLayout w:type="fixed"/>
        <w:tblCellMar>
          <w:left w:w="62" w:type="dxa"/>
          <w:right w:w="62" w:type="dxa"/>
        </w:tblCellMar>
        <w:tblLook w:val="0000"/>
      </w:tblPr>
      <w:tblGrid>
        <w:gridCol w:w="2641"/>
        <w:gridCol w:w="1322"/>
        <w:gridCol w:w="4559"/>
      </w:tblGrid>
      <w:tr w:rsidTr="00EF51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r w:rsidRPr="00F844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p>
        </w:tc>
      </w:tr>
      <w:tr w:rsidTr="00EF51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481">
            <w:pPr>
              <w:pStyle w:val="BodyText"/>
              <w:rPr>
                <w:lang w:val="en-NZ"/>
              </w:rPr>
            </w:pPr>
          </w:p>
        </w:tc>
      </w:tr>
      <w:tr w:rsidTr="00EF51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481" w:rsidP="00F84481">
            <w:pPr>
              <w:pStyle w:val="BodyText"/>
            </w:pPr>
          </w:p>
        </w:tc>
      </w:tr>
    </w:tbl>
    <w:p w:rsidR="00000000" w:rsidRPr="00F84481" w:rsidP="00F84481">
      <w:pPr>
        <w:pStyle w:val="BodyText"/>
      </w:pPr>
    </w:p>
    <w:p w:rsidR="00000000" w:rsidRPr="00F84481" w:rsidP="00F84481"/>
    <w:sectPr w:rsidSect="00F844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1DC" w:rsidP="00EF5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DC" w:rsidP="00F84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51DC" w:rsidP="00F844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51DC" w:rsidP="00F844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1DC" w:rsidP="00EF51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DC" w:rsidP="00F84481">
    <w:pPr>
      <w:pStyle w:val="Header"/>
      <w:framePr w:wrap="around"/>
    </w:pPr>
    <w:r>
      <w:fldChar w:fldCharType="begin"/>
    </w:r>
    <w:r>
      <w:instrText xml:space="preserve"> TITLE   \* MERGEFORMAT </w:instrText>
    </w:r>
    <w:r>
      <w:fldChar w:fldCharType="separate"/>
    </w:r>
    <w:r>
      <w:t>MSARVS301A Develop and update caravan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51DC" w:rsidP="00F844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42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844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802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4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4481"/>
    <w:pPr>
      <w:spacing w:before="360" w:after="60"/>
      <w:outlineLvl w:val="0"/>
    </w:pPr>
    <w:rPr>
      <w:sz w:val="32"/>
    </w:rPr>
  </w:style>
  <w:style w:type="paragraph" w:styleId="Heading2">
    <w:name w:val="heading 2"/>
    <w:basedOn w:val="HeadingBase"/>
    <w:next w:val="BodyText"/>
    <w:link w:val="Heading2Char"/>
    <w:qFormat/>
    <w:rsid w:val="00F84481"/>
    <w:pPr>
      <w:keepLines/>
      <w:spacing w:before="240" w:after="120"/>
      <w:outlineLvl w:val="1"/>
    </w:pPr>
    <w:rPr>
      <w:sz w:val="28"/>
      <w:szCs w:val="40"/>
    </w:rPr>
  </w:style>
  <w:style w:type="paragraph" w:styleId="Heading3">
    <w:name w:val="heading 3"/>
    <w:basedOn w:val="HeadingBase"/>
    <w:next w:val="BodyText"/>
    <w:link w:val="Heading3Char"/>
    <w:qFormat/>
    <w:rsid w:val="00F84481"/>
    <w:pPr>
      <w:spacing w:before="180" w:after="120"/>
      <w:outlineLvl w:val="2"/>
    </w:pPr>
    <w:rPr>
      <w:spacing w:val="-10"/>
      <w:kern w:val="32"/>
    </w:rPr>
  </w:style>
  <w:style w:type="paragraph" w:styleId="Heading4">
    <w:name w:val="heading 4"/>
    <w:basedOn w:val="HeadingBase"/>
    <w:next w:val="BodyText"/>
    <w:link w:val="Heading4Char"/>
    <w:qFormat/>
    <w:rsid w:val="00F84481"/>
    <w:pPr>
      <w:spacing w:before="160" w:after="120"/>
      <w:outlineLvl w:val="3"/>
    </w:pPr>
    <w:rPr>
      <w:sz w:val="22"/>
    </w:rPr>
  </w:style>
  <w:style w:type="paragraph" w:styleId="Heading5">
    <w:name w:val="heading 5"/>
    <w:basedOn w:val="HeadingBase"/>
    <w:next w:val="Normal"/>
    <w:link w:val="Heading5Char"/>
    <w:qFormat/>
    <w:rsid w:val="00F84481"/>
    <w:pPr>
      <w:spacing w:before="80"/>
      <w:outlineLvl w:val="4"/>
    </w:pPr>
    <w:rPr>
      <w:color w:val="918585"/>
      <w:sz w:val="20"/>
    </w:rPr>
  </w:style>
  <w:style w:type="paragraph" w:styleId="Heading6">
    <w:name w:val="heading 6"/>
    <w:basedOn w:val="HeadingBase"/>
    <w:next w:val="Normal"/>
    <w:link w:val="Heading6Char"/>
    <w:qFormat/>
    <w:rsid w:val="00F84481"/>
    <w:pPr>
      <w:spacing w:before="60"/>
      <w:outlineLvl w:val="5"/>
    </w:pPr>
    <w:rPr>
      <w:color w:val="918585"/>
      <w:sz w:val="20"/>
    </w:rPr>
  </w:style>
  <w:style w:type="paragraph" w:styleId="Heading7">
    <w:name w:val="heading 7"/>
    <w:basedOn w:val="Normal"/>
    <w:next w:val="Normal"/>
    <w:link w:val="Heading7Char"/>
    <w:qFormat/>
    <w:rsid w:val="00F84481"/>
    <w:pPr>
      <w:ind w:left="720"/>
      <w:outlineLvl w:val="6"/>
    </w:pPr>
    <w:rPr>
      <w:i/>
    </w:rPr>
  </w:style>
  <w:style w:type="paragraph" w:styleId="Heading8">
    <w:name w:val="heading 8"/>
    <w:basedOn w:val="Normal"/>
    <w:next w:val="Normal"/>
    <w:link w:val="Heading8Char"/>
    <w:qFormat/>
    <w:rsid w:val="00F84481"/>
    <w:pPr>
      <w:ind w:left="720"/>
      <w:outlineLvl w:val="7"/>
    </w:pPr>
    <w:rPr>
      <w:i/>
    </w:rPr>
  </w:style>
  <w:style w:type="paragraph" w:styleId="Heading9">
    <w:name w:val="heading 9"/>
    <w:basedOn w:val="Normal"/>
    <w:next w:val="Normal"/>
    <w:link w:val="Heading9Char"/>
    <w:qFormat/>
    <w:rsid w:val="00F84481"/>
    <w:pPr>
      <w:ind w:left="720"/>
      <w:outlineLvl w:val="8"/>
    </w:pPr>
    <w:rPr>
      <w:i/>
    </w:rPr>
  </w:style>
  <w:style w:type="character" w:default="1" w:styleId="DefaultParagraphFont">
    <w:name w:val="Default Paragraph Font"/>
    <w:uiPriority w:val="1"/>
    <w:unhideWhenUsed/>
    <w:rsid w:val="00F84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481"/>
  </w:style>
  <w:style w:type="character" w:customStyle="1" w:styleId="Heading1Char">
    <w:name w:val="Heading 1 Char"/>
    <w:basedOn w:val="DefaultParagraphFont"/>
    <w:link w:val="Heading1"/>
    <w:rsid w:val="00F84481"/>
    <w:rPr>
      <w:rFonts w:ascii="Times New Roman" w:eastAsia="Times New Roman" w:hAnsi="Times New Roman" w:cs="Times New Roman"/>
      <w:b/>
      <w:sz w:val="32"/>
      <w:szCs w:val="20"/>
      <w:lang w:eastAsia="en-US"/>
    </w:rPr>
  </w:style>
  <w:style w:type="paragraph" w:styleId="BodyText">
    <w:name w:val="Body Text"/>
    <w:basedOn w:val="Normal"/>
    <w:link w:val="BodyTextChar"/>
    <w:rsid w:val="00F844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4481"/>
    <w:rPr>
      <w:rFonts w:ascii="Times New Roman" w:eastAsia="Times New Roman" w:hAnsi="Times New Roman" w:cs="Times New Roman"/>
      <w:sz w:val="24"/>
      <w:lang w:val="en-US" w:eastAsia="en-US"/>
    </w:rPr>
  </w:style>
  <w:style w:type="paragraph" w:styleId="Footer">
    <w:name w:val="footer"/>
    <w:basedOn w:val="Normal"/>
    <w:link w:val="FooterChar"/>
    <w:rsid w:val="00F84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481"/>
    <w:rPr>
      <w:rFonts w:ascii="Times New Roman" w:eastAsia="Times New Roman" w:hAnsi="Times New Roman" w:cs="Times New Roman"/>
      <w:sz w:val="16"/>
      <w:lang w:val="en-US" w:eastAsia="en-US"/>
    </w:rPr>
  </w:style>
  <w:style w:type="paragraph" w:styleId="List">
    <w:name w:val="List"/>
    <w:basedOn w:val="BodyText"/>
    <w:next w:val="BodyText"/>
    <w:rsid w:val="00F84481"/>
    <w:pPr>
      <w:tabs>
        <w:tab w:val="left" w:pos="340"/>
      </w:tabs>
      <w:spacing w:before="60" w:after="60"/>
      <w:ind w:left="340" w:hanging="340"/>
    </w:pPr>
  </w:style>
  <w:style w:type="paragraph" w:styleId="ListBullet">
    <w:name w:val="List Bullet"/>
    <w:basedOn w:val="List"/>
    <w:rsid w:val="00F84481"/>
    <w:pPr>
      <w:numPr>
        <w:numId w:val="13"/>
      </w:numPr>
      <w:tabs>
        <w:tab w:val="clear" w:pos="340"/>
      </w:tabs>
      <w:spacing w:before="40" w:after="40"/>
    </w:pPr>
  </w:style>
  <w:style w:type="character" w:customStyle="1" w:styleId="SpecialBold">
    <w:name w:val="Special Bold"/>
    <w:basedOn w:val="DefaultParagraphFont"/>
    <w:rsid w:val="00F84481"/>
    <w:rPr>
      <w:b/>
      <w:spacing w:val="0"/>
    </w:rPr>
  </w:style>
  <w:style w:type="paragraph" w:styleId="ListBullet2">
    <w:name w:val="List Bullet 2"/>
    <w:basedOn w:val="List2"/>
    <w:rsid w:val="00F84481"/>
    <w:pPr>
      <w:numPr>
        <w:numId w:val="14"/>
      </w:numPr>
      <w:tabs>
        <w:tab w:val="clear" w:pos="680"/>
      </w:tabs>
    </w:pPr>
  </w:style>
  <w:style w:type="paragraph" w:styleId="Header">
    <w:name w:val="header"/>
    <w:basedOn w:val="Normal"/>
    <w:link w:val="HeaderChar"/>
    <w:rsid w:val="00F84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48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84481"/>
    <w:rPr>
      <w:i/>
    </w:rPr>
  </w:style>
  <w:style w:type="paragraph" w:customStyle="1" w:styleId="SuperHeading">
    <w:name w:val="SuperHeading"/>
    <w:basedOn w:val="Normal"/>
    <w:rsid w:val="00F84481"/>
    <w:pPr>
      <w:spacing w:before="240" w:after="120"/>
      <w:outlineLvl w:val="0"/>
    </w:pPr>
    <w:rPr>
      <w:rFonts w:ascii="Times New Roman" w:hAnsi="Times New Roman"/>
      <w:b/>
      <w:sz w:val="28"/>
    </w:rPr>
  </w:style>
  <w:style w:type="paragraph" w:customStyle="1" w:styleId="AllowPageBreak">
    <w:name w:val="AllowPageBreak"/>
    <w:rsid w:val="00F844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4481"/>
    <w:pPr>
      <w:tabs>
        <w:tab w:val="left" w:pos="680"/>
      </w:tabs>
      <w:spacing w:before="60" w:after="60"/>
      <w:ind w:left="680" w:hanging="340"/>
    </w:pPr>
  </w:style>
  <w:style w:type="character" w:customStyle="1" w:styleId="Heading2Char">
    <w:name w:val="Heading 2 Char"/>
    <w:basedOn w:val="DefaultParagraphFont"/>
    <w:link w:val="Heading2"/>
    <w:rsid w:val="00F84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4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44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4481"/>
    <w:rPr>
      <w:rFonts w:ascii="Courier New" w:eastAsia="Times New Roman" w:hAnsi="Courier New" w:cs="Times New Roman"/>
      <w:i/>
      <w:szCs w:val="20"/>
      <w:lang w:val="en-US" w:eastAsia="en-US"/>
    </w:rPr>
  </w:style>
  <w:style w:type="paragraph" w:customStyle="1" w:styleId="HeadingBase">
    <w:name w:val="Heading Base"/>
    <w:rsid w:val="00F84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481"/>
    <w:pPr>
      <w:tabs>
        <w:tab w:val="right" w:leader="dot" w:pos="9072"/>
      </w:tabs>
      <w:ind w:left="567"/>
    </w:pPr>
    <w:rPr>
      <w:szCs w:val="22"/>
    </w:rPr>
  </w:style>
  <w:style w:type="paragraph" w:customStyle="1" w:styleId="TOCBase">
    <w:name w:val="TOC Base"/>
    <w:rsid w:val="00F84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481"/>
    <w:pPr>
      <w:tabs>
        <w:tab w:val="right" w:leader="dot" w:pos="9072"/>
      </w:tabs>
      <w:spacing w:before="40" w:after="40"/>
      <w:ind w:left="284"/>
    </w:pPr>
    <w:rPr>
      <w:rFonts w:ascii="Times New Roman" w:hAnsi="Times New Roman"/>
    </w:rPr>
  </w:style>
  <w:style w:type="paragraph" w:styleId="TOC1">
    <w:name w:val="toc 1"/>
    <w:basedOn w:val="TOCBase"/>
    <w:next w:val="Normal"/>
    <w:rsid w:val="00F844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4481"/>
    <w:pPr>
      <w:spacing w:before="5040"/>
      <w:jc w:val="center"/>
    </w:pPr>
    <w:rPr>
      <w:sz w:val="48"/>
      <w:szCs w:val="72"/>
      <w:lang w:val="en-US"/>
    </w:rPr>
  </w:style>
  <w:style w:type="character" w:customStyle="1" w:styleId="TitleChar">
    <w:name w:val="Title Char"/>
    <w:basedOn w:val="DefaultParagraphFont"/>
    <w:link w:val="Title"/>
    <w:rsid w:val="00F84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481"/>
    <w:pPr>
      <w:tabs>
        <w:tab w:val="left" w:pos="3600"/>
        <w:tab w:val="left" w:pos="3958"/>
      </w:tabs>
    </w:pPr>
  </w:style>
  <w:style w:type="paragraph" w:customStyle="1" w:styleId="Note">
    <w:name w:val="Note"/>
    <w:basedOn w:val="BodyText"/>
    <w:rsid w:val="00F84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481"/>
    <w:pPr>
      <w:framePr w:wrap="auto" w:hAnchor="text" w:y="6049"/>
    </w:pPr>
    <w:rPr>
      <w:color w:val="000000"/>
      <w:sz w:val="40"/>
    </w:rPr>
  </w:style>
  <w:style w:type="paragraph" w:customStyle="1" w:styleId="TOCTitle">
    <w:name w:val="TOCTitle"/>
    <w:basedOn w:val="Heading1"/>
    <w:rsid w:val="00F84481"/>
    <w:pPr>
      <w:spacing w:after="240"/>
      <w:jc w:val="center"/>
      <w:outlineLvl w:val="9"/>
    </w:pPr>
    <w:rPr>
      <w:caps/>
    </w:rPr>
  </w:style>
  <w:style w:type="paragraph" w:customStyle="1" w:styleId="Version">
    <w:name w:val="Version"/>
    <w:rsid w:val="00F844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481"/>
    <w:pPr>
      <w:keepNext w:val="0"/>
      <w:tabs>
        <w:tab w:val="right" w:pos="4176"/>
      </w:tabs>
      <w:ind w:left="198" w:hanging="198"/>
    </w:pPr>
    <w:rPr>
      <w:rFonts w:ascii="Garamond" w:hAnsi="Garamond"/>
    </w:rPr>
  </w:style>
  <w:style w:type="paragraph" w:styleId="IndexHeading">
    <w:name w:val="index heading"/>
    <w:basedOn w:val="Normal"/>
    <w:next w:val="Index1"/>
    <w:semiHidden/>
    <w:rsid w:val="00F84481"/>
    <w:pPr>
      <w:spacing w:before="120" w:after="120"/>
    </w:pPr>
    <w:rPr>
      <w:rFonts w:ascii="Arial" w:hAnsi="Arial"/>
      <w:b/>
      <w:color w:val="918585"/>
      <w:sz w:val="24"/>
    </w:rPr>
  </w:style>
  <w:style w:type="paragraph" w:customStyle="1" w:styleId="Chapter">
    <w:name w:val="Chapter"/>
    <w:basedOn w:val="Normal"/>
    <w:rsid w:val="00F84481"/>
    <w:pPr>
      <w:spacing w:before="240"/>
    </w:pPr>
    <w:rPr>
      <w:rFonts w:ascii="Times New Roman" w:hAnsi="Times New Roman"/>
      <w:smallCaps/>
      <w:spacing w:val="80"/>
      <w:sz w:val="28"/>
    </w:rPr>
  </w:style>
  <w:style w:type="paragraph" w:customStyle="1" w:styleId="InChapter">
    <w:name w:val="InChapter"/>
    <w:basedOn w:val="Heading3"/>
    <w:rsid w:val="00F84481"/>
    <w:pPr>
      <w:spacing w:after="240"/>
      <w:outlineLvl w:val="9"/>
    </w:pPr>
    <w:rPr>
      <w:noProof/>
    </w:rPr>
  </w:style>
  <w:style w:type="paragraph" w:styleId="Index2">
    <w:name w:val="index 2"/>
    <w:basedOn w:val="Normal"/>
    <w:next w:val="Normal"/>
    <w:semiHidden/>
    <w:rsid w:val="00F84481"/>
    <w:pPr>
      <w:tabs>
        <w:tab w:val="right" w:pos="4176"/>
      </w:tabs>
      <w:ind w:left="568" w:hanging="284"/>
    </w:pPr>
    <w:rPr>
      <w:rFonts w:ascii="Garamond" w:hAnsi="Garamond"/>
    </w:rPr>
  </w:style>
  <w:style w:type="paragraph" w:customStyle="1" w:styleId="Byline">
    <w:name w:val="Byline"/>
    <w:rsid w:val="00F84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481"/>
    <w:pPr>
      <w:tabs>
        <w:tab w:val="clear" w:pos="3600"/>
        <w:tab w:val="clear" w:pos="3958"/>
      </w:tabs>
      <w:jc w:val="right"/>
    </w:pPr>
  </w:style>
  <w:style w:type="paragraph" w:styleId="Caption">
    <w:name w:val="caption"/>
    <w:basedOn w:val="BodyText"/>
    <w:next w:val="Normal"/>
    <w:qFormat/>
    <w:rsid w:val="00F84481"/>
    <w:pPr>
      <w:framePr w:w="2268" w:hSpace="181" w:vSpace="181" w:wrap="around" w:vAnchor="text" w:hAnchor="page" w:x="1135" w:y="285" w:anchorLock="1"/>
    </w:pPr>
    <w:rPr>
      <w:i/>
    </w:rPr>
  </w:style>
  <w:style w:type="paragraph" w:customStyle="1" w:styleId="MiniTOCTitle">
    <w:name w:val="MiniTOCTitle"/>
    <w:basedOn w:val="Heading4"/>
    <w:rsid w:val="00F84481"/>
    <w:pPr>
      <w:spacing w:before="240"/>
      <w:outlineLvl w:val="9"/>
    </w:pPr>
    <w:rPr>
      <w:noProof/>
      <w:sz w:val="24"/>
    </w:rPr>
  </w:style>
  <w:style w:type="paragraph" w:customStyle="1" w:styleId="MiniTOCItem">
    <w:name w:val="MiniTOCItem"/>
    <w:basedOn w:val="ListBullet"/>
    <w:rsid w:val="00F84481"/>
    <w:pPr>
      <w:numPr>
        <w:numId w:val="0"/>
      </w:numPr>
      <w:tabs>
        <w:tab w:val="right" w:leader="dot" w:pos="6521"/>
      </w:tabs>
      <w:spacing w:before="0" w:after="0"/>
    </w:pPr>
  </w:style>
  <w:style w:type="paragraph" w:customStyle="1" w:styleId="TOFTitle">
    <w:name w:val="TOFTitle"/>
    <w:basedOn w:val="TOCTitle"/>
    <w:rsid w:val="00F84481"/>
  </w:style>
  <w:style w:type="paragraph" w:styleId="TableofFigures">
    <w:name w:val="table of figures"/>
    <w:basedOn w:val="Normal"/>
    <w:next w:val="Normal"/>
    <w:semiHidden/>
    <w:rsid w:val="00F84481"/>
    <w:pPr>
      <w:tabs>
        <w:tab w:val="right" w:leader="dot" w:pos="9072"/>
      </w:tabs>
      <w:ind w:left="970" w:hanging="403"/>
    </w:pPr>
    <w:rPr>
      <w:rFonts w:ascii="Times New Roman" w:hAnsi="Times New Roman"/>
      <w:b/>
    </w:rPr>
  </w:style>
  <w:style w:type="paragraph" w:styleId="ListNumber">
    <w:name w:val="List Number"/>
    <w:basedOn w:val="List"/>
    <w:rsid w:val="00F84481"/>
    <w:pPr>
      <w:numPr>
        <w:numId w:val="11"/>
      </w:numPr>
    </w:pPr>
  </w:style>
  <w:style w:type="character" w:customStyle="1" w:styleId="WingdingSymbols">
    <w:name w:val="Wingding Symbols"/>
    <w:rsid w:val="00F84481"/>
    <w:rPr>
      <w:rFonts w:ascii="Wingdings" w:hAnsi="Wingdings"/>
    </w:rPr>
  </w:style>
  <w:style w:type="paragraph" w:customStyle="1" w:styleId="TableHeading">
    <w:name w:val="Table Heading"/>
    <w:basedOn w:val="HeadingBase"/>
    <w:rsid w:val="00F84481"/>
    <w:pPr>
      <w:keepLines/>
      <w:pBdr>
        <w:bottom w:val="single" w:sz="6" w:space="1" w:color="918585"/>
      </w:pBdr>
      <w:spacing w:before="240"/>
    </w:pPr>
  </w:style>
  <w:style w:type="character" w:customStyle="1" w:styleId="HotSpot">
    <w:name w:val="HotSpot"/>
    <w:rsid w:val="00F84481"/>
    <w:rPr>
      <w:color w:val="0033CC"/>
      <w:u w:val="none"/>
    </w:rPr>
  </w:style>
  <w:style w:type="paragraph" w:customStyle="1" w:styleId="BodyTextRight">
    <w:name w:val="Body Text Right"/>
    <w:basedOn w:val="BodyText"/>
    <w:rsid w:val="00F84481"/>
    <w:pPr>
      <w:spacing w:before="0" w:after="0"/>
      <w:jc w:val="right"/>
    </w:pPr>
  </w:style>
  <w:style w:type="paragraph" w:styleId="Index3">
    <w:name w:val="index 3"/>
    <w:basedOn w:val="ListNumber2"/>
    <w:next w:val="Normal"/>
    <w:semiHidden/>
    <w:rsid w:val="00F84481"/>
    <w:pPr>
      <w:numPr>
        <w:numId w:val="0"/>
      </w:numPr>
      <w:tabs>
        <w:tab w:val="right" w:leader="dot" w:pos="4176"/>
      </w:tabs>
    </w:pPr>
  </w:style>
  <w:style w:type="paragraph" w:styleId="ListNumber2">
    <w:name w:val="List Number 2"/>
    <w:basedOn w:val="List2"/>
    <w:rsid w:val="00F84481"/>
    <w:pPr>
      <w:numPr>
        <w:numId w:val="10"/>
      </w:numPr>
      <w:tabs>
        <w:tab w:val="clear" w:pos="1060"/>
      </w:tabs>
    </w:pPr>
  </w:style>
  <w:style w:type="paragraph" w:customStyle="1" w:styleId="MarginNote">
    <w:name w:val="Margin Note"/>
    <w:basedOn w:val="BodyText"/>
    <w:rsid w:val="00F84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4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4481"/>
    <w:rPr>
      <w:sz w:val="32"/>
    </w:rPr>
  </w:style>
  <w:style w:type="paragraph" w:customStyle="1" w:styleId="HeadingProcedure">
    <w:name w:val="Heading Procedure"/>
    <w:basedOn w:val="HeadingBase"/>
    <w:next w:val="Normal"/>
    <w:rsid w:val="00F84481"/>
    <w:pPr>
      <w:tabs>
        <w:tab w:val="left" w:pos="0"/>
      </w:tabs>
      <w:spacing w:before="120" w:after="60"/>
    </w:pPr>
    <w:rPr>
      <w:i/>
      <w:color w:val="918585"/>
      <w:sz w:val="22"/>
    </w:rPr>
  </w:style>
  <w:style w:type="paragraph" w:customStyle="1" w:styleId="TableBodyText">
    <w:name w:val="Table Body Text"/>
    <w:basedOn w:val="BodyText"/>
    <w:rsid w:val="00F84481"/>
    <w:pPr>
      <w:spacing w:before="60" w:after="60"/>
    </w:pPr>
  </w:style>
  <w:style w:type="paragraph" w:styleId="ListContinue">
    <w:name w:val="List Continue"/>
    <w:basedOn w:val="List"/>
    <w:rsid w:val="00F84481"/>
    <w:pPr>
      <w:ind w:firstLine="0"/>
    </w:pPr>
  </w:style>
  <w:style w:type="paragraph" w:customStyle="1" w:styleId="ListNote">
    <w:name w:val="List Note"/>
    <w:basedOn w:val="List"/>
    <w:rsid w:val="00F84481"/>
    <w:pPr>
      <w:pBdr>
        <w:top w:val="single" w:sz="6" w:space="2" w:color="918585"/>
        <w:bottom w:val="single" w:sz="6" w:space="2" w:color="918585"/>
      </w:pBdr>
      <w:tabs>
        <w:tab w:val="left" w:pos="1021"/>
      </w:tabs>
      <w:ind w:firstLine="0"/>
    </w:pPr>
  </w:style>
  <w:style w:type="paragraph" w:customStyle="1" w:styleId="Warning">
    <w:name w:val="Warning"/>
    <w:basedOn w:val="BodyText"/>
    <w:rsid w:val="00F84481"/>
    <w:pPr>
      <w:shd w:val="clear" w:color="auto" w:fill="D9D9D9"/>
      <w:tabs>
        <w:tab w:val="left" w:pos="992"/>
      </w:tabs>
      <w:ind w:left="119" w:right="119"/>
    </w:pPr>
    <w:rPr>
      <w:sz w:val="20"/>
    </w:rPr>
  </w:style>
  <w:style w:type="paragraph" w:customStyle="1" w:styleId="MarginIcons">
    <w:name w:val="Margin Icons"/>
    <w:basedOn w:val="BodyText"/>
    <w:rsid w:val="00F84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481"/>
    <w:rPr>
      <w:rFonts w:ascii="Courier New" w:hAnsi="Courier New"/>
    </w:rPr>
  </w:style>
  <w:style w:type="paragraph" w:customStyle="1" w:styleId="NoteBullet">
    <w:name w:val="Note Bullet"/>
    <w:basedOn w:val="Note"/>
    <w:rsid w:val="00F84481"/>
    <w:pPr>
      <w:tabs>
        <w:tab w:val="clear" w:pos="680"/>
      </w:tabs>
      <w:spacing w:before="60" w:after="60"/>
    </w:pPr>
  </w:style>
  <w:style w:type="paragraph" w:customStyle="1" w:styleId="SubHeading2">
    <w:name w:val="SubHeading2"/>
    <w:basedOn w:val="HeadingBase"/>
    <w:rsid w:val="00F84481"/>
    <w:pPr>
      <w:spacing w:before="240" w:after="60"/>
    </w:pPr>
    <w:rPr>
      <w:sz w:val="20"/>
    </w:rPr>
  </w:style>
  <w:style w:type="paragraph" w:customStyle="1" w:styleId="SubHeading1">
    <w:name w:val="SubHeading1"/>
    <w:basedOn w:val="HeadingBase"/>
    <w:rsid w:val="00F84481"/>
    <w:pPr>
      <w:spacing w:before="240" w:after="60"/>
    </w:pPr>
    <w:rPr>
      <w:color w:val="918585"/>
      <w:sz w:val="22"/>
    </w:rPr>
  </w:style>
  <w:style w:type="paragraph" w:customStyle="1" w:styleId="SideHeading">
    <w:name w:val="Side Heading"/>
    <w:basedOn w:val="HeadingBase"/>
    <w:rsid w:val="00F84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481"/>
    <w:pPr>
      <w:numPr>
        <w:numId w:val="12"/>
      </w:numPr>
    </w:pPr>
  </w:style>
  <w:style w:type="paragraph" w:styleId="PlainText">
    <w:name w:val="Plain Text"/>
    <w:basedOn w:val="Normal"/>
    <w:link w:val="PlainTextChar"/>
    <w:rsid w:val="00F84481"/>
    <w:rPr>
      <w:sz w:val="20"/>
    </w:rPr>
  </w:style>
  <w:style w:type="character" w:customStyle="1" w:styleId="PlainTextChar">
    <w:name w:val="Plain Text Char"/>
    <w:basedOn w:val="DefaultParagraphFont"/>
    <w:link w:val="PlainText"/>
    <w:rsid w:val="00F844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4481"/>
    <w:rPr>
      <w:b/>
      <w:smallCaps/>
    </w:rPr>
  </w:style>
  <w:style w:type="paragraph" w:customStyle="1" w:styleId="TableListNumber">
    <w:name w:val="Table List Number"/>
    <w:basedOn w:val="ListNumber"/>
    <w:rsid w:val="00F84481"/>
    <w:pPr>
      <w:numPr>
        <w:numId w:val="0"/>
      </w:numPr>
    </w:pPr>
  </w:style>
  <w:style w:type="paragraph" w:styleId="TOC4">
    <w:name w:val="toc 4"/>
    <w:basedOn w:val="TOCBase"/>
    <w:next w:val="Normal"/>
    <w:semiHidden/>
    <w:rsid w:val="00F84481"/>
    <w:pPr>
      <w:tabs>
        <w:tab w:val="right" w:leader="dot" w:pos="9071"/>
      </w:tabs>
      <w:ind w:left="1701"/>
    </w:pPr>
  </w:style>
  <w:style w:type="paragraph" w:customStyle="1" w:styleId="ListAlpha">
    <w:name w:val="List Alpha"/>
    <w:basedOn w:val="List"/>
    <w:rsid w:val="00F84481"/>
    <w:pPr>
      <w:numPr>
        <w:numId w:val="9"/>
      </w:numPr>
    </w:pPr>
  </w:style>
  <w:style w:type="paragraph" w:customStyle="1" w:styleId="ListAlpha2">
    <w:name w:val="List Alpha 2"/>
    <w:basedOn w:val="List2"/>
    <w:rsid w:val="00F84481"/>
    <w:pPr>
      <w:numPr>
        <w:numId w:val="8"/>
      </w:numPr>
    </w:pPr>
  </w:style>
  <w:style w:type="paragraph" w:styleId="List3">
    <w:name w:val="List 3"/>
    <w:basedOn w:val="BodyText"/>
    <w:rsid w:val="00F84481"/>
    <w:pPr>
      <w:tabs>
        <w:tab w:val="left" w:pos="1021"/>
      </w:tabs>
      <w:spacing w:before="60" w:after="60"/>
      <w:ind w:left="1020" w:hanging="340"/>
    </w:pPr>
  </w:style>
  <w:style w:type="paragraph" w:styleId="List4">
    <w:name w:val="List 4"/>
    <w:basedOn w:val="BodyText"/>
    <w:rsid w:val="00F84481"/>
    <w:pPr>
      <w:tabs>
        <w:tab w:val="left" w:pos="1361"/>
      </w:tabs>
      <w:spacing w:before="60" w:after="60"/>
      <w:ind w:left="1361" w:hanging="340"/>
    </w:pPr>
  </w:style>
  <w:style w:type="paragraph" w:styleId="List5">
    <w:name w:val="List 5"/>
    <w:basedOn w:val="BodyText"/>
    <w:rsid w:val="00F84481"/>
    <w:pPr>
      <w:tabs>
        <w:tab w:val="left" w:pos="1701"/>
      </w:tabs>
      <w:spacing w:before="60" w:after="60"/>
      <w:ind w:left="1701" w:hanging="340"/>
    </w:pPr>
  </w:style>
  <w:style w:type="paragraph" w:styleId="ListBullet3">
    <w:name w:val="List Bullet 3"/>
    <w:basedOn w:val="List3"/>
    <w:rsid w:val="00F84481"/>
    <w:pPr>
      <w:numPr>
        <w:numId w:val="15"/>
      </w:numPr>
      <w:tabs>
        <w:tab w:val="clear" w:pos="1021"/>
      </w:tabs>
      <w:ind w:left="1037" w:hanging="357"/>
    </w:pPr>
  </w:style>
  <w:style w:type="paragraph" w:styleId="ListBullet4">
    <w:name w:val="List Bullet 4"/>
    <w:basedOn w:val="List4"/>
    <w:rsid w:val="00F84481"/>
    <w:pPr>
      <w:numPr>
        <w:numId w:val="3"/>
      </w:numPr>
    </w:pPr>
  </w:style>
  <w:style w:type="paragraph" w:styleId="ListBullet5">
    <w:name w:val="List Bullet 5"/>
    <w:basedOn w:val="List5"/>
    <w:rsid w:val="00F84481"/>
    <w:pPr>
      <w:numPr>
        <w:numId w:val="4"/>
      </w:numPr>
    </w:pPr>
  </w:style>
  <w:style w:type="paragraph" w:styleId="ListContinue2">
    <w:name w:val="List Continue 2"/>
    <w:basedOn w:val="List2"/>
    <w:rsid w:val="00F84481"/>
    <w:pPr>
      <w:ind w:firstLine="0"/>
    </w:pPr>
  </w:style>
  <w:style w:type="paragraph" w:styleId="ListContinue3">
    <w:name w:val="List Continue 3"/>
    <w:basedOn w:val="List3"/>
    <w:rsid w:val="00F84481"/>
    <w:pPr>
      <w:ind w:left="1021" w:firstLine="0"/>
    </w:pPr>
  </w:style>
  <w:style w:type="paragraph" w:styleId="ListContinue4">
    <w:name w:val="List Continue 4"/>
    <w:basedOn w:val="List4"/>
    <w:rsid w:val="00F84481"/>
    <w:pPr>
      <w:ind w:firstLine="0"/>
    </w:pPr>
  </w:style>
  <w:style w:type="paragraph" w:styleId="ListContinue5">
    <w:name w:val="List Continue 5"/>
    <w:basedOn w:val="List5"/>
    <w:rsid w:val="00F84481"/>
    <w:pPr>
      <w:ind w:firstLine="0"/>
    </w:pPr>
  </w:style>
  <w:style w:type="paragraph" w:styleId="ListNumber3">
    <w:name w:val="List Number 3"/>
    <w:basedOn w:val="List3"/>
    <w:rsid w:val="00F84481"/>
    <w:pPr>
      <w:numPr>
        <w:numId w:val="5"/>
      </w:numPr>
    </w:pPr>
  </w:style>
  <w:style w:type="paragraph" w:styleId="ListNumber4">
    <w:name w:val="List Number 4"/>
    <w:basedOn w:val="List4"/>
    <w:rsid w:val="00F84481"/>
    <w:pPr>
      <w:numPr>
        <w:numId w:val="6"/>
      </w:numPr>
    </w:pPr>
  </w:style>
  <w:style w:type="paragraph" w:styleId="ListNumber5">
    <w:name w:val="List Number 5"/>
    <w:basedOn w:val="List5"/>
    <w:rsid w:val="00F84481"/>
    <w:pPr>
      <w:numPr>
        <w:numId w:val="7"/>
      </w:numPr>
    </w:pPr>
  </w:style>
  <w:style w:type="paragraph" w:styleId="BlockText">
    <w:name w:val="Block Text"/>
    <w:basedOn w:val="Normal"/>
    <w:rsid w:val="00F84481"/>
    <w:pPr>
      <w:spacing w:after="120"/>
      <w:ind w:left="1440" w:right="1440"/>
    </w:pPr>
  </w:style>
  <w:style w:type="character" w:customStyle="1" w:styleId="Subscript">
    <w:name w:val="Subscript"/>
    <w:basedOn w:val="DefaultParagraphFont"/>
    <w:rsid w:val="00F84481"/>
    <w:rPr>
      <w:sz w:val="16"/>
      <w:vertAlign w:val="subscript"/>
    </w:rPr>
  </w:style>
  <w:style w:type="character" w:customStyle="1" w:styleId="Superscript">
    <w:name w:val="Superscript"/>
    <w:basedOn w:val="DefaultParagraphFont"/>
    <w:rsid w:val="00F84481"/>
    <w:rPr>
      <w:sz w:val="16"/>
      <w:vertAlign w:val="superscript"/>
    </w:rPr>
  </w:style>
  <w:style w:type="character" w:customStyle="1" w:styleId="Symbols">
    <w:name w:val="Symbols"/>
    <w:basedOn w:val="DefaultParagraphFont"/>
    <w:rsid w:val="00F84481"/>
    <w:rPr>
      <w:rFonts w:ascii="Symbol" w:hAnsi="Symbol"/>
    </w:rPr>
  </w:style>
  <w:style w:type="character" w:customStyle="1" w:styleId="MenuOptions">
    <w:name w:val="Menu Options"/>
    <w:basedOn w:val="DefaultParagraphFont"/>
    <w:rsid w:val="00F84481"/>
    <w:rPr>
      <w:rFonts w:ascii="Arial Narrow" w:hAnsi="Arial Narrow"/>
      <w:smallCaps/>
    </w:rPr>
  </w:style>
  <w:style w:type="character" w:customStyle="1" w:styleId="Buttons">
    <w:name w:val="Buttons"/>
    <w:basedOn w:val="DefaultParagraphFont"/>
    <w:rsid w:val="00F84481"/>
    <w:rPr>
      <w:b/>
    </w:rPr>
  </w:style>
  <w:style w:type="character" w:customStyle="1" w:styleId="Underlined">
    <w:name w:val="Underlined"/>
    <w:basedOn w:val="DefaultParagraphFont"/>
    <w:rsid w:val="00F84481"/>
    <w:rPr>
      <w:u w:val="single"/>
    </w:rPr>
  </w:style>
  <w:style w:type="paragraph" w:customStyle="1" w:styleId="TableBodyTextRight">
    <w:name w:val="Table Body Text Right"/>
    <w:basedOn w:val="TableBodyText"/>
    <w:rsid w:val="00F84481"/>
    <w:pPr>
      <w:widowControl w:val="0"/>
      <w:autoSpaceDE w:val="0"/>
      <w:autoSpaceDN w:val="0"/>
      <w:adjustRightInd w:val="0"/>
      <w:jc w:val="right"/>
    </w:pPr>
    <w:rPr>
      <w:rFonts w:cs="Arial"/>
      <w:szCs w:val="18"/>
    </w:rPr>
  </w:style>
  <w:style w:type="paragraph" w:customStyle="1" w:styleId="CopyrightText">
    <w:name w:val="Copyright Text"/>
    <w:basedOn w:val="BodyText"/>
    <w:rsid w:val="00F84481"/>
    <w:rPr>
      <w:sz w:val="18"/>
    </w:rPr>
  </w:style>
  <w:style w:type="paragraph" w:customStyle="1" w:styleId="BodySmallRight">
    <w:name w:val="Body Small Right"/>
    <w:basedOn w:val="BodyTextRight"/>
    <w:rsid w:val="00F84481"/>
    <w:rPr>
      <w:sz w:val="18"/>
      <w:szCs w:val="18"/>
    </w:rPr>
  </w:style>
  <w:style w:type="paragraph" w:customStyle="1" w:styleId="MarginEdition">
    <w:name w:val="Margin Edition"/>
    <w:basedOn w:val="MarginNote"/>
    <w:rsid w:val="00F84481"/>
    <w:pPr>
      <w:spacing w:before="0" w:after="0"/>
    </w:pPr>
    <w:rPr>
      <w:rFonts w:ascii="Times New Roman" w:hAnsi="Times New Roman"/>
      <w:color w:val="999999"/>
    </w:rPr>
  </w:style>
  <w:style w:type="paragraph" w:customStyle="1" w:styleId="Spacer">
    <w:name w:val="Spacer"/>
    <w:basedOn w:val="Normal"/>
    <w:rsid w:val="00F84481"/>
    <w:rPr>
      <w:sz w:val="2"/>
      <w:szCs w:val="2"/>
    </w:rPr>
  </w:style>
  <w:style w:type="character" w:customStyle="1" w:styleId="Small">
    <w:name w:val="Small"/>
    <w:basedOn w:val="DefaultParagraphFont"/>
    <w:rsid w:val="00F84481"/>
    <w:rPr>
      <w:sz w:val="16"/>
    </w:rPr>
  </w:style>
  <w:style w:type="paragraph" w:customStyle="1" w:styleId="WideTable">
    <w:name w:val="Wide Table"/>
    <w:basedOn w:val="Normal"/>
    <w:rsid w:val="00F84481"/>
    <w:pPr>
      <w:ind w:left="-1418"/>
    </w:pPr>
    <w:rPr>
      <w:sz w:val="2"/>
      <w:szCs w:val="2"/>
    </w:rPr>
  </w:style>
  <w:style w:type="character" w:styleId="PageNumber">
    <w:name w:val="page number"/>
    <w:basedOn w:val="DefaultParagraphFont"/>
    <w:rsid w:val="00F84481"/>
  </w:style>
  <w:style w:type="paragraph" w:styleId="Quote">
    <w:name w:val="Quote"/>
    <w:basedOn w:val="Heading1"/>
    <w:link w:val="QuoteChar"/>
    <w:qFormat/>
    <w:rsid w:val="00F84481"/>
    <w:rPr>
      <w:b w:val="0"/>
      <w:sz w:val="72"/>
      <w:szCs w:val="72"/>
      <w:lang w:val="en-NZ"/>
    </w:rPr>
  </w:style>
  <w:style w:type="character" w:customStyle="1" w:styleId="QuoteChar">
    <w:name w:val="Quote Char"/>
    <w:basedOn w:val="DefaultParagraphFont"/>
    <w:link w:val="Quote"/>
    <w:rsid w:val="00F84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481"/>
    <w:pPr>
      <w:pageBreakBefore/>
    </w:pPr>
  </w:style>
  <w:style w:type="paragraph" w:customStyle="1" w:styleId="Border">
    <w:name w:val="Border"/>
    <w:basedOn w:val="Normal"/>
    <w:qFormat/>
    <w:rsid w:val="00F84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481"/>
    <w:rPr>
      <w:b/>
      <w:bCs/>
      <w:i/>
      <w:iCs/>
      <w:color w:val="auto"/>
    </w:rPr>
  </w:style>
  <w:style w:type="paragraph" w:styleId="IntenseQuote">
    <w:name w:val="Intense Quote"/>
    <w:basedOn w:val="Normal"/>
    <w:next w:val="Normal"/>
    <w:link w:val="IntenseQuoteChar"/>
    <w:uiPriority w:val="30"/>
    <w:qFormat/>
    <w:rsid w:val="00F84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4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4481"/>
    <w:rPr>
      <w:smallCaps/>
      <w:color w:val="auto"/>
      <w:u w:val="single"/>
    </w:rPr>
  </w:style>
  <w:style w:type="character" w:styleId="IntenseReference">
    <w:name w:val="Intense Reference"/>
    <w:basedOn w:val="DefaultParagraphFont"/>
    <w:uiPriority w:val="32"/>
    <w:qFormat/>
    <w:rsid w:val="00F84481"/>
    <w:rPr>
      <w:b/>
      <w:bCs/>
      <w:smallCaps/>
      <w:color w:val="auto"/>
      <w:spacing w:val="5"/>
      <w:u w:val="single"/>
    </w:rPr>
  </w:style>
  <w:style w:type="paragraph" w:customStyle="1" w:styleId="2ColumnHeading">
    <w:name w:val="2Column Heading"/>
    <w:basedOn w:val="BodyText"/>
    <w:qFormat/>
    <w:rsid w:val="00F84481"/>
    <w:pPr>
      <w:spacing w:after="60"/>
      <w:ind w:left="-2268"/>
    </w:pPr>
    <w:rPr>
      <w:b/>
    </w:rPr>
  </w:style>
  <w:style w:type="paragraph" w:customStyle="1" w:styleId="Heading1TOC">
    <w:name w:val="Heading1 TOC"/>
    <w:basedOn w:val="Normal"/>
    <w:qFormat/>
    <w:rsid w:val="00F84481"/>
    <w:pPr>
      <w:spacing w:before="240" w:after="120"/>
    </w:pPr>
    <w:rPr>
      <w:rFonts w:ascii="Times New Roman" w:hAnsi="Times New Roman"/>
      <w:b/>
      <w:sz w:val="32"/>
    </w:rPr>
  </w:style>
  <w:style w:type="paragraph" w:customStyle="1" w:styleId="Heading2TOC">
    <w:name w:val="Heading2 TOC"/>
    <w:basedOn w:val="Normal"/>
    <w:qFormat/>
    <w:rsid w:val="00F84481"/>
    <w:pPr>
      <w:spacing w:before="240" w:after="60"/>
    </w:pPr>
    <w:rPr>
      <w:rFonts w:ascii="Times New Roman" w:hAnsi="Times New Roman"/>
      <w:b/>
      <w:sz w:val="28"/>
    </w:rPr>
  </w:style>
  <w:style w:type="character" w:customStyle="1" w:styleId="Underline">
    <w:name w:val="Underline"/>
    <w:basedOn w:val="DefaultParagraphFont"/>
    <w:qFormat/>
    <w:rsid w:val="00F84481"/>
    <w:rPr>
      <w:u w:val="single"/>
    </w:rPr>
  </w:style>
  <w:style w:type="character" w:customStyle="1" w:styleId="BoldandItalics">
    <w:name w:val="Bold and Italics"/>
    <w:qFormat/>
    <w:rsid w:val="00F84481"/>
    <w:rPr>
      <w:b/>
      <w:i/>
      <w:u w:val="none"/>
    </w:rPr>
  </w:style>
  <w:style w:type="paragraph" w:styleId="BalloonText">
    <w:name w:val="Balloon Text"/>
    <w:basedOn w:val="Normal"/>
    <w:link w:val="BalloonTextChar"/>
    <w:rsid w:val="00F84481"/>
    <w:rPr>
      <w:rFonts w:ascii="Tahoma" w:hAnsi="Tahoma" w:cs="Tahoma"/>
      <w:sz w:val="16"/>
      <w:szCs w:val="16"/>
    </w:rPr>
  </w:style>
  <w:style w:type="character" w:customStyle="1" w:styleId="BalloonTextChar">
    <w:name w:val="Balloon Text Char"/>
    <w:basedOn w:val="DefaultParagraphFont"/>
    <w:link w:val="BalloonText"/>
    <w:rsid w:val="00F844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44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44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1254</Words>
  <Characters>8333</Characters>
  <Application>Microsoft Office Word</Application>
  <DocSecurity>0</DocSecurity>
  <Lines>317</Lines>
  <Paragraphs>195</Paragraphs>
  <ScaleCrop>false</ScaleCrop>
  <Company>Author-it Software Corporation Ltd.</Company>
  <LinksUpToDate>false</LinksUpToDate>
  <CharactersWithSpaces>9512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MSARVS301A Develop and update caravan industry knowledge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2012-05-26T18:28:00Z</dcterms:created>
  <dcterms:modified xsi:type="dcterms:W3CDTF">2012-05-26T18:28:00Z</dcterms:modified>
</cp:coreProperties>
</file>