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1B0D" w:rsidP="00E31B0D">
      <w:pPr>
        <w:pStyle w:val="Title"/>
      </w:pPr>
      <w:r>
        <w:fldChar w:fldCharType="begin"/>
      </w:r>
      <w:r>
        <w:instrText xml:space="preserve"> TITLE   \* MERGEFORMAT </w:instrText>
      </w:r>
      <w:r>
        <w:fldChar w:fldCharType="separate"/>
      </w:r>
      <w:r>
        <w:t>MSAPMSUP200A Achieve work outcomes</w:t>
      </w:r>
      <w:r>
        <w:fldChar w:fldCharType="end"/>
      </w:r>
    </w:p>
    <w:p w:rsidR="00E31B0D" w:rsidP="00E31B0D">
      <w:pPr>
        <w:pStyle w:val="Version"/>
        <w:sectPr w:rsidSect="000037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037C6" w:rsidP="000037C6">
      <w:pPr>
        <w:pStyle w:val="SuperHeading"/>
      </w:pPr>
      <w:r w:rsidRPr="000037C6">
        <w:t xml:space="preserve">MSAPMSUP200A Achieve work outcomes </w:t>
      </w:r>
    </w:p>
    <w:p w:rsidR="00000000" w:rsidRPr="000037C6" w:rsidP="000037C6">
      <w:pPr>
        <w:pStyle w:val="SuperHeading"/>
      </w:pPr>
    </w:p>
    <w:p w:rsidR="00000000" w:rsidRPr="000037C6" w:rsidP="000037C6">
      <w:pPr>
        <w:pStyle w:val="Heading1"/>
      </w:pPr>
      <w:bookmarkStart w:id="1" w:name="O_101643"/>
      <w:bookmarkEnd w:id="1"/>
      <w:r w:rsidRPr="000037C6">
        <w:t>Modification History</w:t>
      </w:r>
    </w:p>
    <w:p w:rsidR="00000000" w:rsidRPr="000037C6" w:rsidP="000037C6">
      <w:pPr>
        <w:pStyle w:val="BodyText"/>
      </w:pPr>
      <w:r w:rsidRPr="000037C6">
        <w:t>Not applicable.</w:t>
      </w:r>
    </w:p>
    <w:p w:rsidR="00000000" w:rsidRPr="000037C6" w:rsidP="000037C6">
      <w:pPr>
        <w:pStyle w:val="AllowPageBreak"/>
      </w:pPr>
    </w:p>
    <w:p w:rsidR="00000000" w:rsidRPr="000037C6" w:rsidP="000037C6">
      <w:pPr>
        <w:pStyle w:val="Heading1"/>
      </w:pPr>
      <w:bookmarkStart w:id="2" w:name="O_101644"/>
      <w:bookmarkEnd w:id="2"/>
      <w:r w:rsidRPr="000037C6">
        <w:t>Unit Descriptor</w:t>
      </w:r>
    </w:p>
    <w:p w:rsidR="00000000" w:rsidRPr="000037C6" w:rsidP="000037C6">
      <w:pPr>
        <w:pStyle w:val="BodyText"/>
      </w:pPr>
      <w:r w:rsidRPr="000037C6">
        <w:rPr>
          <w:rStyle w:val="SpecialBold"/>
        </w:rPr>
        <w:t>Unit descriptor</w:t>
      </w:r>
    </w:p>
    <w:p w:rsidR="00000000" w:rsidRPr="000037C6" w:rsidP="000037C6">
      <w:pPr>
        <w:pStyle w:val="BodyText"/>
      </w:pPr>
      <w:r w:rsidRPr="000037C6">
        <w:t>The competency covers the ability to identify and implement actions to achieve workplace targets and to suggest impr</w:t>
      </w:r>
      <w:r w:rsidRPr="000037C6">
        <w:t>ovements. This unit applies to all employees who may work either individually or as part of a team.</w:t>
      </w:r>
    </w:p>
    <w:p w:rsidR="00E31B0D" w:rsidP="000037C6">
      <w:pPr>
        <w:pStyle w:val="BodyText"/>
      </w:pPr>
      <w:r w:rsidRPr="000037C6">
        <w:t>This unit does not cover maximisation of process/equipment efficiencies undertaken as part of the normal work role, which is covered in the relevant unit of</w:t>
      </w:r>
      <w:r w:rsidRPr="000037C6">
        <w:t xml:space="preserve"> competency.</w:t>
      </w:r>
    </w:p>
    <w:p w:rsidR="00E31B0D" w:rsidP="000037C6">
      <w:pPr>
        <w:pStyle w:val="BodyText"/>
      </w:pPr>
    </w:p>
    <w:p w:rsidR="00000000" w:rsidRPr="000037C6" w:rsidP="000037C6">
      <w:pPr>
        <w:pStyle w:val="Heading1"/>
      </w:pPr>
      <w:bookmarkStart w:id="3" w:name="O_101645"/>
      <w:bookmarkEnd w:id="3"/>
      <w:r w:rsidRPr="000037C6">
        <w:t>Application of the Unit</w:t>
      </w:r>
    </w:p>
    <w:p w:rsidR="00000000" w:rsidRPr="000037C6" w:rsidP="000037C6">
      <w:pPr>
        <w:pStyle w:val="BodyText"/>
      </w:pPr>
      <w:r w:rsidRPr="000037C6">
        <w:rPr>
          <w:rStyle w:val="SpecialBold"/>
        </w:rPr>
        <w:t>Application of this unit</w:t>
      </w:r>
    </w:p>
    <w:p w:rsidR="00000000" w:rsidRPr="000037C6" w:rsidP="000037C6">
      <w:pPr>
        <w:pStyle w:val="BodyText"/>
      </w:pPr>
      <w:r w:rsidRPr="000037C6">
        <w:t>This competency is typically performed by an operator, perhaps working as part of a team, in achieving required work outcomes of quality and productivity within the scope of their job. They would be liaising and cooperating with other members of the work p</w:t>
      </w:r>
      <w:r w:rsidRPr="000037C6">
        <w:t>lace.</w:t>
      </w:r>
    </w:p>
    <w:p w:rsidR="00000000" w:rsidRPr="000037C6" w:rsidP="000037C6">
      <w:pPr>
        <w:pStyle w:val="BodyText"/>
      </w:pPr>
      <w:r w:rsidRPr="000037C6">
        <w:t>The operator will:</w:t>
      </w:r>
    </w:p>
    <w:p w:rsidR="00000000" w:rsidRPr="000037C6" w:rsidP="000037C6">
      <w:pPr>
        <w:pStyle w:val="ListBullet"/>
      </w:pPr>
      <w:r w:rsidRPr="000037C6">
        <w:t xml:space="preserve">understand the production process </w:t>
      </w:r>
    </w:p>
    <w:p w:rsidR="00000000" w:rsidRPr="000037C6" w:rsidP="000037C6">
      <w:pPr>
        <w:pStyle w:val="ListBullet"/>
      </w:pPr>
      <w:r w:rsidRPr="000037C6">
        <w:t>recognise production inefficiencies within their area</w:t>
      </w:r>
    </w:p>
    <w:p w:rsidR="00E31B0D" w:rsidP="000037C6">
      <w:pPr>
        <w:pStyle w:val="ListBullet"/>
      </w:pPr>
      <w:r w:rsidRPr="000037C6">
        <w:t>participate in and implement ways of improving production efficiencies.</w:t>
      </w:r>
    </w:p>
    <w:p w:rsidR="00E31B0D" w:rsidP="000037C6">
      <w:pPr>
        <w:pStyle w:val="ListBullet"/>
      </w:pPr>
    </w:p>
    <w:p w:rsidR="00000000" w:rsidRPr="000037C6" w:rsidP="000037C6">
      <w:pPr>
        <w:pStyle w:val="Heading1"/>
      </w:pPr>
      <w:bookmarkStart w:id="4" w:name="O_101646"/>
      <w:bookmarkEnd w:id="4"/>
      <w:r w:rsidRPr="000037C6">
        <w:t>Licensing/Regulatory Information</w:t>
      </w:r>
    </w:p>
    <w:p w:rsidR="00000000" w:rsidRPr="000037C6" w:rsidP="000037C6">
      <w:pPr>
        <w:pStyle w:val="BodyText"/>
      </w:pPr>
      <w:r w:rsidRPr="000037C6">
        <w:t>Not applicable.</w:t>
      </w:r>
    </w:p>
    <w:p w:rsidR="00000000" w:rsidRPr="000037C6" w:rsidP="000037C6">
      <w:pPr>
        <w:pStyle w:val="AllowPageBreak"/>
      </w:pPr>
    </w:p>
    <w:p w:rsidR="00000000" w:rsidRPr="000037C6" w:rsidP="000037C6">
      <w:pPr>
        <w:pStyle w:val="Heading1"/>
      </w:pPr>
      <w:bookmarkStart w:id="5" w:name="O_101648"/>
      <w:bookmarkEnd w:id="5"/>
      <w:r w:rsidRPr="000037C6">
        <w:t>Pre-Requisites</w:t>
      </w:r>
    </w:p>
    <w:p w:rsidR="00000000" w:rsidRPr="000037C6" w:rsidP="000037C6">
      <w:pPr>
        <w:pStyle w:val="BodyText"/>
      </w:pPr>
      <w:r w:rsidRPr="000037C6">
        <w:rPr>
          <w:rStyle w:val="SpecialBold"/>
        </w:rPr>
        <w:t>Prerequisites</w:t>
      </w:r>
    </w:p>
    <w:p w:rsidR="00E31B0D" w:rsidP="000037C6">
      <w:pPr>
        <w:pStyle w:val="BodyText"/>
      </w:pPr>
      <w:r w:rsidRPr="000037C6">
        <w:t xml:space="preserve">This unit of competency has </w:t>
      </w:r>
      <w:r w:rsidRPr="000037C6">
        <w:rPr>
          <w:rStyle w:val="SpecialBold"/>
        </w:rPr>
        <w:t>no</w:t>
      </w:r>
      <w:r w:rsidRPr="000037C6">
        <w:t xml:space="preserve"> prerequisites. </w:t>
      </w:r>
    </w:p>
    <w:p w:rsidR="00E31B0D" w:rsidP="000037C6">
      <w:pPr>
        <w:pStyle w:val="BodyText"/>
      </w:pPr>
    </w:p>
    <w:p w:rsidR="00000000" w:rsidRPr="000037C6" w:rsidP="000037C6">
      <w:pPr>
        <w:pStyle w:val="Heading1"/>
      </w:pPr>
      <w:bookmarkStart w:id="6" w:name="O_101647"/>
      <w:bookmarkEnd w:id="6"/>
      <w:r w:rsidRPr="000037C6">
        <w:t>Employability Skills Information</w:t>
      </w:r>
    </w:p>
    <w:p w:rsidR="00000000" w:rsidRPr="000037C6" w:rsidP="000037C6">
      <w:pPr>
        <w:pStyle w:val="BodyText"/>
      </w:pPr>
      <w:r w:rsidRPr="000037C6">
        <w:rPr>
          <w:rStyle w:val="SpecialBold"/>
        </w:rPr>
        <w:t>Employability Skills</w:t>
      </w:r>
    </w:p>
    <w:p w:rsidR="00E31B0D" w:rsidP="000037C6">
      <w:pPr>
        <w:pStyle w:val="BodyText"/>
      </w:pPr>
      <w:r w:rsidRPr="000037C6">
        <w:t>This unit contains employability skills.</w:t>
      </w:r>
    </w:p>
    <w:p w:rsidR="00E31B0D" w:rsidP="000037C6">
      <w:pPr>
        <w:pStyle w:val="BodyText"/>
      </w:pPr>
    </w:p>
    <w:p w:rsidR="00000000" w:rsidRPr="000037C6" w:rsidP="000037C6">
      <w:pPr>
        <w:pStyle w:val="Heading1"/>
      </w:pPr>
      <w:bookmarkStart w:id="7" w:name="O_101649"/>
      <w:bookmarkEnd w:id="7"/>
      <w:r w:rsidRPr="000037C6">
        <w:t>Elements and Performance Criteria Pre-Content</w:t>
      </w:r>
    </w:p>
    <w:tbl>
      <w:tblPr>
        <w:tblW w:w="0" w:type="auto"/>
        <w:tblLayout w:type="fixed"/>
        <w:tblCellMar>
          <w:left w:w="62" w:type="dxa"/>
          <w:right w:w="62" w:type="dxa"/>
        </w:tblCellMar>
        <w:tblLook w:val="0000"/>
      </w:tblPr>
      <w:tblGrid>
        <w:gridCol w:w="2877"/>
        <w:gridCol w:w="5627"/>
      </w:tblGrid>
      <w:tr w:rsidTr="00E31B0D">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7C6" w:rsidP="000037C6">
            <w:pPr>
              <w:pStyle w:val="BodyText"/>
            </w:pPr>
            <w:r w:rsidRPr="000037C6">
              <w:rPr>
                <w:rStyle w:val="SpecialBold"/>
              </w:rPr>
              <w:t>ELEMENT</w:t>
            </w:r>
          </w:p>
          <w:p w:rsidR="00000000" w:rsidRPr="000037C6" w:rsidP="000037C6">
            <w:pPr>
              <w:pStyle w:val="BodyText"/>
            </w:pPr>
            <w:r w:rsidRPr="000037C6">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7C6" w:rsidP="000037C6">
            <w:pPr>
              <w:pStyle w:val="BodyText"/>
            </w:pPr>
            <w:r w:rsidRPr="000037C6">
              <w:rPr>
                <w:rStyle w:val="SpecialBold"/>
              </w:rPr>
              <w:t>PERFORMANCE CRITERIA</w:t>
            </w:r>
          </w:p>
          <w:p w:rsidR="00000000" w:rsidRPr="000037C6" w:rsidP="000037C6">
            <w:pPr>
              <w:pStyle w:val="BodyText"/>
            </w:pPr>
            <w:r w:rsidRPr="000037C6">
              <w:t xml:space="preserve">Performance Criteria describe the required performance needed to demonstrate achievement of the Element. Assessment </w:t>
            </w:r>
            <w:r w:rsidRPr="000037C6">
              <w:t>of performance is to be consistent with the Evidence Guide.</w:t>
            </w:r>
          </w:p>
        </w:tc>
      </w:tr>
    </w:tbl>
    <w:p w:rsidR="00000000" w:rsidRPr="000037C6" w:rsidP="000037C6">
      <w:pPr>
        <w:pStyle w:val="BodyText"/>
      </w:pPr>
    </w:p>
    <w:p w:rsidR="00000000" w:rsidRPr="000037C6" w:rsidP="000037C6">
      <w:pPr>
        <w:pStyle w:val="AllowPageBreak"/>
      </w:pPr>
    </w:p>
    <w:p w:rsidR="00000000" w:rsidRPr="000037C6" w:rsidP="000037C6">
      <w:pPr>
        <w:pStyle w:val="Heading1"/>
      </w:pPr>
      <w:bookmarkStart w:id="8" w:name="O_101650"/>
      <w:bookmarkEnd w:id="8"/>
      <w:r w:rsidRPr="000037C6">
        <w:t>Elements and Performance Criteria</w:t>
      </w:r>
    </w:p>
    <w:tbl>
      <w:tblPr>
        <w:tblW w:w="0" w:type="auto"/>
        <w:tblLayout w:type="fixed"/>
        <w:tblCellMar>
          <w:left w:w="62" w:type="dxa"/>
          <w:right w:w="62" w:type="dxa"/>
        </w:tblCellMar>
        <w:tblLook w:val="0000"/>
      </w:tblPr>
      <w:tblGrid>
        <w:gridCol w:w="2877"/>
        <w:gridCol w:w="5627"/>
      </w:tblGrid>
      <w:tr w:rsidTr="00E31B0D">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7C6" w:rsidP="000037C6">
            <w:pPr>
              <w:pStyle w:val="BodyText"/>
            </w:pPr>
            <w:r w:rsidRPr="000037C6">
              <w:rPr>
                <w:rStyle w:val="SpecialBold"/>
              </w:rPr>
              <w:t>ELEMENT</w:t>
            </w:r>
          </w:p>
          <w:p w:rsidR="00000000" w:rsidRPr="000037C6" w:rsidP="000037C6">
            <w:pPr>
              <w:pStyle w:val="BodyText"/>
            </w:pPr>
            <w:r w:rsidRPr="000037C6">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7C6" w:rsidP="000037C6">
            <w:pPr>
              <w:pStyle w:val="BodyText"/>
            </w:pPr>
            <w:r w:rsidRPr="000037C6">
              <w:rPr>
                <w:rStyle w:val="SpecialBold"/>
              </w:rPr>
              <w:t>PERFORMANCE CRITERIA</w:t>
            </w:r>
          </w:p>
          <w:p w:rsidR="00000000" w:rsidP="000037C6">
            <w:pPr>
              <w:pStyle w:val="BodyText"/>
              <w:rPr>
                <w:lang w:val="en-NZ"/>
              </w:rPr>
            </w:pPr>
            <w:r w:rsidRPr="000037C6">
              <w:t>Performance Criteria describe the required performance needed to demonstrate achievement of the Element. A</w:t>
            </w:r>
            <w:r w:rsidRPr="000037C6">
              <w:t>ssessment of performance is to be consistent with the Evidence Guide.</w:t>
            </w:r>
          </w:p>
        </w:tc>
      </w:tr>
      <w:tr w:rsidTr="00E31B0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7C6">
            <w:pPr>
              <w:pStyle w:val="List"/>
              <w:rPr>
                <w:lang w:val="en-NZ"/>
              </w:rPr>
            </w:pPr>
            <w:r w:rsidRPr="000037C6">
              <w:t>1.</w:t>
            </w:r>
            <w:r w:rsidRPr="000037C6">
              <w:tab/>
              <w:t>Identify raw material components and their application in production.</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7C6" w:rsidP="000037C6">
            <w:pPr>
              <w:pStyle w:val="List"/>
            </w:pPr>
            <w:r w:rsidRPr="000037C6">
              <w:t>1.1</w:t>
            </w:r>
            <w:r w:rsidRPr="000037C6">
              <w:tab/>
              <w:t>Outline the properties of materials/components used in the production process.</w:t>
            </w:r>
          </w:p>
          <w:p w:rsidR="00000000" w:rsidRPr="000037C6" w:rsidP="000037C6">
            <w:pPr>
              <w:pStyle w:val="List"/>
            </w:pPr>
            <w:r w:rsidRPr="000037C6">
              <w:t>1.2</w:t>
            </w:r>
            <w:r w:rsidRPr="000037C6">
              <w:tab/>
              <w:t>Describe or construct a f</w:t>
            </w:r>
            <w:r w:rsidRPr="000037C6">
              <w:t>low chart of the production process relevant to the area/plant.</w:t>
            </w:r>
          </w:p>
          <w:p w:rsidR="00000000" w:rsidRPr="000037C6" w:rsidP="000037C6">
            <w:pPr>
              <w:pStyle w:val="List"/>
            </w:pPr>
            <w:r w:rsidRPr="000037C6">
              <w:t>1.3</w:t>
            </w:r>
            <w:r w:rsidRPr="000037C6">
              <w:tab/>
              <w:t>Outline parts of the production process where extra care and attention are required.</w:t>
            </w:r>
          </w:p>
          <w:p w:rsidR="00000000" w:rsidP="000037C6">
            <w:pPr>
              <w:pStyle w:val="List"/>
              <w:rPr>
                <w:lang w:val="en-NZ"/>
              </w:rPr>
            </w:pPr>
            <w:r w:rsidRPr="000037C6">
              <w:t>1.4</w:t>
            </w:r>
            <w:r w:rsidRPr="000037C6">
              <w:tab/>
              <w:t>Identify the safety and environmental requirements for relevant materials and processes.</w:t>
            </w:r>
          </w:p>
        </w:tc>
      </w:tr>
      <w:tr w:rsidTr="00E31B0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7C6">
            <w:pPr>
              <w:pStyle w:val="List"/>
              <w:rPr>
                <w:lang w:val="en-NZ"/>
              </w:rPr>
            </w:pPr>
            <w:r w:rsidRPr="000037C6">
              <w:t>2.</w:t>
            </w:r>
            <w:r w:rsidRPr="000037C6">
              <w:tab/>
            </w:r>
            <w:r w:rsidRPr="000037C6">
              <w:t>Identify production targets in work area.</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7C6" w:rsidP="000037C6">
            <w:pPr>
              <w:pStyle w:val="List"/>
            </w:pPr>
            <w:r w:rsidRPr="000037C6">
              <w:t>2.1</w:t>
            </w:r>
            <w:r w:rsidRPr="000037C6">
              <w:tab/>
              <w:t>Identify production targets for work area and work roles taking account of OHS requirements.</w:t>
            </w:r>
          </w:p>
          <w:p w:rsidR="00000000" w:rsidP="000037C6">
            <w:pPr>
              <w:pStyle w:val="List"/>
              <w:rPr>
                <w:lang w:val="en-NZ"/>
              </w:rPr>
            </w:pPr>
            <w:r w:rsidRPr="000037C6">
              <w:t>2.2</w:t>
            </w:r>
            <w:r w:rsidRPr="000037C6">
              <w:tab/>
              <w:t>Identify techniques used to measure production performance against workplace targets/standards.</w:t>
            </w:r>
          </w:p>
        </w:tc>
      </w:tr>
      <w:tr w:rsidTr="00E31B0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7C6">
            <w:pPr>
              <w:pStyle w:val="List"/>
              <w:rPr>
                <w:lang w:val="en-NZ"/>
              </w:rPr>
            </w:pPr>
            <w:r w:rsidRPr="000037C6">
              <w:t>3.</w:t>
            </w:r>
            <w:r w:rsidRPr="000037C6">
              <w:tab/>
              <w:t>Recognise key</w:t>
            </w:r>
            <w:r w:rsidRPr="000037C6">
              <w:t xml:space="preserve"> areas effecting production efficiencies.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7C6" w:rsidP="000037C6">
            <w:pPr>
              <w:pStyle w:val="List"/>
            </w:pPr>
            <w:r w:rsidRPr="000037C6">
              <w:t>3.1</w:t>
            </w:r>
            <w:r w:rsidRPr="000037C6">
              <w:tab/>
              <w:t>Explain importance of reducing wastage of resources.</w:t>
            </w:r>
          </w:p>
          <w:p w:rsidR="00000000" w:rsidRPr="000037C6" w:rsidP="000037C6">
            <w:pPr>
              <w:pStyle w:val="List"/>
            </w:pPr>
            <w:r w:rsidRPr="000037C6">
              <w:t>3.2</w:t>
            </w:r>
            <w:r w:rsidRPr="000037C6">
              <w:tab/>
              <w:t xml:space="preserve">Identify potential sources of wastage/production inefficiencies. </w:t>
            </w:r>
          </w:p>
          <w:p w:rsidR="00000000" w:rsidRPr="000037C6" w:rsidP="000037C6">
            <w:pPr>
              <w:pStyle w:val="List"/>
            </w:pPr>
            <w:r w:rsidRPr="000037C6">
              <w:t>3.3</w:t>
            </w:r>
            <w:r w:rsidRPr="000037C6">
              <w:tab/>
              <w:t>Outline possible approaches to minimise wastage/ inefficiencies.</w:t>
            </w:r>
          </w:p>
          <w:p w:rsidR="00000000" w:rsidP="000037C6">
            <w:pPr>
              <w:pStyle w:val="List"/>
              <w:rPr>
                <w:lang w:val="en-NZ"/>
              </w:rPr>
            </w:pPr>
            <w:r w:rsidRPr="000037C6">
              <w:t>3.4</w:t>
            </w:r>
            <w:r w:rsidRPr="000037C6">
              <w:tab/>
              <w:t>Demonstrate ef</w:t>
            </w:r>
            <w:r w:rsidRPr="000037C6">
              <w:t>fective techniques to ensure wastage/ production minimisation within scope of job.</w:t>
            </w:r>
          </w:p>
        </w:tc>
      </w:tr>
      <w:tr w:rsidTr="00E31B0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7C6">
            <w:pPr>
              <w:pStyle w:val="List"/>
              <w:rPr>
                <w:lang w:val="en-NZ"/>
              </w:rPr>
            </w:pPr>
            <w:r w:rsidRPr="000037C6">
              <w:t>4.</w:t>
            </w:r>
            <w:r w:rsidRPr="000037C6">
              <w:tab/>
              <w:t>Implement actions to achieve production targets.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7C6" w:rsidP="000037C6">
            <w:pPr>
              <w:pStyle w:val="List"/>
            </w:pPr>
            <w:r w:rsidRPr="000037C6">
              <w:t>4.1</w:t>
            </w:r>
            <w:r w:rsidRPr="000037C6">
              <w:tab/>
              <w:t>Identify the role of the individual and/or the team in achieving production targets.</w:t>
            </w:r>
          </w:p>
          <w:p w:rsidR="00000000" w:rsidP="000037C6">
            <w:pPr>
              <w:pStyle w:val="List"/>
              <w:rPr>
                <w:lang w:val="en-NZ"/>
              </w:rPr>
            </w:pPr>
            <w:r w:rsidRPr="000037C6">
              <w:t>4.2</w:t>
            </w:r>
            <w:r w:rsidRPr="000037C6">
              <w:tab/>
              <w:t xml:space="preserve">Carry out required role to </w:t>
            </w:r>
            <w:r w:rsidRPr="000037C6">
              <w:t>achieve production targets.</w:t>
            </w:r>
          </w:p>
        </w:tc>
      </w:tr>
      <w:tr w:rsidTr="00E31B0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7C6">
            <w:pPr>
              <w:pStyle w:val="List"/>
              <w:rPr>
                <w:lang w:val="en-NZ"/>
              </w:rPr>
            </w:pPr>
            <w:r w:rsidRPr="000037C6">
              <w:t>5.</w:t>
            </w:r>
            <w:r w:rsidRPr="000037C6">
              <w:tab/>
              <w:t>Participate in an improvement activity in accordance with organisation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7C6" w:rsidP="000037C6">
            <w:pPr>
              <w:pStyle w:val="List"/>
            </w:pPr>
            <w:r w:rsidRPr="000037C6">
              <w:t>5.1</w:t>
            </w:r>
            <w:r w:rsidRPr="000037C6">
              <w:tab/>
              <w:t>Explain organisation procedures for identifying and suggesting improvements.</w:t>
            </w:r>
          </w:p>
          <w:p w:rsidR="00000000" w:rsidRPr="000037C6" w:rsidP="000037C6">
            <w:pPr>
              <w:pStyle w:val="List"/>
            </w:pPr>
            <w:r w:rsidRPr="000037C6">
              <w:t>5.2</w:t>
            </w:r>
            <w:r w:rsidRPr="000037C6">
              <w:tab/>
              <w:t>Explain the use of information in developing improvement</w:t>
            </w:r>
            <w:r w:rsidRPr="000037C6">
              <w:t>s related to work area.</w:t>
            </w:r>
          </w:p>
          <w:p w:rsidR="00000000" w:rsidRPr="000037C6" w:rsidP="000037C6">
            <w:pPr>
              <w:pStyle w:val="List"/>
            </w:pPr>
            <w:r w:rsidRPr="000037C6">
              <w:t>5.3</w:t>
            </w:r>
            <w:r w:rsidRPr="000037C6">
              <w:tab/>
              <w:t>Investigate a problem.</w:t>
            </w:r>
          </w:p>
          <w:p w:rsidR="00000000" w:rsidRPr="000037C6" w:rsidP="000037C6">
            <w:pPr>
              <w:pStyle w:val="List"/>
            </w:pPr>
            <w:r w:rsidRPr="000037C6">
              <w:t>5.4</w:t>
            </w:r>
            <w:r w:rsidRPr="000037C6">
              <w:tab/>
              <w:t>Suggest options for causes of problem.</w:t>
            </w:r>
          </w:p>
          <w:p w:rsidR="00000000" w:rsidRPr="000037C6" w:rsidP="000037C6">
            <w:pPr>
              <w:pStyle w:val="List"/>
            </w:pPr>
            <w:r w:rsidRPr="000037C6">
              <w:t>5.5</w:t>
            </w:r>
            <w:r w:rsidRPr="000037C6">
              <w:tab/>
              <w:t>Suggest options for improvement.</w:t>
            </w:r>
          </w:p>
          <w:p w:rsidR="00000000" w:rsidRPr="000037C6" w:rsidP="000037C6">
            <w:pPr>
              <w:pStyle w:val="List"/>
            </w:pPr>
            <w:r w:rsidRPr="000037C6">
              <w:t>5.6</w:t>
            </w:r>
            <w:r w:rsidRPr="000037C6">
              <w:tab/>
              <w:t>Discuss a proposed improvement with appropriate people.</w:t>
            </w:r>
          </w:p>
        </w:tc>
      </w:tr>
    </w:tbl>
    <w:p w:rsidR="00000000" w:rsidRPr="000037C6" w:rsidP="000037C6">
      <w:pPr>
        <w:pStyle w:val="BodyText"/>
      </w:pPr>
    </w:p>
    <w:p w:rsidR="00000000" w:rsidRPr="000037C6" w:rsidP="000037C6">
      <w:pPr>
        <w:pStyle w:val="AllowPageBreak"/>
      </w:pPr>
    </w:p>
    <w:p w:rsidR="00000000" w:rsidRPr="000037C6" w:rsidP="000037C6">
      <w:pPr>
        <w:pStyle w:val="Heading1"/>
      </w:pPr>
      <w:bookmarkStart w:id="9" w:name="O_101651"/>
      <w:bookmarkEnd w:id="9"/>
      <w:r w:rsidRPr="000037C6">
        <w:t>Required Skills and Knowledge</w:t>
      </w:r>
    </w:p>
    <w:p w:rsidR="00000000" w:rsidRPr="000037C6" w:rsidP="000037C6">
      <w:pPr>
        <w:pStyle w:val="BodyText"/>
        <w:rPr>
          <w:rStyle w:val="SpecialBold"/>
        </w:rPr>
      </w:pPr>
    </w:p>
    <w:p w:rsidR="00000000" w:rsidRPr="000037C6" w:rsidP="000037C6">
      <w:pPr>
        <w:pStyle w:val="BodyText"/>
      </w:pPr>
      <w:r w:rsidRPr="000037C6">
        <w:t>This describes the essential skills and knowledge and their level required for this unit.</w:t>
      </w:r>
    </w:p>
    <w:p w:rsidR="00000000" w:rsidRPr="000037C6" w:rsidP="000037C6">
      <w:pPr>
        <w:pStyle w:val="BodyText"/>
      </w:pPr>
      <w:r w:rsidRPr="000037C6">
        <w:t>Knowledge and understanding of the process, normal operating parameters and product quality to recognise non-standard situations. Knowledge of the relevant OHS and en</w:t>
      </w:r>
      <w:r w:rsidRPr="000037C6">
        <w:t>vironmental requirements is required along with an ability to implement them in a manner which is relevant to determining the corrective action and provision of recommendations.</w:t>
      </w:r>
    </w:p>
    <w:p w:rsidR="00000000" w:rsidRPr="000037C6" w:rsidP="000037C6">
      <w:pPr>
        <w:pStyle w:val="BodyText"/>
      </w:pPr>
      <w:r w:rsidRPr="000037C6">
        <w:t xml:space="preserve">Thorough knowledge of organisation standard operating procedures is required. </w:t>
      </w:r>
      <w:r w:rsidRPr="000037C6">
        <w:t>Some appreciation of business goals is required as a basis for decision-making and action.</w:t>
      </w:r>
    </w:p>
    <w:p w:rsidR="00000000" w:rsidRPr="000037C6" w:rsidP="000037C6">
      <w:pPr>
        <w:pStyle w:val="BodyText"/>
      </w:pPr>
      <w:r w:rsidRPr="000037C6">
        <w:t>Competence to include the ability toapply and explainsufficient for the identification and implementation of ways to maximise production efficiencies:</w:t>
      </w:r>
    </w:p>
    <w:p w:rsidR="00000000" w:rsidRPr="000037C6" w:rsidP="000037C6">
      <w:pPr>
        <w:pStyle w:val="ListBullet"/>
      </w:pPr>
      <w:r w:rsidRPr="000037C6">
        <w:t>relevant equi</w:t>
      </w:r>
      <w:r w:rsidRPr="000037C6">
        <w:t>pment and operational processes</w:t>
      </w:r>
    </w:p>
    <w:p w:rsidR="00000000" w:rsidRPr="000037C6" w:rsidP="000037C6">
      <w:pPr>
        <w:pStyle w:val="ListBullet"/>
      </w:pPr>
      <w:r w:rsidRPr="000037C6">
        <w:t>hazards associated with the process</w:t>
      </w:r>
    </w:p>
    <w:p w:rsidR="00000000" w:rsidRPr="000037C6" w:rsidP="000037C6">
      <w:pPr>
        <w:pStyle w:val="ListBullet"/>
      </w:pPr>
      <w:r w:rsidRPr="000037C6">
        <w:t>application of the hierarchy of control in controlling the hazards</w:t>
      </w:r>
    </w:p>
    <w:p w:rsidR="00000000" w:rsidRPr="000037C6" w:rsidP="000037C6">
      <w:pPr>
        <w:pStyle w:val="ListBullet"/>
      </w:pPr>
      <w:r w:rsidRPr="000037C6">
        <w:t>the safety implications of improving efficiencies</w:t>
      </w:r>
    </w:p>
    <w:p w:rsidR="00000000" w:rsidRPr="000037C6" w:rsidP="000037C6">
      <w:pPr>
        <w:pStyle w:val="ListBullet"/>
      </w:pPr>
      <w:r w:rsidRPr="000037C6">
        <w:t>organisation policies and procedures</w:t>
      </w:r>
    </w:p>
    <w:p w:rsidR="00000000" w:rsidRPr="000037C6" w:rsidP="000037C6">
      <w:pPr>
        <w:pStyle w:val="ListBullet"/>
      </w:pPr>
      <w:r w:rsidRPr="000037C6">
        <w:t>organisation goals, targets and measures</w:t>
      </w:r>
    </w:p>
    <w:p w:rsidR="00000000" w:rsidRPr="000037C6" w:rsidP="000037C6">
      <w:pPr>
        <w:pStyle w:val="ListBullet"/>
      </w:pPr>
      <w:r w:rsidRPr="000037C6">
        <w:t>organisation OHS, quality, and environmental requirements</w:t>
      </w:r>
    </w:p>
    <w:p w:rsidR="00000000" w:rsidRPr="000037C6" w:rsidP="000037C6">
      <w:pPr>
        <w:pStyle w:val="ListBullet"/>
      </w:pPr>
      <w:r w:rsidRPr="000037C6">
        <w:t>individual and team roles and responsibilities in achieving safety, quality and environmental targets</w:t>
      </w:r>
    </w:p>
    <w:p w:rsidR="00000000" w:rsidRPr="000037C6" w:rsidP="000037C6">
      <w:pPr>
        <w:pStyle w:val="ListBullet"/>
      </w:pPr>
      <w:r w:rsidRPr="000037C6">
        <w:t>principles of decision making strategies and techniques</w:t>
      </w:r>
    </w:p>
    <w:p w:rsidR="00000000" w:rsidRPr="000037C6" w:rsidP="000037C6">
      <w:pPr>
        <w:pStyle w:val="ListBullet"/>
      </w:pPr>
      <w:r w:rsidRPr="000037C6">
        <w:t>organisation information systems and data collation</w:t>
      </w:r>
    </w:p>
    <w:p w:rsidR="00000000" w:rsidRPr="000037C6" w:rsidP="000037C6">
      <w:pPr>
        <w:pStyle w:val="ListBullet"/>
      </w:pPr>
      <w:r w:rsidRPr="000037C6">
        <w:t>industry codes and standards.</w:t>
      </w:r>
    </w:p>
    <w:p w:rsidR="00000000" w:rsidRPr="000037C6" w:rsidP="000037C6">
      <w:pPr>
        <w:pStyle w:val="BodyText"/>
      </w:pPr>
      <w:r w:rsidRPr="000037C6">
        <w:rPr>
          <w:rStyle w:val="SpecialBold"/>
        </w:rPr>
        <w:t>Language</w:t>
      </w:r>
      <w:r w:rsidRPr="000037C6">
        <w:t xml:space="preserve">, </w:t>
      </w:r>
      <w:r w:rsidRPr="000037C6">
        <w:rPr>
          <w:rStyle w:val="SpecialBold"/>
        </w:rPr>
        <w:t>literacy and numeracy requirements</w:t>
      </w:r>
    </w:p>
    <w:p w:rsidR="00000000" w:rsidRPr="000037C6" w:rsidP="000037C6">
      <w:pPr>
        <w:pStyle w:val="BodyText"/>
      </w:pPr>
      <w:r w:rsidRPr="000037C6">
        <w:t xml:space="preserve">This unit requires the ability to read and interpret typical product specifications, job sheets and material labels as provided </w:t>
      </w:r>
      <w:r w:rsidRPr="000037C6">
        <w:t xml:space="preserve">to operators. </w:t>
      </w:r>
    </w:p>
    <w:p w:rsidR="00000000" w:rsidRPr="000037C6" w:rsidP="000037C6">
      <w:pPr>
        <w:pStyle w:val="BodyText"/>
      </w:pPr>
      <w:r w:rsidRPr="000037C6">
        <w:t>Writing is required to the level of completing workplace forms.</w:t>
      </w:r>
    </w:p>
    <w:p w:rsidR="00E31B0D" w:rsidP="000037C6">
      <w:pPr>
        <w:pStyle w:val="BodyText"/>
      </w:pPr>
      <w:r w:rsidRPr="000037C6">
        <w:t>Basic numeracy is also required, e.g. to interpret quality data and graphs.</w:t>
      </w:r>
    </w:p>
    <w:p w:rsidR="00E31B0D" w:rsidP="000037C6">
      <w:pPr>
        <w:pStyle w:val="BodyText"/>
      </w:pPr>
    </w:p>
    <w:p w:rsidR="00000000" w:rsidRPr="000037C6" w:rsidP="000037C6">
      <w:pPr>
        <w:pStyle w:val="Heading1"/>
      </w:pPr>
      <w:bookmarkStart w:id="10" w:name="O_101652"/>
      <w:bookmarkEnd w:id="10"/>
      <w:r w:rsidRPr="000037C6">
        <w:t>Evidence Guide</w:t>
      </w:r>
    </w:p>
    <w:p w:rsidR="00000000" w:rsidRPr="000037C6" w:rsidP="000037C6">
      <w:pPr>
        <w:pStyle w:val="BodyText"/>
        <w:rPr>
          <w:rStyle w:val="SpecialBold"/>
        </w:rPr>
      </w:pPr>
    </w:p>
    <w:p w:rsidR="00000000" w:rsidRPr="000037C6" w:rsidP="000037C6">
      <w:pPr>
        <w:pStyle w:val="BodyText"/>
      </w:pPr>
      <w:r w:rsidRPr="000037C6">
        <w:t>The Evidence Guide provides advice on assessment and must be read i</w:t>
      </w:r>
      <w:r w:rsidRPr="000037C6">
        <w:t>n conjunction with the Performance Criteria, required skills and knowledge, the Range Statement and the Assessment Guidelines for this Training Package.</w:t>
      </w:r>
    </w:p>
    <w:p w:rsidR="00000000" w:rsidRPr="000037C6" w:rsidP="000037C6">
      <w:pPr>
        <w:pStyle w:val="BodyText"/>
      </w:pPr>
      <w:r w:rsidRPr="000037C6">
        <w:rPr>
          <w:rStyle w:val="SpecialBold"/>
        </w:rPr>
        <w:t>Overview of assessment</w:t>
      </w:r>
    </w:p>
    <w:p w:rsidR="00000000" w:rsidRPr="000037C6" w:rsidP="000037C6">
      <w:pPr>
        <w:pStyle w:val="BodyText"/>
      </w:pPr>
      <w:r w:rsidRPr="000037C6">
        <w:t>A holistic approach should be taken to the assessment.</w:t>
      </w:r>
    </w:p>
    <w:p w:rsidR="00000000" w:rsidRPr="000037C6" w:rsidP="000037C6">
      <w:pPr>
        <w:pStyle w:val="BodyText"/>
      </w:pPr>
      <w:r w:rsidRPr="000037C6">
        <w:t>Assessors must be satisfi</w:t>
      </w:r>
      <w:r w:rsidRPr="000037C6">
        <w:t xml:space="preserve">ed that the person can consistently perform the unit as a whole, as defined by the Elements, Performance Criteria and skills and knowledge. </w:t>
      </w:r>
    </w:p>
    <w:p w:rsidR="00000000" w:rsidRPr="000037C6" w:rsidP="000037C6">
      <w:pPr>
        <w:pStyle w:val="BodyText"/>
      </w:pPr>
      <w:r w:rsidRPr="000037C6">
        <w:rPr>
          <w:rStyle w:val="SpecialBold"/>
        </w:rPr>
        <w:t>Critical aspects for assessment and evidence required to demonstrate competency in this unit</w:t>
      </w:r>
    </w:p>
    <w:p w:rsidR="00000000" w:rsidRPr="000037C6" w:rsidP="000037C6">
      <w:pPr>
        <w:pStyle w:val="BodyText"/>
      </w:pPr>
      <w:r w:rsidRPr="000037C6">
        <w:t>Consistent performance</w:t>
      </w:r>
      <w:r w:rsidRPr="000037C6">
        <w:t xml:space="preserve"> should be demonstrated. Critical aspects of competency include:</w:t>
      </w:r>
    </w:p>
    <w:p w:rsidR="00000000" w:rsidRPr="000037C6" w:rsidP="000037C6">
      <w:pPr>
        <w:pStyle w:val="ListBullet"/>
      </w:pPr>
      <w:r w:rsidRPr="000037C6">
        <w:t>hazards are identified and controlled</w:t>
      </w:r>
    </w:p>
    <w:p w:rsidR="00000000" w:rsidRPr="000037C6" w:rsidP="000037C6">
      <w:pPr>
        <w:pStyle w:val="ListBullet"/>
      </w:pPr>
      <w:r w:rsidRPr="000037C6">
        <w:t xml:space="preserve">production targets and measures are identified </w:t>
      </w:r>
    </w:p>
    <w:p w:rsidR="00000000" w:rsidRPr="000037C6" w:rsidP="000037C6">
      <w:pPr>
        <w:pStyle w:val="ListBullet"/>
      </w:pPr>
      <w:r w:rsidRPr="000037C6">
        <w:t>wastage and production inefficiencies for the functional area are identified</w:t>
      </w:r>
    </w:p>
    <w:p w:rsidR="00000000" w:rsidRPr="000037C6" w:rsidP="000037C6">
      <w:pPr>
        <w:pStyle w:val="ListBullet"/>
      </w:pPr>
      <w:r w:rsidRPr="000037C6">
        <w:t>work is conducted in a manner to minimise wastage/inefficiencies</w:t>
      </w:r>
    </w:p>
    <w:p w:rsidR="00000000" w:rsidRPr="000037C6" w:rsidP="000037C6">
      <w:pPr>
        <w:pStyle w:val="ListBullet"/>
      </w:pPr>
      <w:r w:rsidRPr="000037C6">
        <w:t>organisation procedures for identifying and suggesting improvements are followed</w:t>
      </w:r>
    </w:p>
    <w:p w:rsidR="00000000" w:rsidRPr="000037C6" w:rsidP="000037C6">
      <w:pPr>
        <w:pStyle w:val="ListBullet"/>
      </w:pPr>
      <w:r w:rsidRPr="000037C6">
        <w:t>effective participation in process improvement teams/activities is demonstrated.</w:t>
      </w:r>
    </w:p>
    <w:p w:rsidR="00000000" w:rsidRPr="000037C6" w:rsidP="000037C6">
      <w:pPr>
        <w:pStyle w:val="BodyText"/>
      </w:pPr>
      <w:r w:rsidRPr="000037C6">
        <w:rPr>
          <w:rStyle w:val="SpecialBold"/>
        </w:rPr>
        <w:t>Assessment method and context</w:t>
      </w:r>
    </w:p>
    <w:p w:rsidR="00000000" w:rsidRPr="000037C6" w:rsidP="000037C6">
      <w:pPr>
        <w:pStyle w:val="BodyText"/>
      </w:pPr>
      <w:r w:rsidRPr="000037C6">
        <w:t>Assessment will occur on-the-job or in a simulated workplace.</w:t>
      </w:r>
    </w:p>
    <w:p w:rsidR="00000000" w:rsidRPr="000037C6" w:rsidP="000037C6">
      <w:pPr>
        <w:pStyle w:val="BodyText"/>
      </w:pPr>
      <w:r w:rsidRPr="000037C6">
        <w:t>Competence in this unit may be assessed:</w:t>
      </w:r>
    </w:p>
    <w:p w:rsidR="00000000" w:rsidRPr="000037C6" w:rsidP="000037C6">
      <w:pPr>
        <w:pStyle w:val="ListBullet"/>
      </w:pPr>
      <w:r w:rsidRPr="000037C6">
        <w:t>in a situation allowing the generation of evidence of the ability to respond to problems</w:t>
      </w:r>
    </w:p>
    <w:p w:rsidR="00000000" w:rsidRPr="000037C6" w:rsidP="000037C6">
      <w:pPr>
        <w:pStyle w:val="ListBullet"/>
      </w:pPr>
      <w:r w:rsidRPr="000037C6">
        <w:t>by using a suitable simulation and/or a range of case studies/</w:t>
      </w:r>
      <w:r w:rsidRPr="000037C6">
        <w:t>scenarios</w:t>
      </w:r>
    </w:p>
    <w:p w:rsidR="00000000" w:rsidRPr="000037C6" w:rsidP="000037C6">
      <w:pPr>
        <w:pStyle w:val="ListBullet"/>
      </w:pPr>
      <w:r w:rsidRPr="000037C6">
        <w:t>through a combination of these techniques.</w:t>
      </w:r>
    </w:p>
    <w:p w:rsidR="00000000" w:rsidRPr="000037C6" w:rsidP="000037C6">
      <w:pPr>
        <w:pStyle w:val="BodyText"/>
      </w:pPr>
      <w:r w:rsidRPr="000037C6">
        <w:t>In all cases it is expected that practical assessment will be combined with targeted questioning to assess the underpinning knowledge and theoretical assessment will be combined with appropriate practica</w:t>
      </w:r>
      <w:r w:rsidRPr="000037C6">
        <w:t>l/simulation or similar assessment. Assessors need to be aware of any cultural issues that may affect responses to questions.</w:t>
      </w:r>
    </w:p>
    <w:p w:rsidR="00000000" w:rsidRPr="000037C6" w:rsidP="000037C6">
      <w:pPr>
        <w:pStyle w:val="BodyText"/>
      </w:pPr>
      <w:r w:rsidRPr="000037C6">
        <w:t>Assessment processes and techniques must be culturally appropriate and appropriate to the oracy, language and literacy capacity of</w:t>
      </w:r>
      <w:r w:rsidRPr="000037C6">
        <w:t xml:space="preserve"> the assessee and the work being performed.</w:t>
      </w:r>
    </w:p>
    <w:p w:rsidR="00000000" w:rsidRPr="000037C6" w:rsidP="000037C6">
      <w:pPr>
        <w:pStyle w:val="BodyText"/>
      </w:pPr>
      <w:r w:rsidRPr="000037C6">
        <w:rPr>
          <w:rStyle w:val="SpecialBold"/>
        </w:rPr>
        <w:t>Specific resources for assessment</w:t>
      </w:r>
    </w:p>
    <w:p w:rsidR="00000000" w:rsidRPr="000037C6" w:rsidP="000037C6">
      <w:pPr>
        <w:pStyle w:val="BodyText"/>
      </w:pPr>
      <w:r w:rsidRPr="000037C6">
        <w:t>This section should be read in conjunction with the Range Statement for this unit of competency. Resources required include suitable access to an operating plant or equipment tha</w:t>
      </w:r>
      <w:r w:rsidRPr="000037C6">
        <w:t>t allows for appropriate and realistic simulation. A bank of case studies/scenarios and questions will also be required to the extent that they form part of the assessment method. Questioning may take place either in the workplace, or in an adjacent, quiet</w:t>
      </w:r>
      <w:r w:rsidRPr="000037C6">
        <w:t xml:space="preserve"> facility such as an office or lunchroom. No other special resources are required.</w:t>
      </w:r>
    </w:p>
    <w:p w:rsidR="00E31B0D" w:rsidP="000037C6">
      <w:pPr>
        <w:pStyle w:val="BodyText"/>
      </w:pPr>
      <w:r w:rsidRPr="000037C6">
        <w:t>Access must be provided to appropriate learning and/or assessment support when required. Where applicable, physical resources should include equipment modified for people wi</w:t>
      </w:r>
      <w:r w:rsidRPr="000037C6">
        <w:t>th disabilities.</w:t>
      </w:r>
    </w:p>
    <w:p w:rsidR="00E31B0D" w:rsidP="000037C6">
      <w:pPr>
        <w:pStyle w:val="BodyText"/>
      </w:pPr>
    </w:p>
    <w:p w:rsidR="00000000" w:rsidRPr="000037C6" w:rsidP="000037C6">
      <w:pPr>
        <w:pStyle w:val="Heading1"/>
      </w:pPr>
      <w:bookmarkStart w:id="11" w:name="O_101653"/>
      <w:bookmarkEnd w:id="11"/>
      <w:r w:rsidRPr="000037C6">
        <w:t>Range Statement</w:t>
      </w:r>
    </w:p>
    <w:p w:rsidR="00000000" w:rsidRPr="000037C6" w:rsidP="000037C6">
      <w:pPr>
        <w:pStyle w:val="BodyText"/>
      </w:pPr>
      <w:r w:rsidRPr="000037C6">
        <w:rPr>
          <w:rStyle w:val="SpecialBold"/>
        </w:rPr>
        <w:t>RANGE STATEMENT</w:t>
      </w:r>
    </w:p>
    <w:p w:rsidR="00000000" w:rsidRPr="000037C6" w:rsidP="000037C6">
      <w:pPr>
        <w:pStyle w:val="BodyText"/>
      </w:pPr>
      <w:r w:rsidRPr="000037C6">
        <w:t>The Range Statement relates to the unit of competency as a whole. It allows for different work environments and situations that may affect performance. Add any essential operating conditions that may be present with training and assessment depending on the</w:t>
      </w:r>
      <w:r w:rsidRPr="000037C6">
        <w:t xml:space="preserve"> work situation, needs of the candidate, accessibility of the item, and local industry and regional contexts.</w:t>
      </w:r>
    </w:p>
    <w:p w:rsidR="00000000" w:rsidRPr="000037C6" w:rsidP="000037C6">
      <w:pPr>
        <w:pStyle w:val="BodyText"/>
      </w:pPr>
      <w:r w:rsidRPr="000037C6">
        <w:t>Where reference is made to industry codes of practice, and/or Australian/international standards, the latest version will be used.</w:t>
      </w:r>
    </w:p>
    <w:p w:rsidR="00000000" w:rsidRPr="000037C6" w:rsidP="000037C6">
      <w:pPr>
        <w:pStyle w:val="BodyText"/>
      </w:pPr>
      <w:r w:rsidRPr="000037C6">
        <w:rPr>
          <w:rStyle w:val="SpecialBold"/>
        </w:rPr>
        <w:t>Context</w:t>
      </w:r>
    </w:p>
    <w:p w:rsidR="00000000" w:rsidRPr="000037C6" w:rsidP="000037C6">
      <w:pPr>
        <w:pStyle w:val="BodyText"/>
      </w:pPr>
      <w:r w:rsidRPr="000037C6">
        <w:t>This co</w:t>
      </w:r>
      <w:r w:rsidRPr="000037C6">
        <w:t>mpetency applies to all work environments and sectors within the industries.</w:t>
      </w:r>
    </w:p>
    <w:p w:rsidR="00000000" w:rsidRPr="000037C6" w:rsidP="000037C6">
      <w:pPr>
        <w:pStyle w:val="BodyText"/>
      </w:pPr>
      <w:r w:rsidRPr="000037C6">
        <w:t>This competency unit applies to a wide range of processes and equipment. In large plants with multiple processes, it may apply to more than one process if those processes interact</w:t>
      </w:r>
      <w:r w:rsidRPr="000037C6">
        <w:t xml:space="preserve"> with each other. It applies to all operators across all functions.</w:t>
      </w:r>
    </w:p>
    <w:p w:rsidR="00000000" w:rsidRPr="000037C6" w:rsidP="000037C6">
      <w:pPr>
        <w:pStyle w:val="BodyText"/>
      </w:pPr>
      <w:r w:rsidRPr="000037C6">
        <w:rPr>
          <w:rStyle w:val="SpecialBold"/>
        </w:rPr>
        <w:t>Properties of materials</w:t>
      </w:r>
      <w:r w:rsidRPr="000037C6">
        <w:t>/</w:t>
      </w:r>
      <w:r w:rsidRPr="000037C6">
        <w:rPr>
          <w:rStyle w:val="SpecialBold"/>
        </w:rPr>
        <w:t>components</w:t>
      </w:r>
    </w:p>
    <w:p w:rsidR="00000000" w:rsidRPr="000037C6" w:rsidP="000037C6">
      <w:pPr>
        <w:pStyle w:val="BodyText"/>
      </w:pPr>
      <w:r w:rsidRPr="000037C6">
        <w:t>Properties of materials/components includes:</w:t>
      </w:r>
    </w:p>
    <w:p w:rsidR="00000000" w:rsidRPr="000037C6" w:rsidP="000037C6">
      <w:pPr>
        <w:pStyle w:val="ListBullet"/>
      </w:pPr>
      <w:r w:rsidRPr="000037C6">
        <w:t>physical and chemical properties relevant to the process and the product</w:t>
      </w:r>
    </w:p>
    <w:p w:rsidR="00000000" w:rsidRPr="000037C6" w:rsidP="000037C6">
      <w:pPr>
        <w:pStyle w:val="ListBullet"/>
      </w:pPr>
      <w:r w:rsidRPr="000037C6">
        <w:t>hazardous properties.</w:t>
      </w:r>
    </w:p>
    <w:p w:rsidR="00000000" w:rsidRPr="000037C6" w:rsidP="000037C6">
      <w:pPr>
        <w:pStyle w:val="BodyText"/>
      </w:pPr>
      <w:r w:rsidRPr="000037C6">
        <w:rPr>
          <w:rStyle w:val="SpecialBold"/>
        </w:rPr>
        <w:t>Production t</w:t>
      </w:r>
      <w:r w:rsidRPr="000037C6">
        <w:rPr>
          <w:rStyle w:val="SpecialBold"/>
        </w:rPr>
        <w:t>argets</w:t>
      </w:r>
      <w:r w:rsidRPr="000037C6">
        <w:t>/</w:t>
      </w:r>
      <w:r w:rsidRPr="000037C6">
        <w:rPr>
          <w:rStyle w:val="SpecialBold"/>
        </w:rPr>
        <w:t>performance</w:t>
      </w:r>
    </w:p>
    <w:p w:rsidR="00000000" w:rsidRPr="000037C6" w:rsidP="000037C6">
      <w:pPr>
        <w:pStyle w:val="BodyText"/>
      </w:pPr>
      <w:r w:rsidRPr="000037C6">
        <w:t>Production targets/performance may include a range of factors where relevant to the job such as:</w:t>
      </w:r>
    </w:p>
    <w:p w:rsidR="00000000" w:rsidRPr="000037C6" w:rsidP="000037C6">
      <w:pPr>
        <w:pStyle w:val="ListBullet"/>
      </w:pPr>
      <w:r w:rsidRPr="000037C6">
        <w:t xml:space="preserve">volume </w:t>
      </w:r>
    </w:p>
    <w:p w:rsidR="00000000" w:rsidRPr="000037C6" w:rsidP="000037C6">
      <w:pPr>
        <w:pStyle w:val="ListBullet"/>
      </w:pPr>
      <w:r w:rsidRPr="000037C6">
        <w:t xml:space="preserve">quality </w:t>
      </w:r>
    </w:p>
    <w:p w:rsidR="00000000" w:rsidRPr="000037C6" w:rsidP="000037C6">
      <w:pPr>
        <w:pStyle w:val="ListBullet"/>
      </w:pPr>
      <w:r w:rsidRPr="000037C6">
        <w:t>cost.</w:t>
      </w:r>
    </w:p>
    <w:p w:rsidR="00000000" w:rsidRPr="000037C6" w:rsidP="000037C6">
      <w:pPr>
        <w:pStyle w:val="BodyText"/>
      </w:pPr>
      <w:r w:rsidRPr="000037C6">
        <w:rPr>
          <w:rStyle w:val="SpecialBold"/>
        </w:rPr>
        <w:t>Wastage</w:t>
      </w:r>
    </w:p>
    <w:p w:rsidR="00000000" w:rsidRPr="000037C6" w:rsidP="000037C6">
      <w:pPr>
        <w:pStyle w:val="BodyText"/>
      </w:pPr>
      <w:r w:rsidRPr="000037C6">
        <w:t>Wastage may include:</w:t>
      </w:r>
    </w:p>
    <w:p w:rsidR="00000000" w:rsidRPr="000037C6" w:rsidP="000037C6">
      <w:pPr>
        <w:pStyle w:val="ListBullet"/>
      </w:pPr>
      <w:r w:rsidRPr="000037C6">
        <w:t>overproduction.</w:t>
      </w:r>
    </w:p>
    <w:p w:rsidR="00000000" w:rsidRPr="000037C6" w:rsidP="000037C6">
      <w:pPr>
        <w:pStyle w:val="ListBullet"/>
      </w:pPr>
      <w:r w:rsidRPr="000037C6">
        <w:t xml:space="preserve">waiting </w:t>
      </w:r>
    </w:p>
    <w:p w:rsidR="00000000" w:rsidRPr="000037C6" w:rsidP="000037C6">
      <w:pPr>
        <w:pStyle w:val="ListBullet"/>
      </w:pPr>
      <w:r w:rsidRPr="000037C6">
        <w:t>transporting</w:t>
      </w:r>
    </w:p>
    <w:p w:rsidR="00000000" w:rsidRPr="000037C6" w:rsidP="000037C6">
      <w:pPr>
        <w:pStyle w:val="ListBullet"/>
      </w:pPr>
      <w:r w:rsidRPr="000037C6">
        <w:t>inappropriate processing</w:t>
      </w:r>
    </w:p>
    <w:p w:rsidR="00000000" w:rsidRPr="000037C6" w:rsidP="000037C6">
      <w:pPr>
        <w:pStyle w:val="ListBullet"/>
      </w:pPr>
      <w:r w:rsidRPr="000037C6">
        <w:t>unnecessary inventory</w:t>
      </w:r>
    </w:p>
    <w:p w:rsidR="00000000" w:rsidRPr="000037C6" w:rsidP="000037C6">
      <w:pPr>
        <w:pStyle w:val="ListBullet"/>
      </w:pPr>
      <w:r w:rsidRPr="000037C6">
        <w:t>unnecessary/excess motion</w:t>
      </w:r>
    </w:p>
    <w:p w:rsidR="00000000" w:rsidRPr="000037C6" w:rsidP="000037C6">
      <w:pPr>
        <w:pStyle w:val="ListBullet"/>
      </w:pPr>
      <w:r w:rsidRPr="000037C6">
        <w:t>defects (quality).</w:t>
      </w:r>
    </w:p>
    <w:p w:rsidR="00000000" w:rsidRPr="000037C6" w:rsidP="000037C6">
      <w:pPr>
        <w:pStyle w:val="BodyText"/>
      </w:pPr>
      <w:r w:rsidRPr="000037C6">
        <w:rPr>
          <w:rStyle w:val="SpecialBold"/>
        </w:rPr>
        <w:t>Sources of information</w:t>
      </w:r>
    </w:p>
    <w:p w:rsidR="00000000" w:rsidRPr="000037C6" w:rsidP="000037C6">
      <w:pPr>
        <w:pStyle w:val="BodyText"/>
      </w:pPr>
      <w:r w:rsidRPr="000037C6">
        <w:t>Sources of information may include:</w:t>
      </w:r>
    </w:p>
    <w:p w:rsidR="00000000" w:rsidRPr="000037C6" w:rsidP="000037C6">
      <w:pPr>
        <w:pStyle w:val="ListBullet"/>
      </w:pPr>
      <w:r w:rsidRPr="000037C6">
        <w:t>yearly, monthly, weekly and daily production targets</w:t>
      </w:r>
    </w:p>
    <w:p w:rsidR="00000000" w:rsidRPr="000037C6" w:rsidP="000037C6">
      <w:pPr>
        <w:pStyle w:val="ListBullet"/>
      </w:pPr>
      <w:r w:rsidRPr="000037C6">
        <w:t>business objectives and goals</w:t>
      </w:r>
    </w:p>
    <w:p w:rsidR="00000000" w:rsidRPr="000037C6" w:rsidP="000037C6">
      <w:pPr>
        <w:pStyle w:val="ListBullet"/>
      </w:pPr>
      <w:r w:rsidRPr="000037C6">
        <w:t>control charts, run charts and graphs</w:t>
      </w:r>
    </w:p>
    <w:p w:rsidR="00000000" w:rsidRPr="000037C6" w:rsidP="000037C6">
      <w:pPr>
        <w:pStyle w:val="ListBullet"/>
      </w:pPr>
      <w:r w:rsidRPr="000037C6">
        <w:t>organisation manuals and procedures</w:t>
      </w:r>
    </w:p>
    <w:p w:rsidR="00000000" w:rsidRPr="000037C6" w:rsidP="000037C6">
      <w:pPr>
        <w:pStyle w:val="ListBullet"/>
      </w:pPr>
      <w:r w:rsidRPr="000037C6">
        <w:t>equipment specifications.</w:t>
      </w:r>
    </w:p>
    <w:p w:rsidR="00000000" w:rsidRPr="000037C6" w:rsidP="000037C6">
      <w:pPr>
        <w:pStyle w:val="BodyText"/>
      </w:pPr>
    </w:p>
    <w:p w:rsidR="00000000" w:rsidRPr="000037C6" w:rsidP="000037C6">
      <w:pPr>
        <w:pStyle w:val="BodyText"/>
      </w:pPr>
      <w:r w:rsidRPr="000037C6">
        <w:rPr>
          <w:rStyle w:val="SpecialBold"/>
        </w:rPr>
        <w:t>Inefficiencies</w:t>
      </w:r>
    </w:p>
    <w:p w:rsidR="00000000" w:rsidRPr="000037C6" w:rsidP="000037C6">
      <w:pPr>
        <w:pStyle w:val="BodyText"/>
      </w:pPr>
      <w:r w:rsidRPr="000037C6">
        <w:t>Sources of process inefficiencies and wastage may include:</w:t>
      </w:r>
    </w:p>
    <w:p w:rsidR="00000000" w:rsidRPr="000037C6" w:rsidP="000037C6">
      <w:pPr>
        <w:pStyle w:val="ListBullet"/>
      </w:pPr>
      <w:r w:rsidRPr="000037C6">
        <w:t xml:space="preserve">equipment downtime </w:t>
      </w:r>
    </w:p>
    <w:p w:rsidR="00000000" w:rsidRPr="000037C6" w:rsidP="000037C6">
      <w:pPr>
        <w:pStyle w:val="ListBullet"/>
      </w:pPr>
      <w:r w:rsidRPr="000037C6">
        <w:t>spillages</w:t>
      </w:r>
    </w:p>
    <w:p w:rsidR="00000000" w:rsidRPr="000037C6" w:rsidP="000037C6">
      <w:pPr>
        <w:pStyle w:val="ListBullet"/>
      </w:pPr>
      <w:r w:rsidRPr="000037C6">
        <w:t>leaks</w:t>
      </w:r>
    </w:p>
    <w:p w:rsidR="00000000" w:rsidRPr="000037C6" w:rsidP="000037C6">
      <w:pPr>
        <w:pStyle w:val="ListBullet"/>
      </w:pPr>
      <w:r w:rsidRPr="000037C6">
        <w:t>contamination</w:t>
      </w:r>
    </w:p>
    <w:p w:rsidR="00000000" w:rsidRPr="000037C6" w:rsidP="000037C6">
      <w:pPr>
        <w:pStyle w:val="ListBullet"/>
      </w:pPr>
      <w:r w:rsidRPr="000037C6">
        <w:t>raw material quality</w:t>
      </w:r>
    </w:p>
    <w:p w:rsidR="00000000" w:rsidRPr="000037C6" w:rsidP="000037C6">
      <w:pPr>
        <w:pStyle w:val="ListBullet"/>
      </w:pPr>
      <w:r w:rsidRPr="000037C6">
        <w:t>utilities usage</w:t>
      </w:r>
    </w:p>
    <w:p w:rsidR="00000000" w:rsidRPr="000037C6" w:rsidP="000037C6">
      <w:pPr>
        <w:pStyle w:val="ListBullet"/>
      </w:pPr>
      <w:r w:rsidRPr="000037C6">
        <w:t>productivity issues</w:t>
      </w:r>
    </w:p>
    <w:p w:rsidR="00000000" w:rsidRPr="000037C6" w:rsidP="000037C6">
      <w:pPr>
        <w:pStyle w:val="ListBullet"/>
      </w:pPr>
      <w:r w:rsidRPr="000037C6">
        <w:t>incorrect w</w:t>
      </w:r>
      <w:r w:rsidRPr="000037C6">
        <w:t>ork allocation/priorities/planning</w:t>
      </w:r>
    </w:p>
    <w:p w:rsidR="00000000" w:rsidRPr="000037C6" w:rsidP="000037C6">
      <w:pPr>
        <w:pStyle w:val="ListBullet"/>
      </w:pPr>
      <w:r w:rsidRPr="000037C6">
        <w:t>incorrect processes/procedures.</w:t>
      </w:r>
    </w:p>
    <w:p w:rsidR="00000000" w:rsidRPr="000037C6" w:rsidP="000037C6">
      <w:pPr>
        <w:pStyle w:val="BodyText"/>
      </w:pPr>
      <w:r w:rsidRPr="000037C6">
        <w:rPr>
          <w:rStyle w:val="SpecialBold"/>
        </w:rPr>
        <w:t>Procedures</w:t>
      </w:r>
    </w:p>
    <w:p w:rsidR="00000000" w:rsidRPr="000037C6" w:rsidP="000037C6">
      <w:pPr>
        <w:pStyle w:val="BodyText"/>
      </w:pPr>
      <w:r w:rsidRPr="000037C6">
        <w:t>All operations are performed in accordance with procedures.</w:t>
      </w:r>
    </w:p>
    <w:p w:rsidR="00000000" w:rsidRPr="000037C6" w:rsidP="000037C6">
      <w:pPr>
        <w:pStyle w:val="BodyText"/>
      </w:pPr>
      <w:r w:rsidRPr="000037C6">
        <w:t xml:space="preserve">Procedures include all relevant workplace procedures, work instructions, temporary instructions and relevant industry and government codes and standards. </w:t>
      </w:r>
    </w:p>
    <w:p w:rsidR="00000000" w:rsidRPr="000037C6" w:rsidP="000037C6">
      <w:pPr>
        <w:pStyle w:val="BodyText"/>
      </w:pPr>
      <w:r w:rsidRPr="000037C6">
        <w:rPr>
          <w:rStyle w:val="SpecialBold"/>
        </w:rPr>
        <w:t>Tools and equipment</w:t>
      </w:r>
    </w:p>
    <w:p w:rsidR="00000000" w:rsidRPr="000037C6" w:rsidP="000037C6">
      <w:pPr>
        <w:pStyle w:val="BodyText"/>
      </w:pPr>
      <w:r w:rsidRPr="000037C6">
        <w:t>This unit of competency includes use of equipment and tools such as:</w:t>
      </w:r>
    </w:p>
    <w:p w:rsidR="00000000" w:rsidRPr="000037C6" w:rsidP="000037C6">
      <w:pPr>
        <w:pStyle w:val="ListBullet"/>
      </w:pPr>
      <w:r w:rsidRPr="000037C6">
        <w:t>workplace f</w:t>
      </w:r>
      <w:r w:rsidRPr="000037C6">
        <w:t>orms and logs</w:t>
      </w:r>
    </w:p>
    <w:p w:rsidR="00000000" w:rsidRPr="000037C6" w:rsidP="000037C6">
      <w:pPr>
        <w:pStyle w:val="ListBullet"/>
      </w:pPr>
      <w:r w:rsidRPr="000037C6">
        <w:t>communication equipment for gathering and exchanging information such as telephones, two way radios, fax machines.</w:t>
      </w:r>
    </w:p>
    <w:p w:rsidR="00000000" w:rsidRPr="000037C6" w:rsidP="000037C6">
      <w:pPr>
        <w:pStyle w:val="BodyText"/>
      </w:pPr>
      <w:r w:rsidRPr="000037C6">
        <w:rPr>
          <w:rStyle w:val="SpecialBold"/>
        </w:rPr>
        <w:t>Problems</w:t>
      </w:r>
    </w:p>
    <w:p w:rsidR="00000000" w:rsidRPr="000037C6" w:rsidP="000037C6">
      <w:pPr>
        <w:pStyle w:val="BodyText"/>
      </w:pPr>
      <w:r w:rsidRPr="000037C6">
        <w:t>'Respond to routine problems' means 'apply known solutions to a limited range of predictable problems'.</w:t>
      </w:r>
    </w:p>
    <w:p w:rsidR="00000000" w:rsidRPr="000037C6" w:rsidP="000037C6">
      <w:pPr>
        <w:pStyle w:val="BodyText"/>
      </w:pPr>
      <w:r w:rsidRPr="000037C6">
        <w:t>Typical proble</w:t>
      </w:r>
      <w:r w:rsidRPr="000037C6">
        <w:t>ms include:</w:t>
      </w:r>
    </w:p>
    <w:p w:rsidR="00000000" w:rsidRPr="000037C6" w:rsidP="000037C6">
      <w:pPr>
        <w:pStyle w:val="ListBullet"/>
      </w:pPr>
      <w:r w:rsidRPr="000037C6">
        <w:t>non-routine process and quality problems</w:t>
      </w:r>
    </w:p>
    <w:p w:rsidR="00000000" w:rsidRPr="000037C6" w:rsidP="000037C6">
      <w:pPr>
        <w:pStyle w:val="ListBullet"/>
      </w:pPr>
      <w:r w:rsidRPr="000037C6">
        <w:t>equipment selection, availability and failure</w:t>
      </w:r>
    </w:p>
    <w:p w:rsidR="00000000" w:rsidRPr="000037C6" w:rsidP="000037C6">
      <w:pPr>
        <w:pStyle w:val="ListBullet"/>
      </w:pPr>
      <w:r w:rsidRPr="000037C6">
        <w:t>teamwork and work allocation problems</w:t>
      </w:r>
    </w:p>
    <w:p w:rsidR="00E31B0D" w:rsidP="000037C6">
      <w:pPr>
        <w:pStyle w:val="ListBullet"/>
      </w:pPr>
      <w:r w:rsidRPr="000037C6">
        <w:t>safety and emergency situations and incidents.</w:t>
      </w:r>
    </w:p>
    <w:p w:rsidR="00E31B0D" w:rsidP="000037C6">
      <w:pPr>
        <w:pStyle w:val="ListBullet"/>
      </w:pPr>
    </w:p>
    <w:p w:rsidR="00000000" w:rsidRPr="000037C6" w:rsidP="000037C6">
      <w:pPr>
        <w:pStyle w:val="Heading1"/>
      </w:pPr>
      <w:bookmarkStart w:id="12" w:name="O_101654"/>
      <w:bookmarkEnd w:id="12"/>
      <w:r w:rsidRPr="000037C6">
        <w:t>Unit Sector(s)</w:t>
      </w:r>
    </w:p>
    <w:p w:rsidR="00000000" w:rsidRPr="000037C6" w:rsidP="000037C6">
      <w:pPr>
        <w:pStyle w:val="BodyText"/>
      </w:pPr>
      <w:r w:rsidRPr="000037C6">
        <w:t>Not applicable.</w:t>
      </w:r>
    </w:p>
    <w:p w:rsidR="00000000" w:rsidRPr="000037C6" w:rsidP="000037C6"/>
    <w:sectPr w:rsidSect="000037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7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1B0D" w:rsidP="00E31B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7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B0D" w:rsidP="000037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31B0D" w:rsidP="000037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31B0D" w:rsidP="000037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7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1B0D" w:rsidP="00E31B0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7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B0D" w:rsidP="000037C6">
    <w:pPr>
      <w:pStyle w:val="Header"/>
      <w:framePr w:wrap="around"/>
    </w:pPr>
    <w:r>
      <w:fldChar w:fldCharType="begin"/>
    </w:r>
    <w:r>
      <w:instrText xml:space="preserve"> TITLE   \* MERGEFORMAT </w:instrText>
    </w:r>
    <w:r>
      <w:fldChar w:fldCharType="separate"/>
    </w:r>
    <w:r>
      <w:t>MSAPMSUP200A Achieve work outcomes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31B0D" w:rsidP="000037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06DD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1C1A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7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37C6"/>
    <w:pPr>
      <w:spacing w:before="360" w:after="60"/>
      <w:outlineLvl w:val="0"/>
    </w:pPr>
    <w:rPr>
      <w:sz w:val="32"/>
    </w:rPr>
  </w:style>
  <w:style w:type="paragraph" w:styleId="Heading2">
    <w:name w:val="heading 2"/>
    <w:basedOn w:val="HeadingBase"/>
    <w:next w:val="BodyText"/>
    <w:link w:val="Heading2Char"/>
    <w:qFormat/>
    <w:rsid w:val="000037C6"/>
    <w:pPr>
      <w:keepLines/>
      <w:spacing w:before="240" w:after="120"/>
      <w:outlineLvl w:val="1"/>
    </w:pPr>
    <w:rPr>
      <w:sz w:val="28"/>
      <w:szCs w:val="40"/>
    </w:rPr>
  </w:style>
  <w:style w:type="paragraph" w:styleId="Heading3">
    <w:name w:val="heading 3"/>
    <w:basedOn w:val="HeadingBase"/>
    <w:next w:val="BodyText"/>
    <w:link w:val="Heading3Char"/>
    <w:qFormat/>
    <w:rsid w:val="000037C6"/>
    <w:pPr>
      <w:spacing w:before="180" w:after="120"/>
      <w:outlineLvl w:val="2"/>
    </w:pPr>
    <w:rPr>
      <w:spacing w:val="-10"/>
      <w:kern w:val="32"/>
    </w:rPr>
  </w:style>
  <w:style w:type="paragraph" w:styleId="Heading4">
    <w:name w:val="heading 4"/>
    <w:basedOn w:val="HeadingBase"/>
    <w:next w:val="BodyText"/>
    <w:link w:val="Heading4Char"/>
    <w:qFormat/>
    <w:rsid w:val="000037C6"/>
    <w:pPr>
      <w:spacing w:before="160" w:after="120"/>
      <w:outlineLvl w:val="3"/>
    </w:pPr>
    <w:rPr>
      <w:sz w:val="22"/>
    </w:rPr>
  </w:style>
  <w:style w:type="paragraph" w:styleId="Heading5">
    <w:name w:val="heading 5"/>
    <w:basedOn w:val="HeadingBase"/>
    <w:next w:val="Normal"/>
    <w:link w:val="Heading5Char"/>
    <w:qFormat/>
    <w:rsid w:val="000037C6"/>
    <w:pPr>
      <w:spacing w:before="80"/>
      <w:outlineLvl w:val="4"/>
    </w:pPr>
    <w:rPr>
      <w:color w:val="918585"/>
      <w:sz w:val="20"/>
    </w:rPr>
  </w:style>
  <w:style w:type="paragraph" w:styleId="Heading6">
    <w:name w:val="heading 6"/>
    <w:basedOn w:val="HeadingBase"/>
    <w:next w:val="Normal"/>
    <w:link w:val="Heading6Char"/>
    <w:qFormat/>
    <w:rsid w:val="000037C6"/>
    <w:pPr>
      <w:spacing w:before="60"/>
      <w:outlineLvl w:val="5"/>
    </w:pPr>
    <w:rPr>
      <w:color w:val="918585"/>
      <w:sz w:val="20"/>
    </w:rPr>
  </w:style>
  <w:style w:type="paragraph" w:styleId="Heading7">
    <w:name w:val="heading 7"/>
    <w:basedOn w:val="Normal"/>
    <w:next w:val="Normal"/>
    <w:link w:val="Heading7Char"/>
    <w:qFormat/>
    <w:rsid w:val="000037C6"/>
    <w:pPr>
      <w:ind w:left="720"/>
      <w:outlineLvl w:val="6"/>
    </w:pPr>
    <w:rPr>
      <w:i/>
    </w:rPr>
  </w:style>
  <w:style w:type="paragraph" w:styleId="Heading8">
    <w:name w:val="heading 8"/>
    <w:basedOn w:val="Normal"/>
    <w:next w:val="Normal"/>
    <w:link w:val="Heading8Char"/>
    <w:qFormat/>
    <w:rsid w:val="000037C6"/>
    <w:pPr>
      <w:ind w:left="720"/>
      <w:outlineLvl w:val="7"/>
    </w:pPr>
    <w:rPr>
      <w:i/>
    </w:rPr>
  </w:style>
  <w:style w:type="paragraph" w:styleId="Heading9">
    <w:name w:val="heading 9"/>
    <w:basedOn w:val="Normal"/>
    <w:next w:val="Normal"/>
    <w:link w:val="Heading9Char"/>
    <w:qFormat/>
    <w:rsid w:val="000037C6"/>
    <w:pPr>
      <w:ind w:left="720"/>
      <w:outlineLvl w:val="8"/>
    </w:pPr>
    <w:rPr>
      <w:i/>
    </w:rPr>
  </w:style>
  <w:style w:type="character" w:default="1" w:styleId="DefaultParagraphFont">
    <w:name w:val="Default Paragraph Font"/>
    <w:uiPriority w:val="1"/>
    <w:unhideWhenUsed/>
    <w:rsid w:val="000037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37C6"/>
  </w:style>
  <w:style w:type="character" w:customStyle="1" w:styleId="Heading1Char">
    <w:name w:val="Heading 1 Char"/>
    <w:link w:val="Heading1"/>
    <w:rsid w:val="000037C6"/>
    <w:rPr>
      <w:rFonts w:ascii="Times New Roman" w:eastAsia="Times New Roman" w:hAnsi="Times New Roman" w:cs="Times New Roman"/>
      <w:b/>
      <w:sz w:val="32"/>
      <w:szCs w:val="20"/>
      <w:lang w:eastAsia="en-US"/>
    </w:rPr>
  </w:style>
  <w:style w:type="paragraph" w:styleId="BodyText">
    <w:name w:val="Body Text"/>
    <w:basedOn w:val="Normal"/>
    <w:link w:val="BodyTextChar"/>
    <w:rsid w:val="000037C6"/>
    <w:pPr>
      <w:spacing w:before="120" w:after="120"/>
      <w:contextualSpacing/>
    </w:pPr>
    <w:rPr>
      <w:rFonts w:ascii="Times New Roman" w:hAnsi="Times New Roman"/>
      <w:sz w:val="24"/>
      <w:szCs w:val="22"/>
    </w:rPr>
  </w:style>
  <w:style w:type="character" w:customStyle="1" w:styleId="BodyTextChar">
    <w:name w:val="Body Text Char"/>
    <w:link w:val="BodyText"/>
    <w:rsid w:val="000037C6"/>
    <w:rPr>
      <w:rFonts w:ascii="Times New Roman" w:eastAsia="Times New Roman" w:hAnsi="Times New Roman" w:cs="Times New Roman"/>
      <w:sz w:val="24"/>
      <w:lang w:val="en-US" w:eastAsia="en-US"/>
    </w:rPr>
  </w:style>
  <w:style w:type="paragraph" w:styleId="Footer">
    <w:name w:val="footer"/>
    <w:basedOn w:val="Normal"/>
    <w:link w:val="FooterChar"/>
    <w:rsid w:val="000037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037C6"/>
    <w:rPr>
      <w:rFonts w:ascii="Times New Roman" w:eastAsia="Times New Roman" w:hAnsi="Times New Roman" w:cs="Times New Roman"/>
      <w:sz w:val="16"/>
      <w:lang w:val="en-US" w:eastAsia="en-US"/>
    </w:rPr>
  </w:style>
  <w:style w:type="paragraph" w:styleId="List">
    <w:name w:val="List"/>
    <w:basedOn w:val="BodyText"/>
    <w:next w:val="BodyText"/>
    <w:rsid w:val="000037C6"/>
    <w:pPr>
      <w:tabs>
        <w:tab w:val="left" w:pos="340"/>
      </w:tabs>
      <w:spacing w:before="60" w:after="60"/>
      <w:ind w:left="340" w:hanging="340"/>
    </w:pPr>
  </w:style>
  <w:style w:type="paragraph" w:styleId="ListBullet">
    <w:name w:val="List Bullet"/>
    <w:basedOn w:val="List"/>
    <w:rsid w:val="000037C6"/>
    <w:pPr>
      <w:numPr>
        <w:numId w:val="12"/>
      </w:numPr>
      <w:tabs>
        <w:tab w:val="clear" w:pos="340"/>
      </w:tabs>
      <w:spacing w:before="40" w:after="40"/>
    </w:pPr>
  </w:style>
  <w:style w:type="character" w:customStyle="1" w:styleId="SpecialBold">
    <w:name w:val="Special Bold"/>
    <w:rsid w:val="000037C6"/>
    <w:rPr>
      <w:b/>
      <w:spacing w:val="0"/>
    </w:rPr>
  </w:style>
  <w:style w:type="paragraph" w:styleId="Header">
    <w:name w:val="header"/>
    <w:basedOn w:val="Normal"/>
    <w:link w:val="HeaderChar"/>
    <w:rsid w:val="000037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037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37C6"/>
    <w:pPr>
      <w:spacing w:before="240" w:after="120"/>
      <w:outlineLvl w:val="0"/>
    </w:pPr>
    <w:rPr>
      <w:rFonts w:ascii="Times New Roman" w:hAnsi="Times New Roman"/>
      <w:b/>
      <w:sz w:val="28"/>
    </w:rPr>
  </w:style>
  <w:style w:type="paragraph" w:customStyle="1" w:styleId="AllowPageBreak">
    <w:name w:val="AllowPageBreak"/>
    <w:rsid w:val="000037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037C6"/>
    <w:rPr>
      <w:rFonts w:ascii="Times New Roman" w:eastAsia="Times New Roman" w:hAnsi="Times New Roman" w:cs="Times New Roman"/>
      <w:b/>
      <w:sz w:val="28"/>
      <w:szCs w:val="40"/>
      <w:lang w:eastAsia="en-US"/>
    </w:rPr>
  </w:style>
  <w:style w:type="character" w:customStyle="1" w:styleId="Heading3Char">
    <w:name w:val="Heading 3 Char"/>
    <w:link w:val="Heading3"/>
    <w:rsid w:val="000037C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037C6"/>
    <w:rPr>
      <w:rFonts w:ascii="Times New Roman" w:eastAsia="Times New Roman" w:hAnsi="Times New Roman" w:cs="Times New Roman"/>
      <w:b/>
      <w:szCs w:val="20"/>
      <w:lang w:eastAsia="en-US"/>
    </w:rPr>
  </w:style>
  <w:style w:type="character" w:customStyle="1" w:styleId="Heading5Char">
    <w:name w:val="Heading 5 Char"/>
    <w:link w:val="Heading5"/>
    <w:rsid w:val="000037C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037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37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37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37C6"/>
    <w:rPr>
      <w:rFonts w:ascii="Courier New" w:eastAsia="Times New Roman" w:hAnsi="Courier New" w:cs="Times New Roman"/>
      <w:i/>
      <w:szCs w:val="20"/>
      <w:lang w:val="en-US" w:eastAsia="en-US"/>
    </w:rPr>
  </w:style>
  <w:style w:type="paragraph" w:customStyle="1" w:styleId="HeadingBase">
    <w:name w:val="Heading Base"/>
    <w:rsid w:val="000037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37C6"/>
    <w:pPr>
      <w:tabs>
        <w:tab w:val="right" w:leader="dot" w:pos="9072"/>
      </w:tabs>
      <w:ind w:left="567"/>
    </w:pPr>
    <w:rPr>
      <w:szCs w:val="22"/>
    </w:rPr>
  </w:style>
  <w:style w:type="paragraph" w:customStyle="1" w:styleId="TOCBase">
    <w:name w:val="TOC Base"/>
    <w:rsid w:val="000037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37C6"/>
    <w:pPr>
      <w:tabs>
        <w:tab w:val="right" w:leader="dot" w:pos="9072"/>
      </w:tabs>
      <w:spacing w:before="40" w:after="40"/>
      <w:ind w:left="284"/>
    </w:pPr>
    <w:rPr>
      <w:rFonts w:ascii="Times New Roman" w:hAnsi="Times New Roman"/>
    </w:rPr>
  </w:style>
  <w:style w:type="paragraph" w:styleId="TOC1">
    <w:name w:val="toc 1"/>
    <w:basedOn w:val="TOCBase"/>
    <w:next w:val="Normal"/>
    <w:rsid w:val="000037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37C6"/>
    <w:pPr>
      <w:spacing w:before="5040"/>
      <w:jc w:val="center"/>
    </w:pPr>
    <w:rPr>
      <w:sz w:val="48"/>
      <w:szCs w:val="72"/>
      <w:lang w:val="en-US"/>
    </w:rPr>
  </w:style>
  <w:style w:type="character" w:customStyle="1" w:styleId="TitleChar">
    <w:name w:val="Title Char"/>
    <w:link w:val="Title"/>
    <w:rsid w:val="000037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37C6"/>
    <w:pPr>
      <w:tabs>
        <w:tab w:val="left" w:pos="3600"/>
        <w:tab w:val="left" w:pos="3958"/>
      </w:tabs>
    </w:pPr>
  </w:style>
  <w:style w:type="paragraph" w:customStyle="1" w:styleId="Note">
    <w:name w:val="Note"/>
    <w:basedOn w:val="BodyText"/>
    <w:rsid w:val="000037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37C6"/>
    <w:pPr>
      <w:framePr w:wrap="auto" w:hAnchor="text" w:y="6049"/>
    </w:pPr>
    <w:rPr>
      <w:color w:val="000000"/>
      <w:sz w:val="40"/>
    </w:rPr>
  </w:style>
  <w:style w:type="paragraph" w:customStyle="1" w:styleId="TOCTitle">
    <w:name w:val="TOCTitle"/>
    <w:basedOn w:val="Heading1"/>
    <w:rsid w:val="000037C6"/>
    <w:pPr>
      <w:spacing w:after="240"/>
      <w:jc w:val="center"/>
      <w:outlineLvl w:val="9"/>
    </w:pPr>
    <w:rPr>
      <w:caps/>
    </w:rPr>
  </w:style>
  <w:style w:type="paragraph" w:customStyle="1" w:styleId="Version">
    <w:name w:val="Version"/>
    <w:rsid w:val="000037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37C6"/>
    <w:pPr>
      <w:numPr>
        <w:numId w:val="13"/>
      </w:numPr>
      <w:tabs>
        <w:tab w:val="clear" w:pos="680"/>
      </w:tabs>
    </w:pPr>
  </w:style>
  <w:style w:type="paragraph" w:styleId="Index1">
    <w:name w:val="index 1"/>
    <w:basedOn w:val="Normal"/>
    <w:next w:val="Normal"/>
    <w:semiHidden/>
    <w:rsid w:val="000037C6"/>
    <w:pPr>
      <w:keepNext w:val="0"/>
      <w:tabs>
        <w:tab w:val="right" w:pos="4176"/>
      </w:tabs>
      <w:ind w:left="198" w:hanging="198"/>
    </w:pPr>
    <w:rPr>
      <w:rFonts w:ascii="Garamond" w:hAnsi="Garamond"/>
    </w:rPr>
  </w:style>
  <w:style w:type="paragraph" w:styleId="IndexHeading">
    <w:name w:val="index heading"/>
    <w:basedOn w:val="Normal"/>
    <w:next w:val="Index1"/>
    <w:semiHidden/>
    <w:rsid w:val="000037C6"/>
    <w:pPr>
      <w:spacing w:before="120" w:after="120"/>
    </w:pPr>
    <w:rPr>
      <w:rFonts w:ascii="Arial" w:hAnsi="Arial"/>
      <w:b/>
      <w:color w:val="918585"/>
      <w:sz w:val="24"/>
    </w:rPr>
  </w:style>
  <w:style w:type="paragraph" w:customStyle="1" w:styleId="Chapter">
    <w:name w:val="Chapter"/>
    <w:basedOn w:val="Normal"/>
    <w:rsid w:val="000037C6"/>
    <w:pPr>
      <w:spacing w:before="240"/>
    </w:pPr>
    <w:rPr>
      <w:rFonts w:ascii="Times New Roman" w:hAnsi="Times New Roman"/>
      <w:smallCaps/>
      <w:spacing w:val="80"/>
      <w:sz w:val="28"/>
    </w:rPr>
  </w:style>
  <w:style w:type="paragraph" w:customStyle="1" w:styleId="InChapter">
    <w:name w:val="InChapter"/>
    <w:basedOn w:val="Heading3"/>
    <w:rsid w:val="000037C6"/>
    <w:pPr>
      <w:spacing w:after="240"/>
      <w:outlineLvl w:val="9"/>
    </w:pPr>
    <w:rPr>
      <w:noProof/>
    </w:rPr>
  </w:style>
  <w:style w:type="paragraph" w:styleId="Index2">
    <w:name w:val="index 2"/>
    <w:basedOn w:val="Normal"/>
    <w:next w:val="Normal"/>
    <w:semiHidden/>
    <w:rsid w:val="000037C6"/>
    <w:pPr>
      <w:tabs>
        <w:tab w:val="right" w:pos="4176"/>
      </w:tabs>
      <w:ind w:left="568" w:hanging="284"/>
    </w:pPr>
    <w:rPr>
      <w:rFonts w:ascii="Garamond" w:hAnsi="Garamond"/>
    </w:rPr>
  </w:style>
  <w:style w:type="paragraph" w:customStyle="1" w:styleId="Byline">
    <w:name w:val="Byline"/>
    <w:rsid w:val="000037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37C6"/>
    <w:pPr>
      <w:tabs>
        <w:tab w:val="clear" w:pos="3600"/>
        <w:tab w:val="clear" w:pos="3958"/>
      </w:tabs>
      <w:jc w:val="right"/>
    </w:pPr>
  </w:style>
  <w:style w:type="character" w:styleId="Emphasis">
    <w:name w:val="Emphasis"/>
    <w:qFormat/>
    <w:rsid w:val="000037C6"/>
    <w:rPr>
      <w:i/>
    </w:rPr>
  </w:style>
  <w:style w:type="paragraph" w:styleId="Caption">
    <w:name w:val="caption"/>
    <w:basedOn w:val="BodyText"/>
    <w:next w:val="Normal"/>
    <w:qFormat/>
    <w:rsid w:val="000037C6"/>
    <w:pPr>
      <w:framePr w:w="2268" w:hSpace="181" w:vSpace="181" w:wrap="around" w:vAnchor="text" w:hAnchor="page" w:x="1135" w:y="285" w:anchorLock="1"/>
    </w:pPr>
    <w:rPr>
      <w:i/>
    </w:rPr>
  </w:style>
  <w:style w:type="paragraph" w:customStyle="1" w:styleId="MiniTOCTitle">
    <w:name w:val="MiniTOCTitle"/>
    <w:basedOn w:val="Heading4"/>
    <w:rsid w:val="000037C6"/>
    <w:pPr>
      <w:spacing w:before="240"/>
      <w:outlineLvl w:val="9"/>
    </w:pPr>
    <w:rPr>
      <w:noProof/>
      <w:sz w:val="24"/>
    </w:rPr>
  </w:style>
  <w:style w:type="paragraph" w:customStyle="1" w:styleId="MiniTOCItem">
    <w:name w:val="MiniTOCItem"/>
    <w:basedOn w:val="ListBullet"/>
    <w:rsid w:val="000037C6"/>
    <w:pPr>
      <w:numPr>
        <w:numId w:val="0"/>
      </w:numPr>
      <w:tabs>
        <w:tab w:val="right" w:leader="dot" w:pos="6521"/>
      </w:tabs>
      <w:spacing w:before="0" w:after="0"/>
    </w:pPr>
  </w:style>
  <w:style w:type="paragraph" w:customStyle="1" w:styleId="TOFTitle">
    <w:name w:val="TOFTitle"/>
    <w:basedOn w:val="TOCTitle"/>
    <w:rsid w:val="000037C6"/>
  </w:style>
  <w:style w:type="paragraph" w:styleId="TableofFigures">
    <w:name w:val="table of figures"/>
    <w:basedOn w:val="Normal"/>
    <w:next w:val="Normal"/>
    <w:semiHidden/>
    <w:rsid w:val="000037C6"/>
    <w:pPr>
      <w:tabs>
        <w:tab w:val="right" w:leader="dot" w:pos="9072"/>
      </w:tabs>
      <w:ind w:left="970" w:hanging="403"/>
    </w:pPr>
    <w:rPr>
      <w:rFonts w:ascii="Times New Roman" w:hAnsi="Times New Roman"/>
      <w:b/>
    </w:rPr>
  </w:style>
  <w:style w:type="paragraph" w:styleId="ListNumber">
    <w:name w:val="List Number"/>
    <w:basedOn w:val="List"/>
    <w:rsid w:val="000037C6"/>
    <w:pPr>
      <w:numPr>
        <w:numId w:val="10"/>
      </w:numPr>
    </w:pPr>
  </w:style>
  <w:style w:type="character" w:customStyle="1" w:styleId="WingdingSymbols">
    <w:name w:val="Wingding Symbols"/>
    <w:rsid w:val="000037C6"/>
    <w:rPr>
      <w:rFonts w:ascii="Wingdings" w:hAnsi="Wingdings"/>
    </w:rPr>
  </w:style>
  <w:style w:type="paragraph" w:customStyle="1" w:styleId="TableHeading">
    <w:name w:val="Table Heading"/>
    <w:basedOn w:val="HeadingBase"/>
    <w:rsid w:val="000037C6"/>
    <w:pPr>
      <w:keepLines/>
      <w:pBdr>
        <w:bottom w:val="single" w:sz="6" w:space="1" w:color="918585"/>
      </w:pBdr>
      <w:spacing w:before="240"/>
    </w:pPr>
  </w:style>
  <w:style w:type="character" w:customStyle="1" w:styleId="HotSpot">
    <w:name w:val="HotSpot"/>
    <w:rsid w:val="000037C6"/>
    <w:rPr>
      <w:color w:val="0033CC"/>
      <w:u w:val="none"/>
    </w:rPr>
  </w:style>
  <w:style w:type="paragraph" w:customStyle="1" w:styleId="BodyTextRight">
    <w:name w:val="Body Text Right"/>
    <w:basedOn w:val="BodyText"/>
    <w:rsid w:val="000037C6"/>
    <w:pPr>
      <w:spacing w:before="0" w:after="0"/>
      <w:jc w:val="right"/>
    </w:pPr>
  </w:style>
  <w:style w:type="paragraph" w:styleId="Index3">
    <w:name w:val="index 3"/>
    <w:basedOn w:val="ListNumber2"/>
    <w:next w:val="Normal"/>
    <w:semiHidden/>
    <w:rsid w:val="000037C6"/>
    <w:pPr>
      <w:numPr>
        <w:numId w:val="0"/>
      </w:numPr>
      <w:tabs>
        <w:tab w:val="right" w:leader="dot" w:pos="4176"/>
      </w:tabs>
    </w:pPr>
  </w:style>
  <w:style w:type="paragraph" w:styleId="ListNumber2">
    <w:name w:val="List Number 2"/>
    <w:basedOn w:val="List2"/>
    <w:rsid w:val="000037C6"/>
    <w:pPr>
      <w:numPr>
        <w:numId w:val="9"/>
      </w:numPr>
      <w:tabs>
        <w:tab w:val="clear" w:pos="1060"/>
      </w:tabs>
    </w:pPr>
  </w:style>
  <w:style w:type="paragraph" w:customStyle="1" w:styleId="MarginNote">
    <w:name w:val="Margin Note"/>
    <w:basedOn w:val="BodyText"/>
    <w:rsid w:val="000037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37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037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37C6"/>
    <w:rPr>
      <w:sz w:val="32"/>
    </w:rPr>
  </w:style>
  <w:style w:type="paragraph" w:customStyle="1" w:styleId="HeadingProcedure">
    <w:name w:val="Heading Procedure"/>
    <w:basedOn w:val="HeadingBase"/>
    <w:next w:val="Normal"/>
    <w:rsid w:val="000037C6"/>
    <w:pPr>
      <w:tabs>
        <w:tab w:val="left" w:pos="0"/>
      </w:tabs>
      <w:spacing w:before="120" w:after="60"/>
    </w:pPr>
    <w:rPr>
      <w:i/>
      <w:color w:val="918585"/>
      <w:sz w:val="22"/>
    </w:rPr>
  </w:style>
  <w:style w:type="paragraph" w:customStyle="1" w:styleId="TableBodyText">
    <w:name w:val="Table Body Text"/>
    <w:basedOn w:val="BodyText"/>
    <w:rsid w:val="000037C6"/>
    <w:pPr>
      <w:spacing w:before="60" w:after="60"/>
    </w:pPr>
  </w:style>
  <w:style w:type="paragraph" w:styleId="ListContinue">
    <w:name w:val="List Continue"/>
    <w:basedOn w:val="List"/>
    <w:rsid w:val="000037C6"/>
    <w:pPr>
      <w:ind w:firstLine="0"/>
    </w:pPr>
  </w:style>
  <w:style w:type="paragraph" w:customStyle="1" w:styleId="ListNote">
    <w:name w:val="List Note"/>
    <w:basedOn w:val="List"/>
    <w:rsid w:val="000037C6"/>
    <w:pPr>
      <w:pBdr>
        <w:top w:val="single" w:sz="6" w:space="2" w:color="918585"/>
        <w:bottom w:val="single" w:sz="6" w:space="2" w:color="918585"/>
      </w:pBdr>
      <w:tabs>
        <w:tab w:val="left" w:pos="1021"/>
      </w:tabs>
      <w:ind w:firstLine="0"/>
    </w:pPr>
  </w:style>
  <w:style w:type="paragraph" w:customStyle="1" w:styleId="Warning">
    <w:name w:val="Warning"/>
    <w:basedOn w:val="BodyText"/>
    <w:rsid w:val="000037C6"/>
    <w:pPr>
      <w:shd w:val="clear" w:color="auto" w:fill="D9D9D9"/>
      <w:tabs>
        <w:tab w:val="left" w:pos="992"/>
      </w:tabs>
      <w:ind w:left="119" w:right="119"/>
    </w:pPr>
    <w:rPr>
      <w:sz w:val="20"/>
    </w:rPr>
  </w:style>
  <w:style w:type="paragraph" w:customStyle="1" w:styleId="MarginIcons">
    <w:name w:val="Margin Icons"/>
    <w:basedOn w:val="BodyText"/>
    <w:rsid w:val="000037C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037C6"/>
    <w:rPr>
      <w:rFonts w:ascii="Courier New" w:hAnsi="Courier New"/>
    </w:rPr>
  </w:style>
  <w:style w:type="paragraph" w:customStyle="1" w:styleId="NoteBullet">
    <w:name w:val="Note Bullet"/>
    <w:basedOn w:val="Note"/>
    <w:rsid w:val="000037C6"/>
    <w:pPr>
      <w:tabs>
        <w:tab w:val="clear" w:pos="680"/>
      </w:tabs>
      <w:spacing w:before="60" w:after="60"/>
    </w:pPr>
  </w:style>
  <w:style w:type="paragraph" w:customStyle="1" w:styleId="SubHeading2">
    <w:name w:val="SubHeading2"/>
    <w:basedOn w:val="HeadingBase"/>
    <w:rsid w:val="000037C6"/>
    <w:pPr>
      <w:spacing w:before="240" w:after="60"/>
    </w:pPr>
    <w:rPr>
      <w:sz w:val="20"/>
    </w:rPr>
  </w:style>
  <w:style w:type="paragraph" w:customStyle="1" w:styleId="SubHeading1">
    <w:name w:val="SubHeading1"/>
    <w:basedOn w:val="HeadingBase"/>
    <w:rsid w:val="000037C6"/>
    <w:pPr>
      <w:spacing w:before="240" w:after="60"/>
    </w:pPr>
    <w:rPr>
      <w:color w:val="918585"/>
      <w:sz w:val="22"/>
    </w:rPr>
  </w:style>
  <w:style w:type="paragraph" w:customStyle="1" w:styleId="SideHeading">
    <w:name w:val="Side Heading"/>
    <w:basedOn w:val="HeadingBase"/>
    <w:rsid w:val="000037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37C6"/>
    <w:pPr>
      <w:tabs>
        <w:tab w:val="num" w:pos="360"/>
      </w:tabs>
    </w:pPr>
  </w:style>
  <w:style w:type="paragraph" w:styleId="PlainText">
    <w:name w:val="Plain Text"/>
    <w:basedOn w:val="Normal"/>
    <w:link w:val="PlainTextChar"/>
    <w:rsid w:val="000037C6"/>
    <w:rPr>
      <w:sz w:val="20"/>
    </w:rPr>
  </w:style>
  <w:style w:type="character" w:customStyle="1" w:styleId="PlainTextChar">
    <w:name w:val="Plain Text Char"/>
    <w:basedOn w:val="DefaultParagraphFont"/>
    <w:link w:val="PlainText"/>
    <w:rsid w:val="000037C6"/>
    <w:rPr>
      <w:rFonts w:ascii="Courier New" w:eastAsia="Times New Roman" w:hAnsi="Courier New" w:cs="Times New Roman"/>
      <w:sz w:val="20"/>
      <w:szCs w:val="20"/>
      <w:lang w:val="en-US" w:eastAsia="en-US"/>
    </w:rPr>
  </w:style>
  <w:style w:type="character" w:customStyle="1" w:styleId="MenuOption">
    <w:name w:val="Menu Option"/>
    <w:rsid w:val="000037C6"/>
    <w:rPr>
      <w:b/>
      <w:smallCaps/>
    </w:rPr>
  </w:style>
  <w:style w:type="paragraph" w:customStyle="1" w:styleId="TableListNumber">
    <w:name w:val="Table List Number"/>
    <w:basedOn w:val="ListNumber"/>
    <w:rsid w:val="000037C6"/>
    <w:pPr>
      <w:numPr>
        <w:numId w:val="0"/>
      </w:numPr>
    </w:pPr>
  </w:style>
  <w:style w:type="paragraph" w:styleId="TOC4">
    <w:name w:val="toc 4"/>
    <w:basedOn w:val="TOCBase"/>
    <w:next w:val="Normal"/>
    <w:semiHidden/>
    <w:rsid w:val="000037C6"/>
    <w:pPr>
      <w:tabs>
        <w:tab w:val="right" w:leader="dot" w:pos="9071"/>
      </w:tabs>
      <w:ind w:left="1701"/>
    </w:pPr>
  </w:style>
  <w:style w:type="paragraph" w:customStyle="1" w:styleId="ListAlpha">
    <w:name w:val="List Alpha"/>
    <w:basedOn w:val="List"/>
    <w:rsid w:val="000037C6"/>
    <w:pPr>
      <w:numPr>
        <w:numId w:val="8"/>
      </w:numPr>
    </w:pPr>
  </w:style>
  <w:style w:type="paragraph" w:customStyle="1" w:styleId="ListAlpha2">
    <w:name w:val="List Alpha 2"/>
    <w:basedOn w:val="List2"/>
    <w:rsid w:val="000037C6"/>
    <w:pPr>
      <w:numPr>
        <w:numId w:val="7"/>
      </w:numPr>
    </w:pPr>
  </w:style>
  <w:style w:type="paragraph" w:styleId="List2">
    <w:name w:val="List 2"/>
    <w:basedOn w:val="BodyText"/>
    <w:rsid w:val="000037C6"/>
    <w:pPr>
      <w:tabs>
        <w:tab w:val="left" w:pos="680"/>
      </w:tabs>
      <w:spacing w:before="60" w:after="60"/>
      <w:ind w:left="680" w:hanging="340"/>
    </w:pPr>
  </w:style>
  <w:style w:type="paragraph" w:styleId="List3">
    <w:name w:val="List 3"/>
    <w:basedOn w:val="BodyText"/>
    <w:rsid w:val="000037C6"/>
    <w:pPr>
      <w:tabs>
        <w:tab w:val="left" w:pos="1021"/>
      </w:tabs>
      <w:spacing w:before="60" w:after="60"/>
      <w:ind w:left="1020" w:hanging="340"/>
    </w:pPr>
  </w:style>
  <w:style w:type="paragraph" w:styleId="List4">
    <w:name w:val="List 4"/>
    <w:basedOn w:val="BodyText"/>
    <w:rsid w:val="000037C6"/>
    <w:pPr>
      <w:tabs>
        <w:tab w:val="left" w:pos="1361"/>
      </w:tabs>
      <w:spacing w:before="60" w:after="60"/>
      <w:ind w:left="1361" w:hanging="340"/>
    </w:pPr>
  </w:style>
  <w:style w:type="paragraph" w:styleId="List5">
    <w:name w:val="List 5"/>
    <w:basedOn w:val="BodyText"/>
    <w:rsid w:val="000037C6"/>
    <w:pPr>
      <w:tabs>
        <w:tab w:val="left" w:pos="1701"/>
      </w:tabs>
      <w:spacing w:before="60" w:after="60"/>
      <w:ind w:left="1701" w:hanging="340"/>
    </w:pPr>
  </w:style>
  <w:style w:type="paragraph" w:styleId="ListBullet3">
    <w:name w:val="List Bullet 3"/>
    <w:basedOn w:val="List3"/>
    <w:rsid w:val="000037C6"/>
    <w:pPr>
      <w:numPr>
        <w:numId w:val="14"/>
      </w:numPr>
      <w:tabs>
        <w:tab w:val="clear" w:pos="1021"/>
      </w:tabs>
      <w:ind w:left="1037" w:hanging="357"/>
    </w:pPr>
  </w:style>
  <w:style w:type="paragraph" w:styleId="ListBullet4">
    <w:name w:val="List Bullet 4"/>
    <w:basedOn w:val="List4"/>
    <w:rsid w:val="000037C6"/>
    <w:pPr>
      <w:numPr>
        <w:numId w:val="2"/>
      </w:numPr>
    </w:pPr>
  </w:style>
  <w:style w:type="paragraph" w:styleId="ListBullet5">
    <w:name w:val="List Bullet 5"/>
    <w:basedOn w:val="List5"/>
    <w:rsid w:val="000037C6"/>
    <w:pPr>
      <w:numPr>
        <w:numId w:val="3"/>
      </w:numPr>
    </w:pPr>
  </w:style>
  <w:style w:type="paragraph" w:styleId="ListContinue2">
    <w:name w:val="List Continue 2"/>
    <w:basedOn w:val="List2"/>
    <w:rsid w:val="000037C6"/>
    <w:pPr>
      <w:ind w:firstLine="0"/>
    </w:pPr>
  </w:style>
  <w:style w:type="paragraph" w:styleId="ListContinue3">
    <w:name w:val="List Continue 3"/>
    <w:basedOn w:val="List3"/>
    <w:rsid w:val="000037C6"/>
    <w:pPr>
      <w:ind w:left="1021" w:firstLine="0"/>
    </w:pPr>
  </w:style>
  <w:style w:type="paragraph" w:styleId="ListContinue4">
    <w:name w:val="List Continue 4"/>
    <w:basedOn w:val="List4"/>
    <w:rsid w:val="000037C6"/>
    <w:pPr>
      <w:ind w:firstLine="0"/>
    </w:pPr>
  </w:style>
  <w:style w:type="paragraph" w:styleId="ListContinue5">
    <w:name w:val="List Continue 5"/>
    <w:basedOn w:val="List5"/>
    <w:rsid w:val="000037C6"/>
    <w:pPr>
      <w:ind w:firstLine="0"/>
    </w:pPr>
  </w:style>
  <w:style w:type="paragraph" w:styleId="ListNumber3">
    <w:name w:val="List Number 3"/>
    <w:basedOn w:val="List3"/>
    <w:rsid w:val="000037C6"/>
    <w:pPr>
      <w:numPr>
        <w:numId w:val="4"/>
      </w:numPr>
    </w:pPr>
  </w:style>
  <w:style w:type="paragraph" w:styleId="ListNumber4">
    <w:name w:val="List Number 4"/>
    <w:basedOn w:val="List4"/>
    <w:rsid w:val="000037C6"/>
    <w:pPr>
      <w:numPr>
        <w:numId w:val="5"/>
      </w:numPr>
    </w:pPr>
  </w:style>
  <w:style w:type="paragraph" w:styleId="ListNumber5">
    <w:name w:val="List Number 5"/>
    <w:basedOn w:val="List5"/>
    <w:rsid w:val="000037C6"/>
    <w:pPr>
      <w:numPr>
        <w:numId w:val="6"/>
      </w:numPr>
    </w:pPr>
  </w:style>
  <w:style w:type="paragraph" w:styleId="BlockText">
    <w:name w:val="Block Text"/>
    <w:basedOn w:val="Normal"/>
    <w:rsid w:val="000037C6"/>
    <w:pPr>
      <w:spacing w:after="120"/>
      <w:ind w:left="1440" w:right="1440"/>
    </w:pPr>
  </w:style>
  <w:style w:type="character" w:customStyle="1" w:styleId="Subscript">
    <w:name w:val="Subscript"/>
    <w:rsid w:val="000037C6"/>
    <w:rPr>
      <w:sz w:val="16"/>
      <w:vertAlign w:val="subscript"/>
    </w:rPr>
  </w:style>
  <w:style w:type="character" w:customStyle="1" w:styleId="Superscript">
    <w:name w:val="Superscript"/>
    <w:rsid w:val="000037C6"/>
    <w:rPr>
      <w:sz w:val="16"/>
      <w:vertAlign w:val="superscript"/>
    </w:rPr>
  </w:style>
  <w:style w:type="character" w:customStyle="1" w:styleId="Symbols">
    <w:name w:val="Symbols"/>
    <w:rsid w:val="000037C6"/>
    <w:rPr>
      <w:rFonts w:ascii="Symbol" w:hAnsi="Symbol"/>
    </w:rPr>
  </w:style>
  <w:style w:type="character" w:customStyle="1" w:styleId="MenuOptions">
    <w:name w:val="Menu Options"/>
    <w:rsid w:val="000037C6"/>
    <w:rPr>
      <w:rFonts w:ascii="Arial Narrow" w:hAnsi="Arial Narrow"/>
      <w:smallCaps/>
    </w:rPr>
  </w:style>
  <w:style w:type="character" w:customStyle="1" w:styleId="Buttons">
    <w:name w:val="Buttons"/>
    <w:rsid w:val="000037C6"/>
    <w:rPr>
      <w:b/>
    </w:rPr>
  </w:style>
  <w:style w:type="character" w:customStyle="1" w:styleId="Underlined">
    <w:name w:val="Underlined"/>
    <w:rsid w:val="000037C6"/>
    <w:rPr>
      <w:u w:val="single"/>
    </w:rPr>
  </w:style>
  <w:style w:type="paragraph" w:customStyle="1" w:styleId="TableBodyTextRight">
    <w:name w:val="Table Body Text Right"/>
    <w:basedOn w:val="TableBodyText"/>
    <w:rsid w:val="000037C6"/>
    <w:pPr>
      <w:widowControl w:val="0"/>
      <w:autoSpaceDE w:val="0"/>
      <w:autoSpaceDN w:val="0"/>
      <w:adjustRightInd w:val="0"/>
      <w:jc w:val="right"/>
    </w:pPr>
    <w:rPr>
      <w:rFonts w:cs="Arial"/>
      <w:szCs w:val="18"/>
    </w:rPr>
  </w:style>
  <w:style w:type="paragraph" w:customStyle="1" w:styleId="CopyrightText">
    <w:name w:val="Copyright Text"/>
    <w:basedOn w:val="BodyText"/>
    <w:rsid w:val="000037C6"/>
    <w:rPr>
      <w:sz w:val="18"/>
    </w:rPr>
  </w:style>
  <w:style w:type="paragraph" w:customStyle="1" w:styleId="BodySmallRight">
    <w:name w:val="Body Small Right"/>
    <w:basedOn w:val="BodyTextRight"/>
    <w:rsid w:val="000037C6"/>
    <w:rPr>
      <w:sz w:val="18"/>
      <w:szCs w:val="18"/>
    </w:rPr>
  </w:style>
  <w:style w:type="paragraph" w:customStyle="1" w:styleId="MarginEdition">
    <w:name w:val="Margin Edition"/>
    <w:basedOn w:val="MarginNote"/>
    <w:rsid w:val="000037C6"/>
    <w:pPr>
      <w:spacing w:before="0" w:after="0"/>
    </w:pPr>
    <w:rPr>
      <w:rFonts w:ascii="Times New Roman" w:hAnsi="Times New Roman"/>
      <w:color w:val="999999"/>
    </w:rPr>
  </w:style>
  <w:style w:type="paragraph" w:customStyle="1" w:styleId="Spacer">
    <w:name w:val="Spacer"/>
    <w:basedOn w:val="Normal"/>
    <w:rsid w:val="000037C6"/>
    <w:rPr>
      <w:sz w:val="2"/>
      <w:szCs w:val="2"/>
    </w:rPr>
  </w:style>
  <w:style w:type="character" w:customStyle="1" w:styleId="Small">
    <w:name w:val="Small"/>
    <w:rsid w:val="000037C6"/>
    <w:rPr>
      <w:sz w:val="16"/>
    </w:rPr>
  </w:style>
  <w:style w:type="paragraph" w:customStyle="1" w:styleId="WideTable">
    <w:name w:val="Wide Table"/>
    <w:basedOn w:val="Normal"/>
    <w:rsid w:val="000037C6"/>
    <w:pPr>
      <w:ind w:left="-1418"/>
    </w:pPr>
    <w:rPr>
      <w:sz w:val="2"/>
      <w:szCs w:val="2"/>
    </w:rPr>
  </w:style>
  <w:style w:type="character" w:styleId="PageNumber">
    <w:name w:val="page number"/>
    <w:rsid w:val="000037C6"/>
  </w:style>
  <w:style w:type="paragraph" w:styleId="Quote">
    <w:name w:val="Quote"/>
    <w:basedOn w:val="Heading1"/>
    <w:link w:val="QuoteChar"/>
    <w:qFormat/>
    <w:rsid w:val="000037C6"/>
    <w:rPr>
      <w:b w:val="0"/>
      <w:sz w:val="72"/>
      <w:szCs w:val="72"/>
      <w:lang w:val="en-NZ"/>
    </w:rPr>
  </w:style>
  <w:style w:type="character" w:customStyle="1" w:styleId="QuoteChar">
    <w:name w:val="Quote Char"/>
    <w:link w:val="Quote"/>
    <w:rsid w:val="000037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37C6"/>
    <w:pPr>
      <w:pageBreakBefore/>
    </w:pPr>
  </w:style>
  <w:style w:type="paragraph" w:customStyle="1" w:styleId="Border">
    <w:name w:val="Border"/>
    <w:basedOn w:val="Normal"/>
    <w:qFormat/>
    <w:rsid w:val="000037C6"/>
    <w:pPr>
      <w:pBdr>
        <w:top w:val="single" w:sz="18" w:space="1" w:color="auto"/>
      </w:pBdr>
    </w:pPr>
    <w:rPr>
      <w:rFonts w:ascii="Times New Roman" w:hAnsi="Times New Roman"/>
      <w:color w:val="FFFFFF"/>
      <w:sz w:val="2"/>
    </w:rPr>
  </w:style>
  <w:style w:type="character" w:styleId="IntenseEmphasis">
    <w:name w:val="Intense Emphasis"/>
    <w:uiPriority w:val="21"/>
    <w:qFormat/>
    <w:rsid w:val="000037C6"/>
    <w:rPr>
      <w:b/>
      <w:bCs/>
      <w:i/>
      <w:iCs/>
      <w:color w:val="auto"/>
    </w:rPr>
  </w:style>
  <w:style w:type="paragraph" w:styleId="IntenseQuote">
    <w:name w:val="Intense Quote"/>
    <w:basedOn w:val="Normal"/>
    <w:next w:val="Normal"/>
    <w:link w:val="IntenseQuoteChar"/>
    <w:uiPriority w:val="30"/>
    <w:qFormat/>
    <w:rsid w:val="000037C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037C6"/>
    <w:rPr>
      <w:rFonts w:ascii="Courier New" w:eastAsia="Times New Roman" w:hAnsi="Courier New" w:cs="Times New Roman"/>
      <w:b/>
      <w:bCs/>
      <w:i/>
      <w:iCs/>
      <w:szCs w:val="20"/>
      <w:lang w:val="en-US" w:eastAsia="en-US"/>
    </w:rPr>
  </w:style>
  <w:style w:type="character" w:styleId="SubtleReference">
    <w:name w:val="Subtle Reference"/>
    <w:uiPriority w:val="31"/>
    <w:qFormat/>
    <w:rsid w:val="000037C6"/>
    <w:rPr>
      <w:smallCaps/>
      <w:color w:val="auto"/>
      <w:u w:val="single"/>
    </w:rPr>
  </w:style>
  <w:style w:type="character" w:styleId="IntenseReference">
    <w:name w:val="Intense Reference"/>
    <w:uiPriority w:val="32"/>
    <w:qFormat/>
    <w:rsid w:val="000037C6"/>
    <w:rPr>
      <w:b/>
      <w:bCs/>
      <w:smallCaps/>
      <w:color w:val="auto"/>
      <w:spacing w:val="5"/>
      <w:u w:val="single"/>
    </w:rPr>
  </w:style>
  <w:style w:type="paragraph" w:customStyle="1" w:styleId="2ColumnHeading">
    <w:name w:val="2Column Heading"/>
    <w:basedOn w:val="BodyText"/>
    <w:qFormat/>
    <w:rsid w:val="000037C6"/>
    <w:pPr>
      <w:spacing w:after="60"/>
      <w:ind w:left="-2268"/>
    </w:pPr>
    <w:rPr>
      <w:b/>
    </w:rPr>
  </w:style>
  <w:style w:type="paragraph" w:customStyle="1" w:styleId="Heading1TOC">
    <w:name w:val="Heading1 TOC"/>
    <w:basedOn w:val="Normal"/>
    <w:qFormat/>
    <w:rsid w:val="000037C6"/>
    <w:pPr>
      <w:spacing w:before="240" w:after="120"/>
    </w:pPr>
    <w:rPr>
      <w:rFonts w:ascii="Times New Roman" w:hAnsi="Times New Roman"/>
      <w:b/>
      <w:sz w:val="32"/>
    </w:rPr>
  </w:style>
  <w:style w:type="paragraph" w:customStyle="1" w:styleId="Heading2TOC">
    <w:name w:val="Heading2 TOC"/>
    <w:basedOn w:val="Normal"/>
    <w:qFormat/>
    <w:rsid w:val="000037C6"/>
    <w:pPr>
      <w:spacing w:before="240" w:after="60"/>
    </w:pPr>
    <w:rPr>
      <w:rFonts w:ascii="Times New Roman" w:hAnsi="Times New Roman"/>
      <w:b/>
      <w:sz w:val="28"/>
    </w:rPr>
  </w:style>
  <w:style w:type="character" w:customStyle="1" w:styleId="Underline">
    <w:name w:val="Underline"/>
    <w:qFormat/>
    <w:rsid w:val="000037C6"/>
    <w:rPr>
      <w:u w:val="single"/>
    </w:rPr>
  </w:style>
  <w:style w:type="character" w:customStyle="1" w:styleId="BoldandItalics">
    <w:name w:val="Bold and Italics"/>
    <w:qFormat/>
    <w:rsid w:val="000037C6"/>
    <w:rPr>
      <w:b/>
      <w:i/>
      <w:u w:val="none"/>
    </w:rPr>
  </w:style>
  <w:style w:type="paragraph" w:styleId="BalloonText">
    <w:name w:val="Balloon Text"/>
    <w:basedOn w:val="Normal"/>
    <w:link w:val="BalloonTextChar"/>
    <w:rsid w:val="000037C6"/>
    <w:rPr>
      <w:rFonts w:ascii="Tahoma" w:hAnsi="Tahoma" w:cs="Tahoma"/>
      <w:sz w:val="16"/>
      <w:szCs w:val="16"/>
    </w:rPr>
  </w:style>
  <w:style w:type="character" w:customStyle="1" w:styleId="BalloonTextChar">
    <w:name w:val="Balloon Text Char"/>
    <w:link w:val="BalloonText"/>
    <w:rsid w:val="000037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37C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037C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1427</Words>
  <Characters>9049</Characters>
  <Application>Microsoft Office Word</Application>
  <DocSecurity>0</DocSecurity>
  <Lines>248</Lines>
  <Paragraphs>160</Paragraphs>
  <ScaleCrop>false</ScaleCrop>
  <Company>Author-it Software Corporation Ltd.</Company>
  <LinksUpToDate>false</LinksUpToDate>
  <CharactersWithSpaces>10384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MSAPMSUP200A Achieve work outcomes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2012-05-26T04:00:00Z</dcterms:created>
  <dcterms:modified xsi:type="dcterms:W3CDTF">2012-05-26T04:00:00Z</dcterms:modified>
</cp:coreProperties>
</file>