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ED8" w:rsidP="00B72ED8">
      <w:pPr>
        <w:pStyle w:val="Title"/>
      </w:pPr>
      <w:r>
        <w:fldChar w:fldCharType="begin"/>
      </w:r>
      <w:r>
        <w:instrText xml:space="preserve"> TITLE   \* MERGEFORMAT </w:instrText>
      </w:r>
      <w:r>
        <w:fldChar w:fldCharType="separate"/>
      </w:r>
      <w:r>
        <w:t>MSAPMPER202A Observe permit work</w:t>
      </w:r>
      <w:r>
        <w:fldChar w:fldCharType="end"/>
      </w:r>
    </w:p>
    <w:p w:rsidR="00B72ED8" w:rsidP="00B72ED8">
      <w:pPr>
        <w:pStyle w:val="Version"/>
        <w:sectPr w:rsidSect="00877D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77D47" w:rsidP="00877D47">
      <w:pPr>
        <w:pStyle w:val="SuperHeading"/>
      </w:pPr>
      <w:r w:rsidRPr="00877D47">
        <w:t>MSAPMPER202A Observe permit work</w:t>
      </w:r>
    </w:p>
    <w:p w:rsidR="00000000" w:rsidRPr="00877D47" w:rsidP="00877D47">
      <w:pPr>
        <w:pStyle w:val="SuperHeading"/>
      </w:pPr>
    </w:p>
    <w:p w:rsidR="00000000" w:rsidRPr="00877D47" w:rsidP="00877D47">
      <w:pPr>
        <w:pStyle w:val="Heading1"/>
      </w:pPr>
      <w:bookmarkStart w:id="1" w:name="O_101535"/>
      <w:bookmarkEnd w:id="1"/>
      <w:r w:rsidRPr="00877D47">
        <w:t>Modification History</w:t>
      </w:r>
    </w:p>
    <w:p w:rsidR="00000000" w:rsidRPr="00877D47" w:rsidP="00877D47">
      <w:pPr>
        <w:pStyle w:val="BodyText"/>
      </w:pPr>
      <w:r w:rsidRPr="00877D47">
        <w:t>Not applicable.</w:t>
      </w:r>
    </w:p>
    <w:p w:rsidR="00000000" w:rsidRPr="00877D47" w:rsidP="00877D47">
      <w:pPr>
        <w:pStyle w:val="AllowPageBreak"/>
      </w:pPr>
    </w:p>
    <w:p w:rsidR="00000000" w:rsidRPr="00877D47" w:rsidP="00877D47">
      <w:pPr>
        <w:pStyle w:val="Heading1"/>
      </w:pPr>
      <w:bookmarkStart w:id="2" w:name="O_101536"/>
      <w:bookmarkEnd w:id="2"/>
      <w:r w:rsidRPr="00877D47">
        <w:t>Unit Descriptor</w:t>
      </w:r>
    </w:p>
    <w:tbl>
      <w:tblPr>
        <w:tblW w:w="0" w:type="auto"/>
        <w:tblCellMar>
          <w:left w:w="62" w:type="dxa"/>
          <w:right w:w="62" w:type="dxa"/>
        </w:tblCellMar>
        <w:tblLook w:val="0000"/>
      </w:tblPr>
      <w:tblGrid>
        <w:gridCol w:w="2644"/>
        <w:gridCol w:w="6552"/>
      </w:tblGrid>
      <w:tr w:rsidTr="00B72E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r w:rsidRPr="00877D47">
              <w:t>This competency covers the safety observer role for permits requiring a safety observer. It may be undertaken by a m</w:t>
            </w:r>
            <w:r w:rsidRPr="00877D47">
              <w:t>ember of the work team or an operator may perform this role.</w:t>
            </w:r>
          </w:p>
        </w:tc>
      </w:tr>
    </w:tbl>
    <w:p w:rsidR="00000000" w:rsidRPr="00877D47" w:rsidP="00877D47">
      <w:pPr>
        <w:pStyle w:val="BodyText"/>
      </w:pPr>
    </w:p>
    <w:p w:rsidR="00000000" w:rsidRPr="00877D47" w:rsidP="00877D47">
      <w:pPr>
        <w:pStyle w:val="AllowPageBreak"/>
      </w:pPr>
    </w:p>
    <w:p w:rsidR="00000000" w:rsidRPr="00877D47" w:rsidP="00877D47">
      <w:pPr>
        <w:pStyle w:val="Heading1"/>
      </w:pPr>
      <w:bookmarkStart w:id="3" w:name="O_101537"/>
      <w:bookmarkEnd w:id="3"/>
      <w:r w:rsidRPr="00877D47">
        <w:t>Application of the Unit</w:t>
      </w:r>
    </w:p>
    <w:tbl>
      <w:tblPr>
        <w:tblW w:w="0" w:type="auto"/>
        <w:tblCellMar>
          <w:left w:w="62" w:type="dxa"/>
          <w:right w:w="62" w:type="dxa"/>
        </w:tblCellMar>
        <w:tblLook w:val="0000"/>
      </w:tblPr>
      <w:tblGrid>
        <w:gridCol w:w="2644"/>
        <w:gridCol w:w="6552"/>
      </w:tblGrid>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r w:rsidRPr="00877D47">
              <w:t xml:space="preserve">This competency covers the knowledge and skills required for a safety observer (sometimes called a hole watcher </w:t>
            </w:r>
            <w:r w:rsidRPr="00877D47">
              <w:t>or a fire watch). Safety observers can stop permit work, but do not have the authority to restart it. It includes:</w:t>
            </w:r>
          </w:p>
          <w:p w:rsidR="00000000" w:rsidRPr="00877D47" w:rsidP="00877D47">
            <w:pPr>
              <w:pStyle w:val="ListBullet"/>
            </w:pPr>
            <w:r w:rsidRPr="00877D47">
              <w:t>understanding the permit system and the individual permit's requirements</w:t>
            </w:r>
          </w:p>
          <w:p w:rsidR="00000000" w:rsidRPr="00877D47" w:rsidP="00877D47">
            <w:pPr>
              <w:pStyle w:val="ListBullet"/>
            </w:pPr>
            <w:r w:rsidRPr="00877D47">
              <w:t>observing work being performed</w:t>
            </w:r>
          </w:p>
          <w:p w:rsidR="00000000" w:rsidRPr="00877D47" w:rsidP="00877D47">
            <w:pPr>
              <w:pStyle w:val="ListBullet"/>
            </w:pPr>
            <w:r w:rsidRPr="00877D47">
              <w:t xml:space="preserve">noting any change in conditions and </w:t>
            </w:r>
            <w:r w:rsidRPr="00877D47">
              <w:t>taking required action.</w:t>
            </w:r>
          </w:p>
        </w:tc>
      </w:tr>
    </w:tbl>
    <w:p w:rsidR="00000000" w:rsidRPr="00877D47" w:rsidP="00877D47">
      <w:pPr>
        <w:pStyle w:val="BodyText"/>
      </w:pPr>
    </w:p>
    <w:p w:rsidR="00000000" w:rsidRPr="00877D47" w:rsidP="00877D47">
      <w:pPr>
        <w:pStyle w:val="AllowPageBreak"/>
      </w:pPr>
    </w:p>
    <w:p w:rsidR="00000000" w:rsidRPr="00877D47" w:rsidP="00877D47">
      <w:pPr>
        <w:pStyle w:val="Heading1"/>
      </w:pPr>
      <w:bookmarkStart w:id="4" w:name="O_101538"/>
      <w:bookmarkEnd w:id="4"/>
      <w:r w:rsidRPr="00877D47">
        <w:t>Licensing/Regulatory Information</w:t>
      </w:r>
    </w:p>
    <w:p w:rsidR="00000000" w:rsidRPr="00877D47" w:rsidP="00877D47">
      <w:pPr>
        <w:pStyle w:val="BodyText"/>
      </w:pPr>
      <w:r w:rsidRPr="00877D47">
        <w:t>Not applicable.</w:t>
      </w:r>
    </w:p>
    <w:p w:rsidR="00000000" w:rsidRPr="00877D47" w:rsidP="00877D47">
      <w:pPr>
        <w:pStyle w:val="AllowPageBreak"/>
      </w:pPr>
    </w:p>
    <w:p w:rsidR="00000000" w:rsidRPr="00877D47" w:rsidP="00877D47">
      <w:pPr>
        <w:pStyle w:val="Heading1"/>
      </w:pPr>
      <w:bookmarkStart w:id="5" w:name="O_101540"/>
      <w:bookmarkEnd w:id="5"/>
      <w:r w:rsidRPr="00877D47">
        <w:t>Pre-Requisites</w:t>
      </w:r>
    </w:p>
    <w:tbl>
      <w:tblPr>
        <w:tblW w:w="0" w:type="auto"/>
        <w:tblCellMar>
          <w:left w:w="62" w:type="dxa"/>
          <w:right w:w="62" w:type="dxa"/>
        </w:tblCellMar>
        <w:tblLook w:val="0000"/>
      </w:tblPr>
      <w:tblGrid>
        <w:gridCol w:w="2644"/>
        <w:gridCol w:w="2140"/>
        <w:gridCol w:w="4412"/>
      </w:tblGrid>
      <w:tr w:rsidTr="00B72E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p>
        </w:tc>
      </w:tr>
    </w:tbl>
    <w:p w:rsidR="00000000" w:rsidRPr="00877D47" w:rsidP="00877D47">
      <w:pPr>
        <w:pStyle w:val="BodyText"/>
      </w:pPr>
    </w:p>
    <w:p w:rsidR="00000000" w:rsidRPr="00877D47" w:rsidP="00877D47">
      <w:pPr>
        <w:pStyle w:val="AllowPageBreak"/>
      </w:pPr>
    </w:p>
    <w:p w:rsidR="00000000" w:rsidRPr="00877D47" w:rsidP="00877D47">
      <w:pPr>
        <w:pStyle w:val="Heading1"/>
      </w:pPr>
      <w:bookmarkStart w:id="6" w:name="O_101539"/>
      <w:bookmarkEnd w:id="6"/>
      <w:r w:rsidRPr="00877D47">
        <w:t>Employability Skills Information</w:t>
      </w:r>
    </w:p>
    <w:tbl>
      <w:tblPr>
        <w:tblW w:w="0" w:type="auto"/>
        <w:tblCellMar>
          <w:left w:w="62" w:type="dxa"/>
          <w:right w:w="62" w:type="dxa"/>
        </w:tblCellMar>
        <w:tblLook w:val="0000"/>
      </w:tblPr>
      <w:tblGrid>
        <w:gridCol w:w="2644"/>
        <w:gridCol w:w="6552"/>
      </w:tblGrid>
      <w:tr w:rsidTr="00B72E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r w:rsidRPr="00877D47">
              <w:t>This unit contains employability skills.</w:t>
            </w:r>
          </w:p>
        </w:tc>
      </w:tr>
    </w:tbl>
    <w:p w:rsidR="00000000" w:rsidRPr="00877D47" w:rsidP="00877D47">
      <w:pPr>
        <w:pStyle w:val="BodyText"/>
      </w:pPr>
    </w:p>
    <w:p w:rsidR="00000000" w:rsidRPr="00877D47" w:rsidP="00877D47">
      <w:pPr>
        <w:pStyle w:val="AllowPageBreak"/>
      </w:pPr>
    </w:p>
    <w:p w:rsidR="00000000" w:rsidRPr="00877D47" w:rsidP="00877D47">
      <w:pPr>
        <w:pStyle w:val="Heading1"/>
      </w:pPr>
      <w:bookmarkStart w:id="7" w:name="O_101541"/>
      <w:bookmarkEnd w:id="7"/>
      <w:r w:rsidRPr="00877D47">
        <w:t>Elements and Performance Criteria Pre-Content</w:t>
      </w:r>
    </w:p>
    <w:p w:rsidR="00000000" w:rsidRPr="00877D47" w:rsidP="00877D47">
      <w:pPr>
        <w:pStyle w:val="BodyText"/>
      </w:pPr>
      <w:r w:rsidRPr="00877D47">
        <w:t>Not applicable.</w:t>
      </w:r>
    </w:p>
    <w:p w:rsidR="00000000" w:rsidRPr="00877D47" w:rsidP="00877D47">
      <w:pPr>
        <w:pStyle w:val="AllowPageBreak"/>
      </w:pPr>
    </w:p>
    <w:p w:rsidR="00000000" w:rsidRPr="00877D47" w:rsidP="00877D47">
      <w:pPr>
        <w:pStyle w:val="Heading1"/>
      </w:pPr>
      <w:bookmarkStart w:id="8" w:name="O_101542"/>
      <w:bookmarkEnd w:id="8"/>
      <w:r w:rsidRPr="00877D47">
        <w:t>Elements and Performance Criteria</w:t>
      </w:r>
    </w:p>
    <w:tbl>
      <w:tblPr>
        <w:tblW w:w="0" w:type="auto"/>
        <w:tblCellMar>
          <w:left w:w="62" w:type="dxa"/>
          <w:right w:w="62" w:type="dxa"/>
        </w:tblCellMar>
        <w:tblLook w:val="0000"/>
      </w:tblPr>
      <w:tblGrid>
        <w:gridCol w:w="2644"/>
        <w:gridCol w:w="6552"/>
      </w:tblGrid>
      <w:tr w:rsidTr="00B72E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r w:rsidRPr="00877D47">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PERFORMANCE CRITERIA</w:t>
            </w:r>
          </w:p>
        </w:tc>
      </w:tr>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List"/>
              <w:rPr>
                <w:lang w:val="en-NZ"/>
              </w:rPr>
            </w:pPr>
            <w:r w:rsidRPr="00877D47">
              <w:t>1.</w:t>
            </w:r>
            <w:r w:rsidRPr="00877D47">
              <w:tab/>
              <w:t>Prepare for the job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List2"/>
            </w:pPr>
            <w:r w:rsidRPr="00877D47">
              <w:t>1.1.</w:t>
            </w:r>
            <w:r w:rsidRPr="00877D47">
              <w:tab/>
            </w:r>
            <w:r w:rsidRPr="00877D47">
              <w:t>Check the permit(s) issues are appropriate and sufficient for the work to be done</w:t>
            </w:r>
          </w:p>
          <w:p w:rsidR="00000000" w:rsidRPr="00877D47" w:rsidP="00877D47">
            <w:pPr>
              <w:pStyle w:val="List2"/>
            </w:pPr>
            <w:r w:rsidRPr="00877D47">
              <w:t>1.2.</w:t>
            </w:r>
            <w:r w:rsidRPr="00877D47">
              <w:tab/>
              <w:t>Prepare a rescue/incident response plan in accordance with procedures</w:t>
            </w:r>
          </w:p>
          <w:p w:rsidR="00000000" w:rsidRPr="00877D47" w:rsidP="00877D47">
            <w:pPr>
              <w:pStyle w:val="List2"/>
            </w:pPr>
            <w:r w:rsidRPr="00877D47">
              <w:t>1.3.</w:t>
            </w:r>
            <w:r w:rsidRPr="00877D47">
              <w:tab/>
              <w:t>Check plan is workable within the approved job procedures and issued permit(s)</w:t>
            </w:r>
          </w:p>
          <w:p w:rsidR="00000000" w:rsidP="00877D47">
            <w:pPr>
              <w:pStyle w:val="List2"/>
              <w:rPr>
                <w:lang w:val="en-NZ"/>
              </w:rPr>
            </w:pPr>
            <w:r w:rsidRPr="00877D47">
              <w:t>1.4.</w:t>
            </w:r>
            <w:r w:rsidRPr="00877D47">
              <w:tab/>
              <w:t>Request re</w:t>
            </w:r>
            <w:r w:rsidRPr="00877D47">
              <w:t>vision of job procedures and or permit(s) to ensure rescue/incident response plan is practical.</w:t>
            </w:r>
          </w:p>
        </w:tc>
      </w:tr>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List"/>
              <w:rPr>
                <w:lang w:val="en-NZ"/>
              </w:rPr>
            </w:pPr>
            <w:r w:rsidRPr="00877D47">
              <w:t>2.</w:t>
            </w:r>
            <w:r w:rsidRPr="00877D47">
              <w:tab/>
              <w:t>Control the permit site.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List2"/>
            </w:pPr>
            <w:r w:rsidRPr="00877D47">
              <w:t>2.1.</w:t>
            </w:r>
            <w:r w:rsidRPr="00877D47">
              <w:tab/>
              <w:t>Interpret the hazard controls required by the permit(s)</w:t>
            </w:r>
          </w:p>
          <w:p w:rsidR="00000000" w:rsidRPr="00877D47" w:rsidP="00877D47">
            <w:pPr>
              <w:pStyle w:val="List2"/>
            </w:pPr>
            <w:r w:rsidRPr="00877D47">
              <w:t>2.2.</w:t>
            </w:r>
            <w:r w:rsidRPr="00877D47">
              <w:tab/>
              <w:t>Check all hazard controls are complied with all the time</w:t>
            </w:r>
          </w:p>
          <w:p w:rsidR="00000000" w:rsidRPr="00877D47" w:rsidP="00877D47">
            <w:pPr>
              <w:pStyle w:val="List2"/>
            </w:pPr>
            <w:r w:rsidRPr="00877D47">
              <w:t>2.3.</w:t>
            </w:r>
            <w:r w:rsidRPr="00877D47">
              <w:tab/>
            </w:r>
            <w:r w:rsidRPr="00877D47">
              <w:t>Maintain constant communication with workers</w:t>
            </w:r>
          </w:p>
          <w:p w:rsidR="00000000" w:rsidRPr="00877D47" w:rsidP="00877D47">
            <w:pPr>
              <w:pStyle w:val="List2"/>
            </w:pPr>
            <w:r w:rsidRPr="00877D47">
              <w:t>2.4.</w:t>
            </w:r>
            <w:r w:rsidRPr="00877D47">
              <w:tab/>
              <w:t>Control entry to and exit from the work site in accordance with the requirements of the permit(s)</w:t>
            </w:r>
          </w:p>
          <w:p w:rsidR="00000000" w:rsidRPr="00877D47" w:rsidP="00877D47">
            <w:pPr>
              <w:pStyle w:val="List2"/>
            </w:pPr>
            <w:r w:rsidRPr="00877D47">
              <w:t>2.5.</w:t>
            </w:r>
            <w:r w:rsidRPr="00877D47">
              <w:tab/>
              <w:t>Monitor the environment of the work site and adjacent areas</w:t>
            </w:r>
          </w:p>
          <w:p w:rsidR="00000000" w:rsidRPr="00877D47" w:rsidP="00877D47">
            <w:pPr>
              <w:pStyle w:val="List2"/>
            </w:pPr>
            <w:r w:rsidRPr="00877D47">
              <w:t>2.6.</w:t>
            </w:r>
            <w:r w:rsidRPr="00877D47">
              <w:tab/>
              <w:t xml:space="preserve">Monitor scope and location of work as </w:t>
            </w:r>
            <w:r w:rsidRPr="00877D47">
              <w:t>defined by the permit(s)</w:t>
            </w:r>
          </w:p>
          <w:p w:rsidR="00000000" w:rsidP="00877D47">
            <w:pPr>
              <w:pStyle w:val="List2"/>
              <w:rPr>
                <w:lang w:val="en-NZ"/>
              </w:rPr>
            </w:pPr>
            <w:r w:rsidRPr="00877D47">
              <w:t>2.7.</w:t>
            </w:r>
            <w:r w:rsidRPr="00877D47">
              <w:tab/>
              <w:t>Withdraw permit(s) and shut down work site if conditions vary from those required by the permit.</w:t>
            </w:r>
          </w:p>
        </w:tc>
      </w:tr>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List"/>
              <w:rPr>
                <w:lang w:val="en-NZ"/>
              </w:rPr>
            </w:pPr>
            <w:r w:rsidRPr="00877D47">
              <w:t>3.</w:t>
            </w:r>
            <w:r w:rsidRPr="00877D47">
              <w:tab/>
              <w:t>Take appropriate action for potential incident.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List2"/>
            </w:pPr>
            <w:r w:rsidRPr="00877D47">
              <w:t>3.1.</w:t>
            </w:r>
            <w:r w:rsidRPr="00877D47">
              <w:tab/>
              <w:t>Ensure all required first response equipment is in the location specifie</w:t>
            </w:r>
            <w:r w:rsidRPr="00877D47">
              <w:t>d by the permit(s) and is in working condition</w:t>
            </w:r>
          </w:p>
          <w:p w:rsidR="00000000" w:rsidRPr="00877D47" w:rsidP="00877D47">
            <w:pPr>
              <w:pStyle w:val="List2"/>
            </w:pPr>
            <w:r w:rsidRPr="00877D47">
              <w:t>3.2.</w:t>
            </w:r>
            <w:r w:rsidRPr="00877D47">
              <w:tab/>
              <w:t>Ensure all required monitoring is carried out as required by permit(s)</w:t>
            </w:r>
          </w:p>
          <w:p w:rsidR="00000000" w:rsidRPr="00877D47" w:rsidP="00877D47">
            <w:pPr>
              <w:pStyle w:val="List2"/>
            </w:pPr>
            <w:r w:rsidRPr="00877D47">
              <w:t>3.3.</w:t>
            </w:r>
            <w:r w:rsidRPr="00877D47">
              <w:tab/>
              <w:t>Withdraw permit and shut down work site in the event of an alarm or monitoring failure</w:t>
            </w:r>
          </w:p>
          <w:p w:rsidR="00000000" w:rsidRPr="00877D47" w:rsidP="00877D47">
            <w:pPr>
              <w:pStyle w:val="List2"/>
            </w:pPr>
            <w:r w:rsidRPr="00877D47">
              <w:t>3.4.</w:t>
            </w:r>
            <w:r w:rsidRPr="00877D47">
              <w:tab/>
              <w:t>Raise the alarm in the event of an i</w:t>
            </w:r>
            <w:r w:rsidRPr="00877D47">
              <w:t>ncident</w:t>
            </w:r>
          </w:p>
          <w:p w:rsidR="00000000" w:rsidP="00877D47">
            <w:pPr>
              <w:pStyle w:val="List2"/>
              <w:rPr>
                <w:lang w:val="en-NZ"/>
              </w:rPr>
            </w:pPr>
            <w:r w:rsidRPr="00877D47">
              <w:t>3.5.</w:t>
            </w:r>
            <w:r w:rsidRPr="00877D47">
              <w:tab/>
              <w:t>Implement rescue/incident response plan as required by procedures.</w:t>
            </w:r>
          </w:p>
        </w:tc>
      </w:tr>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List"/>
              <w:rPr>
                <w:lang w:val="en-NZ"/>
              </w:rPr>
            </w:pPr>
            <w:r w:rsidRPr="00877D47">
              <w:t>4.</w:t>
            </w:r>
            <w:r w:rsidRPr="00877D47">
              <w:tab/>
              <w:t>Complete safety observer role.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List2"/>
            </w:pPr>
            <w:r w:rsidRPr="00877D47">
              <w:t>4.1.</w:t>
            </w:r>
            <w:r w:rsidRPr="00877D47">
              <w:tab/>
              <w:t>Hand over to oncoming safety observer before leaving role</w:t>
            </w:r>
          </w:p>
          <w:p w:rsidR="00000000" w:rsidRPr="00877D47" w:rsidP="00877D47">
            <w:pPr>
              <w:pStyle w:val="List2"/>
            </w:pPr>
            <w:r w:rsidRPr="00877D47">
              <w:t>4.2.</w:t>
            </w:r>
            <w:r w:rsidRPr="00877D47">
              <w:tab/>
              <w:t>Complete all required documentation and reports</w:t>
            </w:r>
          </w:p>
        </w:tc>
      </w:tr>
    </w:tbl>
    <w:p w:rsidR="00000000" w:rsidRPr="00877D47" w:rsidP="00877D47">
      <w:pPr>
        <w:pStyle w:val="BodyText"/>
      </w:pPr>
    </w:p>
    <w:p w:rsidR="00000000" w:rsidRPr="00877D47" w:rsidP="00877D47">
      <w:pPr>
        <w:pStyle w:val="AllowPageBreak"/>
      </w:pPr>
    </w:p>
    <w:p w:rsidR="00000000" w:rsidRPr="00877D47" w:rsidP="00877D47">
      <w:pPr>
        <w:pStyle w:val="Heading1"/>
      </w:pPr>
      <w:bookmarkStart w:id="9" w:name="O_101543"/>
      <w:bookmarkEnd w:id="9"/>
      <w:r w:rsidRPr="00877D47">
        <w:t>Required Skills and Knowledge</w:t>
      </w:r>
    </w:p>
    <w:tbl>
      <w:tblPr>
        <w:tblW w:w="0" w:type="auto"/>
        <w:tblCellMar>
          <w:left w:w="62" w:type="dxa"/>
          <w:right w:w="62" w:type="dxa"/>
        </w:tblCellMar>
        <w:tblLook w:val="0000"/>
      </w:tblPr>
      <w:tblGrid>
        <w:gridCol w:w="9196"/>
      </w:tblGrid>
      <w:tr w:rsidTr="00B72E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REQUIRED SKILLS AND KNOWLEDGE</w:t>
            </w:r>
          </w:p>
        </w:tc>
      </w:tr>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t>This describes the essential skills and knowledge and their level, required for this unit.</w:t>
            </w:r>
          </w:p>
        </w:tc>
      </w:tr>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Required skills</w:t>
            </w:r>
            <w:r w:rsidRPr="00877D47">
              <w:t>:</w:t>
            </w:r>
          </w:p>
        </w:tc>
      </w:tr>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r w:rsidRPr="00877D47">
              <w:t>This competency includes the following skills:</w:t>
            </w:r>
          </w:p>
          <w:p w:rsidR="00000000" w:rsidRPr="00877D47" w:rsidP="00877D47">
            <w:pPr>
              <w:pStyle w:val="ListBullet"/>
            </w:pPr>
            <w:r w:rsidRPr="00877D47">
              <w:t>observation</w:t>
            </w:r>
          </w:p>
          <w:p w:rsidR="00000000" w:rsidRPr="00877D47" w:rsidP="00877D47">
            <w:pPr>
              <w:pStyle w:val="ListBullet"/>
            </w:pPr>
            <w:r w:rsidRPr="00877D47">
              <w:t>decision making</w:t>
            </w:r>
          </w:p>
          <w:p w:rsidR="00000000" w:rsidRPr="00877D47" w:rsidP="00877D47">
            <w:pPr>
              <w:pStyle w:val="ListBullet"/>
            </w:pPr>
            <w:r w:rsidRPr="00877D47">
              <w:t>communication</w:t>
            </w:r>
          </w:p>
          <w:p w:rsidR="00000000" w:rsidP="00877D47">
            <w:pPr>
              <w:pStyle w:val="ListBullet"/>
              <w:rPr>
                <w:lang w:val="en-NZ"/>
              </w:rPr>
            </w:pPr>
            <w:r w:rsidRPr="00877D47">
              <w:t>leadership</w:t>
            </w:r>
          </w:p>
        </w:tc>
      </w:tr>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Required knowledge</w:t>
            </w:r>
            <w:r w:rsidRPr="00877D47">
              <w:t>:</w:t>
            </w:r>
          </w:p>
        </w:tc>
      </w:tr>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r w:rsidRPr="00877D47">
              <w:t>Competence in this unit includes the following knowledge:</w:t>
            </w:r>
          </w:p>
          <w:p w:rsidR="00000000" w:rsidRPr="00877D47" w:rsidP="00877D47">
            <w:pPr>
              <w:pStyle w:val="ListBullet"/>
            </w:pPr>
            <w:r w:rsidRPr="00877D47">
              <w:t>hazards associated with the job and the plant</w:t>
            </w:r>
          </w:p>
          <w:p w:rsidR="00000000" w:rsidRPr="00877D47" w:rsidP="00877D47">
            <w:pPr>
              <w:pStyle w:val="ListBullet"/>
            </w:pPr>
            <w:r w:rsidRPr="00877D47">
              <w:t>hazard analysis and control</w:t>
            </w:r>
          </w:p>
          <w:p w:rsidR="00000000" w:rsidRPr="00877D47" w:rsidP="00877D47">
            <w:pPr>
              <w:pStyle w:val="ListBullet"/>
            </w:pPr>
            <w:r w:rsidRPr="00877D47">
              <w:t xml:space="preserve">HSE legislative requirements related to plant </w:t>
            </w:r>
          </w:p>
          <w:p w:rsidR="00000000" w:rsidRPr="00877D47" w:rsidP="00877D47">
            <w:pPr>
              <w:pStyle w:val="ListBullet"/>
            </w:pPr>
            <w:r w:rsidRPr="00877D47">
              <w:t>incident response procedures</w:t>
            </w:r>
          </w:p>
          <w:p w:rsidR="00000000" w:rsidRPr="00877D47" w:rsidP="00877D47">
            <w:pPr>
              <w:pStyle w:val="ListBullet"/>
            </w:pPr>
            <w:r w:rsidRPr="00877D47">
              <w:t>permit principles and procedures.</w:t>
            </w:r>
          </w:p>
        </w:tc>
      </w:tr>
    </w:tbl>
    <w:p w:rsidR="00000000" w:rsidRPr="00877D47" w:rsidP="00877D47">
      <w:pPr>
        <w:pStyle w:val="BodyText"/>
      </w:pPr>
    </w:p>
    <w:p w:rsidR="00000000" w:rsidRPr="00877D47" w:rsidP="00877D47">
      <w:pPr>
        <w:pStyle w:val="AllowPageBreak"/>
      </w:pPr>
    </w:p>
    <w:p w:rsidR="00000000" w:rsidRPr="00877D47" w:rsidP="00877D47">
      <w:pPr>
        <w:pStyle w:val="Heading1"/>
      </w:pPr>
      <w:bookmarkStart w:id="10" w:name="O_101544"/>
      <w:bookmarkEnd w:id="10"/>
      <w:r w:rsidRPr="00877D47">
        <w:t>Evidence Guide</w:t>
      </w:r>
    </w:p>
    <w:tbl>
      <w:tblPr>
        <w:tblW w:w="0" w:type="auto"/>
        <w:tblCellMar>
          <w:left w:w="62" w:type="dxa"/>
          <w:right w:w="62" w:type="dxa"/>
        </w:tblCellMar>
        <w:tblLook w:val="0000"/>
      </w:tblPr>
      <w:tblGrid>
        <w:gridCol w:w="2515"/>
        <w:gridCol w:w="6681"/>
      </w:tblGrid>
      <w:tr w:rsidTr="00B72ED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EVIDENCE GUIDE</w:t>
            </w:r>
          </w:p>
        </w:tc>
      </w:tr>
      <w:tr w:rsidTr="00B72ED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t xml:space="preserve">The Evidence Guide provides advice on assessment and must be read in conjunction with the Performance Criteria, Required Skills and Knowledge, </w:t>
            </w:r>
            <w:r w:rsidRPr="00877D47">
              <w:t>the Range Statement and the Assessment Guidelines for the Training Package.</w:t>
            </w:r>
          </w:p>
        </w:tc>
      </w:tr>
      <w:tr w:rsidTr="00B72ED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877D47" w:rsidP="00877D47">
            <w:pPr>
              <w:pStyle w:val="BodyText"/>
            </w:pPr>
            <w:r w:rsidRPr="00877D47">
              <w:t>Assessment of this unit should demonstrate competence on actual plant and equipment in a work environment. The unit will be assessed in as holistic a manne</w:t>
            </w:r>
            <w:r w:rsidRPr="00877D47">
              <w:t>r as is practical and may be integrated with the assessment of other relevant units of competency. Assessment will occur over a range of situations which will include disruptions to normal, smooth operation.</w:t>
            </w:r>
          </w:p>
          <w:p w:rsidR="00000000" w:rsidRPr="00877D47" w:rsidP="00877D47">
            <w:pPr>
              <w:pStyle w:val="BodyText"/>
            </w:pPr>
            <w:r w:rsidRPr="00877D47">
              <w:t>Simulation may be required to allow for assessme</w:t>
            </w:r>
            <w:r w:rsidRPr="00877D47">
              <w:t>nt of parts of this unit. Simulation should be based on the actual plant and will include walk throughs of the relevant competency components. Simulations may also include the use of case studies/scenarios and role plays.</w:t>
            </w:r>
          </w:p>
          <w:p w:rsidR="00000000" w:rsidP="00877D47">
            <w:pPr>
              <w:pStyle w:val="BodyText"/>
              <w:rPr>
                <w:lang w:val="en-NZ"/>
              </w:rPr>
            </w:pPr>
            <w:r w:rsidRPr="00877D47">
              <w:t>This unit of competency requires a</w:t>
            </w:r>
            <w:r w:rsidRPr="00877D47">
              <w:t xml:space="preserve"> significant body of knowledge which will be assessed through questioning and the use of what if scenarios both on the plant (during demonstration of normal operations and walk throughs of abnormal operations) and off the plant.</w:t>
            </w:r>
          </w:p>
        </w:tc>
      </w:tr>
      <w:tr w:rsidTr="00B72ED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Critical aspects for asses</w:t>
            </w:r>
            <w:r w:rsidRPr="00877D47">
              <w:rPr>
                <w:rStyle w:val="SpecialBold"/>
              </w:rPr>
              <w:t>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877D47">
            <w:pPr>
              <w:pStyle w:val="BodyText"/>
              <w:rPr>
                <w:lang w:val="en-NZ"/>
              </w:rPr>
            </w:pPr>
            <w:r w:rsidRPr="00877D47">
              <w:t xml:space="preserve">Competence must be demonstrated in the ability to specify the requirements and then select the best solution to meet the necessary and desirable requirements. </w:t>
            </w:r>
          </w:p>
        </w:tc>
      </w:tr>
      <w:tr w:rsidTr="00B72ED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Context of and specific resources for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877D47">
            <w:pPr>
              <w:pStyle w:val="BodyText"/>
              <w:rPr>
                <w:lang w:val="en-NZ"/>
              </w:rPr>
            </w:pPr>
            <w:r w:rsidRPr="00877D47">
              <w:t>Assessment will require access to a plant or workplace over an extended period of time, or a suitable method of gathering evidence of operating ability over a range of situations. A bank of scenarios/case st</w:t>
            </w:r>
            <w:r w:rsidRPr="00877D47">
              <w:t>udies/what ifs will be required as will a bank of questions which will be used to probe the reasoning behind the observable actions.</w:t>
            </w:r>
          </w:p>
        </w:tc>
      </w:tr>
      <w:tr w:rsidTr="00B72ED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Method of assessment</w:t>
            </w:r>
            <w:r w:rsidRPr="00877D47">
              <w:t xml:space="preserve"> </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877D47">
            <w:pPr>
              <w:pStyle w:val="BodyText"/>
              <w:rPr>
                <w:lang w:val="en-NZ"/>
              </w:rPr>
            </w:pPr>
            <w:r w:rsidRPr="00877D47">
              <w:t xml:space="preserve">In all plants it may be appropriate to assess this unit concurrently with other relevant units. </w:t>
            </w:r>
          </w:p>
        </w:tc>
      </w:tr>
      <w:tr w:rsidTr="00B72ED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Gu</w:t>
            </w:r>
            <w:r w:rsidRPr="00877D47">
              <w:rPr>
                <w:rStyle w:val="SpecialBold"/>
              </w:rPr>
              <w:t>idance information for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r w:rsidRPr="00877D47">
              <w:t>Assessment processes and techniques must be culturally appropriate and appropriate to the oracy, language and literacy capacity of the assessee and the work being performed.</w:t>
            </w:r>
          </w:p>
        </w:tc>
      </w:tr>
    </w:tbl>
    <w:p w:rsidR="00000000" w:rsidRPr="00877D47" w:rsidP="00877D47">
      <w:pPr>
        <w:pStyle w:val="BodyText"/>
      </w:pPr>
    </w:p>
    <w:p w:rsidR="00000000" w:rsidRPr="00877D47" w:rsidP="00877D47">
      <w:pPr>
        <w:pStyle w:val="AllowPageBreak"/>
      </w:pPr>
    </w:p>
    <w:p w:rsidR="00000000" w:rsidRPr="00877D47" w:rsidP="00877D47">
      <w:pPr>
        <w:pStyle w:val="Heading1"/>
      </w:pPr>
      <w:bookmarkStart w:id="11" w:name="O_101545"/>
      <w:bookmarkEnd w:id="11"/>
      <w:r w:rsidRPr="00877D47">
        <w:t>Range Statement</w:t>
      </w:r>
    </w:p>
    <w:tbl>
      <w:tblPr>
        <w:tblW w:w="0" w:type="auto"/>
        <w:tblCellMar>
          <w:left w:w="62" w:type="dxa"/>
          <w:right w:w="62" w:type="dxa"/>
        </w:tblCellMar>
        <w:tblLook w:val="0000"/>
      </w:tblPr>
      <w:tblGrid>
        <w:gridCol w:w="2510"/>
        <w:gridCol w:w="6686"/>
      </w:tblGrid>
      <w:tr w:rsidTr="00B72ED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RANGE STATEME</w:t>
            </w:r>
            <w:r w:rsidRPr="00877D47">
              <w:rPr>
                <w:rStyle w:val="SpecialBold"/>
              </w:rPr>
              <w:t>NT</w:t>
            </w:r>
          </w:p>
        </w:tc>
      </w:tr>
      <w:tr w:rsidTr="00B72ED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t xml:space="preserve">The range statement relates to the unit of competency as a whole. It allows for different work environments and situations that may affect </w:t>
            </w:r>
            <w:r w:rsidRPr="00877D47">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877D47">
              <w:t>the item, and local industry and regional contexts.</w:t>
            </w:r>
          </w:p>
        </w:tc>
      </w:tr>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Codes of practice</w:t>
            </w:r>
            <w:r w:rsidRPr="00877D47">
              <w:t xml:space="preserve">/ </w:t>
            </w:r>
            <w:r w:rsidRPr="00877D47">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t>Where reference is made to industry codes of practice, and/or Australian/international standards, the latest version must be used.</w:t>
            </w:r>
          </w:p>
        </w:tc>
      </w:tr>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r w:rsidRPr="00877D47">
              <w:t>This competency covers any work p</w:t>
            </w:r>
            <w:r w:rsidRPr="00877D47">
              <w:t>ermits which requires a safety observer. Permits are called clearances by some organisations. Typical types of permit requiring a safety observer include:</w:t>
            </w:r>
          </w:p>
          <w:p w:rsidR="00000000" w:rsidRPr="00877D47" w:rsidP="00877D47">
            <w:pPr>
              <w:pStyle w:val="ListBullet"/>
            </w:pPr>
            <w:r w:rsidRPr="00877D47">
              <w:t>excavation</w:t>
            </w:r>
          </w:p>
          <w:p w:rsidR="00000000" w:rsidRPr="00877D47" w:rsidP="00877D47">
            <w:pPr>
              <w:pStyle w:val="ListBullet"/>
            </w:pPr>
            <w:r w:rsidRPr="00877D47">
              <w:t>hot work</w:t>
            </w:r>
          </w:p>
          <w:p w:rsidR="00000000" w:rsidRPr="00877D47" w:rsidP="00877D47">
            <w:pPr>
              <w:pStyle w:val="ListBullet"/>
            </w:pPr>
            <w:r w:rsidRPr="00877D47">
              <w:t>confined space</w:t>
            </w:r>
          </w:p>
          <w:p w:rsidR="00000000" w:rsidRPr="00877D47" w:rsidP="00877D47">
            <w:pPr>
              <w:pStyle w:val="ListBullet"/>
            </w:pPr>
            <w:r w:rsidRPr="00877D47">
              <w:t>other relevant permits.</w:t>
            </w:r>
          </w:p>
          <w:p w:rsidR="00000000" w:rsidRPr="00877D47" w:rsidP="00877D47">
            <w:pPr>
              <w:pStyle w:val="BodyText"/>
            </w:pPr>
            <w:r w:rsidRPr="00877D47">
              <w:t>Requirements identified on the permit may include testing of atmospheric conditions, ventilation and control measures such as isolation, barriers, tag out/lockout signs, communications, incident response.</w:t>
            </w:r>
          </w:p>
          <w:p w:rsidR="00000000" w:rsidRPr="00877D47" w:rsidP="00877D47">
            <w:pPr>
              <w:pStyle w:val="BodyText"/>
            </w:pPr>
            <w:r w:rsidRPr="00877D47">
              <w:t>A 'competent person' is a person who has, through a</w:t>
            </w:r>
            <w:r w:rsidRPr="00877D47">
              <w:t xml:space="preserve"> combination of training, education or experience, acquired knowledge and skills enabling that person to correctly perform a specified task. </w:t>
            </w:r>
          </w:p>
          <w:p w:rsidR="00000000" w:rsidP="00877D47">
            <w:pPr>
              <w:pStyle w:val="BodyText"/>
              <w:rPr>
                <w:lang w:val="en-NZ"/>
              </w:rPr>
            </w:pPr>
            <w:r w:rsidRPr="00877D47">
              <w:t>Safety structures and controls may include automatic plant shut down buttons, cords/lanyards, alarms, barriers, gu</w:t>
            </w:r>
            <w:r w:rsidRPr="00877D47">
              <w:t>ards, earth leakage devices, tag out/lock out procedures, warning lights.</w:t>
            </w:r>
          </w:p>
        </w:tc>
      </w:tr>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Incident response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r w:rsidRPr="00877D47">
              <w:t>The required incident response may include:</w:t>
            </w:r>
          </w:p>
          <w:p w:rsidR="00000000" w:rsidRPr="00877D47" w:rsidP="00877D47">
            <w:pPr>
              <w:pStyle w:val="ListBullet"/>
            </w:pPr>
            <w:r w:rsidRPr="00877D47">
              <w:t>first response to fire</w:t>
            </w:r>
          </w:p>
          <w:p w:rsidR="00000000" w:rsidRPr="00877D47" w:rsidP="00877D47">
            <w:pPr>
              <w:pStyle w:val="ListBullet"/>
            </w:pPr>
            <w:r w:rsidRPr="00877D47">
              <w:t>some initial rescues</w:t>
            </w:r>
          </w:p>
          <w:p w:rsidR="00000000" w:rsidRPr="00877D47" w:rsidP="00877D47">
            <w:pPr>
              <w:pStyle w:val="ListBullet"/>
            </w:pPr>
            <w:r w:rsidRPr="00877D47">
              <w:t>first aid/CPR</w:t>
            </w:r>
          </w:p>
          <w:p w:rsidR="00000000" w:rsidRPr="00877D47" w:rsidP="00877D47">
            <w:pPr>
              <w:pStyle w:val="ListBullet"/>
            </w:pPr>
            <w:r w:rsidRPr="00877D47">
              <w:t>other responses</w:t>
            </w:r>
          </w:p>
          <w:p w:rsidR="00000000" w:rsidP="00877D47">
            <w:pPr>
              <w:pStyle w:val="BodyText"/>
              <w:rPr>
                <w:lang w:val="en-NZ"/>
              </w:rPr>
            </w:pPr>
            <w:r w:rsidRPr="00877D47">
              <w:t>These responses are not included in this uni</w:t>
            </w:r>
            <w:r w:rsidRPr="00877D47">
              <w:t>ts of competency but are the subject of their own unit of competency.</w:t>
            </w:r>
          </w:p>
        </w:tc>
      </w:tr>
      <w:tr w:rsidTr="00B72E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Health</w:t>
            </w:r>
            <w:r w:rsidRPr="00877D47">
              <w:t xml:space="preserve">, </w:t>
            </w:r>
            <w:r w:rsidRPr="00877D47">
              <w:rPr>
                <w:rStyle w:val="SpecialBold"/>
              </w:rPr>
              <w:t>safety and environment</w:t>
            </w:r>
            <w:r w:rsidRPr="00877D47">
              <w:t xml:space="preserve"> (</w:t>
            </w:r>
            <w:r w:rsidRPr="00877D47">
              <w:rPr>
                <w:rStyle w:val="SpecialBold"/>
              </w:rPr>
              <w:t>HSE</w:t>
            </w:r>
            <w:r w:rsidRPr="00877D4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r w:rsidRPr="00877D47">
              <w:t xml:space="preserve">All operations to which this unit applies are subject to stringent health, safety and environment requirements, which may be imposed through </w:t>
            </w:r>
            <w:r w:rsidRPr="00877D47">
              <w:t>State or Federal legislation, and these must not be compromised at any time. Where there is an apparent conflict between performance criteria and HSE requirements, the HSE requirements take precedence.</w:t>
            </w:r>
          </w:p>
        </w:tc>
      </w:tr>
    </w:tbl>
    <w:p w:rsidR="00B72ED8" w:rsidP="00877D47">
      <w:pPr>
        <w:pStyle w:val="BodyText"/>
      </w:pPr>
    </w:p>
    <w:p w:rsidR="00B72ED8" w:rsidP="00877D47">
      <w:pPr>
        <w:pStyle w:val="BodyText"/>
      </w:pPr>
    </w:p>
    <w:p w:rsidR="00000000" w:rsidRPr="00877D47" w:rsidP="00877D47">
      <w:pPr>
        <w:pStyle w:val="Heading1"/>
      </w:pPr>
      <w:bookmarkStart w:id="12" w:name="O_101546"/>
      <w:bookmarkEnd w:id="12"/>
      <w:r w:rsidRPr="00877D47">
        <w:t>Unit Sector(s)</w:t>
      </w:r>
    </w:p>
    <w:tbl>
      <w:tblPr>
        <w:tblW w:w="0" w:type="auto"/>
        <w:tblCellMar>
          <w:left w:w="62" w:type="dxa"/>
          <w:right w:w="62" w:type="dxa"/>
        </w:tblCellMar>
        <w:tblLook w:val="0000"/>
      </w:tblPr>
      <w:tblGrid>
        <w:gridCol w:w="2644"/>
        <w:gridCol w:w="6552"/>
      </w:tblGrid>
      <w:tr w:rsidTr="00B72E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p>
        </w:tc>
      </w:tr>
    </w:tbl>
    <w:p w:rsidR="00000000" w:rsidRPr="00877D47" w:rsidP="00877D47">
      <w:pPr>
        <w:pStyle w:val="BodyText"/>
      </w:pPr>
    </w:p>
    <w:p w:rsidR="00000000" w:rsidRPr="00877D47" w:rsidP="00877D47">
      <w:pPr>
        <w:pStyle w:val="AllowPageBreak"/>
      </w:pPr>
    </w:p>
    <w:p w:rsidR="00000000" w:rsidRPr="00877D47" w:rsidP="00877D47">
      <w:pPr>
        <w:pStyle w:val="Heading1"/>
      </w:pPr>
      <w:bookmarkStart w:id="13" w:name="O_159290"/>
      <w:bookmarkEnd w:id="13"/>
      <w:r w:rsidRPr="00877D47">
        <w:t>Competency field</w:t>
      </w:r>
    </w:p>
    <w:tbl>
      <w:tblPr>
        <w:tblW w:w="0" w:type="auto"/>
        <w:tblCellMar>
          <w:left w:w="62" w:type="dxa"/>
          <w:right w:w="62" w:type="dxa"/>
        </w:tblCellMar>
        <w:tblLook w:val="0000"/>
      </w:tblPr>
      <w:tblGrid>
        <w:gridCol w:w="2644"/>
        <w:gridCol w:w="6552"/>
      </w:tblGrid>
      <w:tr w:rsidTr="00B72E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D47">
            <w:pPr>
              <w:pStyle w:val="BodyText"/>
              <w:rPr>
                <w:lang w:val="en-NZ"/>
              </w:rPr>
            </w:pPr>
            <w:r w:rsidRPr="00877D47">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p>
        </w:tc>
      </w:tr>
    </w:tbl>
    <w:p w:rsidR="00000000" w:rsidRPr="00877D47" w:rsidP="00877D47">
      <w:pPr>
        <w:pStyle w:val="BodyText"/>
      </w:pPr>
    </w:p>
    <w:p w:rsidR="00000000" w:rsidRPr="00877D47" w:rsidP="00877D47">
      <w:pPr>
        <w:pStyle w:val="AllowPageBreak"/>
      </w:pPr>
    </w:p>
    <w:p w:rsidR="00000000" w:rsidRPr="00877D47" w:rsidP="00877D47">
      <w:pPr>
        <w:pStyle w:val="Heading1"/>
      </w:pPr>
      <w:bookmarkStart w:id="14" w:name="O_159289"/>
      <w:bookmarkEnd w:id="14"/>
      <w:r w:rsidRPr="00877D47">
        <w:t>Co-requisite units</w:t>
      </w:r>
    </w:p>
    <w:tbl>
      <w:tblPr>
        <w:tblW w:w="0" w:type="auto"/>
        <w:tblCellMar>
          <w:left w:w="62" w:type="dxa"/>
          <w:right w:w="62" w:type="dxa"/>
        </w:tblCellMar>
        <w:tblLook w:val="0000"/>
      </w:tblPr>
      <w:tblGrid>
        <w:gridCol w:w="2644"/>
        <w:gridCol w:w="2140"/>
        <w:gridCol w:w="4412"/>
      </w:tblGrid>
      <w:tr w:rsidTr="00B72E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r w:rsidRPr="00877D47">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r w:rsidRPr="00877D47">
              <w:rPr>
                <w:rStyle w:val="Emphasis"/>
              </w:rPr>
              <w:t>MSAPMPER200C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D47" w:rsidP="00877D47">
            <w:pPr>
              <w:pStyle w:val="BodyText"/>
            </w:pPr>
            <w:r w:rsidRPr="00877D47">
              <w:rPr>
                <w:rStyle w:val="Emphasis"/>
              </w:rPr>
              <w:t>Work in accordance with an issued permit</w:t>
            </w:r>
          </w:p>
        </w:tc>
      </w:tr>
    </w:tbl>
    <w:p w:rsidR="00000000" w:rsidRPr="00877D47" w:rsidP="00877D47">
      <w:pPr>
        <w:pStyle w:val="BodyText"/>
      </w:pPr>
    </w:p>
    <w:p w:rsidR="00000000" w:rsidRPr="00877D47" w:rsidP="00877D47"/>
    <w:sectPr w:rsidSect="00877D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ED8" w:rsidP="00B72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D8" w:rsidP="00877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72ED8" w:rsidP="00877D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2ED8" w:rsidP="00877D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ED8" w:rsidP="00B72ED8">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D8" w:rsidP="00877D47">
    <w:pPr>
      <w:pStyle w:val="Header"/>
      <w:framePr w:wrap="around"/>
    </w:pPr>
    <w:r>
      <w:fldChar w:fldCharType="begin"/>
    </w:r>
    <w:r>
      <w:instrText xml:space="preserve"> TITLE   \* MERGEFORMAT </w:instrText>
    </w:r>
    <w:r>
      <w:fldChar w:fldCharType="separate"/>
    </w:r>
    <w:r>
      <w:t>MSAPMPER202A Observe permit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2ED8" w:rsidP="00877D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E619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E677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D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7D47"/>
    <w:pPr>
      <w:spacing w:before="360" w:after="60"/>
      <w:outlineLvl w:val="0"/>
    </w:pPr>
    <w:rPr>
      <w:sz w:val="32"/>
    </w:rPr>
  </w:style>
  <w:style w:type="paragraph" w:styleId="Heading2">
    <w:name w:val="heading 2"/>
    <w:basedOn w:val="HeadingBase"/>
    <w:next w:val="BodyText"/>
    <w:link w:val="Heading2Char"/>
    <w:qFormat/>
    <w:rsid w:val="00877D47"/>
    <w:pPr>
      <w:keepLines/>
      <w:spacing w:before="240" w:after="120"/>
      <w:outlineLvl w:val="1"/>
    </w:pPr>
    <w:rPr>
      <w:sz w:val="28"/>
      <w:szCs w:val="40"/>
    </w:rPr>
  </w:style>
  <w:style w:type="paragraph" w:styleId="Heading3">
    <w:name w:val="heading 3"/>
    <w:basedOn w:val="HeadingBase"/>
    <w:next w:val="BodyText"/>
    <w:link w:val="Heading3Char"/>
    <w:qFormat/>
    <w:rsid w:val="00877D47"/>
    <w:pPr>
      <w:spacing w:before="180" w:after="120"/>
      <w:outlineLvl w:val="2"/>
    </w:pPr>
    <w:rPr>
      <w:spacing w:val="-10"/>
      <w:kern w:val="32"/>
    </w:rPr>
  </w:style>
  <w:style w:type="paragraph" w:styleId="Heading4">
    <w:name w:val="heading 4"/>
    <w:basedOn w:val="HeadingBase"/>
    <w:next w:val="BodyText"/>
    <w:link w:val="Heading4Char"/>
    <w:qFormat/>
    <w:rsid w:val="00877D47"/>
    <w:pPr>
      <w:spacing w:before="160" w:after="120"/>
      <w:outlineLvl w:val="3"/>
    </w:pPr>
    <w:rPr>
      <w:sz w:val="22"/>
    </w:rPr>
  </w:style>
  <w:style w:type="paragraph" w:styleId="Heading5">
    <w:name w:val="heading 5"/>
    <w:basedOn w:val="HeadingBase"/>
    <w:next w:val="Normal"/>
    <w:link w:val="Heading5Char"/>
    <w:qFormat/>
    <w:rsid w:val="00877D47"/>
    <w:pPr>
      <w:spacing w:before="80"/>
      <w:outlineLvl w:val="4"/>
    </w:pPr>
    <w:rPr>
      <w:color w:val="918585"/>
      <w:sz w:val="20"/>
    </w:rPr>
  </w:style>
  <w:style w:type="paragraph" w:styleId="Heading6">
    <w:name w:val="heading 6"/>
    <w:basedOn w:val="HeadingBase"/>
    <w:next w:val="Normal"/>
    <w:link w:val="Heading6Char"/>
    <w:qFormat/>
    <w:rsid w:val="00877D47"/>
    <w:pPr>
      <w:spacing w:before="60"/>
      <w:outlineLvl w:val="5"/>
    </w:pPr>
    <w:rPr>
      <w:color w:val="918585"/>
      <w:sz w:val="20"/>
    </w:rPr>
  </w:style>
  <w:style w:type="paragraph" w:styleId="Heading7">
    <w:name w:val="heading 7"/>
    <w:basedOn w:val="Normal"/>
    <w:next w:val="Normal"/>
    <w:link w:val="Heading7Char"/>
    <w:qFormat/>
    <w:rsid w:val="00877D47"/>
    <w:pPr>
      <w:ind w:left="720"/>
      <w:outlineLvl w:val="6"/>
    </w:pPr>
    <w:rPr>
      <w:i/>
    </w:rPr>
  </w:style>
  <w:style w:type="paragraph" w:styleId="Heading8">
    <w:name w:val="heading 8"/>
    <w:basedOn w:val="Normal"/>
    <w:next w:val="Normal"/>
    <w:link w:val="Heading8Char"/>
    <w:qFormat/>
    <w:rsid w:val="00877D47"/>
    <w:pPr>
      <w:ind w:left="720"/>
      <w:outlineLvl w:val="7"/>
    </w:pPr>
    <w:rPr>
      <w:i/>
    </w:rPr>
  </w:style>
  <w:style w:type="paragraph" w:styleId="Heading9">
    <w:name w:val="heading 9"/>
    <w:basedOn w:val="Normal"/>
    <w:next w:val="Normal"/>
    <w:link w:val="Heading9Char"/>
    <w:qFormat/>
    <w:rsid w:val="00877D47"/>
    <w:pPr>
      <w:ind w:left="720"/>
      <w:outlineLvl w:val="8"/>
    </w:pPr>
    <w:rPr>
      <w:i/>
    </w:rPr>
  </w:style>
  <w:style w:type="character" w:default="1" w:styleId="DefaultParagraphFont">
    <w:name w:val="Default Paragraph Font"/>
    <w:uiPriority w:val="1"/>
    <w:unhideWhenUsed/>
    <w:rsid w:val="00877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D47"/>
  </w:style>
  <w:style w:type="character" w:customStyle="1" w:styleId="Heading1Char">
    <w:name w:val="Heading 1 Char"/>
    <w:basedOn w:val="DefaultParagraphFont"/>
    <w:link w:val="Heading1"/>
    <w:rsid w:val="00877D47"/>
    <w:rPr>
      <w:rFonts w:ascii="Times New Roman" w:eastAsia="Times New Roman" w:hAnsi="Times New Roman" w:cs="Times New Roman"/>
      <w:b/>
      <w:sz w:val="32"/>
      <w:szCs w:val="20"/>
      <w:lang w:eastAsia="en-US"/>
    </w:rPr>
  </w:style>
  <w:style w:type="paragraph" w:styleId="BodyText">
    <w:name w:val="Body Text"/>
    <w:basedOn w:val="Normal"/>
    <w:link w:val="BodyTextChar"/>
    <w:rsid w:val="00877D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7D47"/>
    <w:rPr>
      <w:rFonts w:ascii="Times New Roman" w:eastAsia="Times New Roman" w:hAnsi="Times New Roman" w:cs="Times New Roman"/>
      <w:sz w:val="24"/>
      <w:lang w:val="en-US" w:eastAsia="en-US"/>
    </w:rPr>
  </w:style>
  <w:style w:type="paragraph" w:styleId="Footer">
    <w:name w:val="footer"/>
    <w:basedOn w:val="Normal"/>
    <w:link w:val="FooterChar"/>
    <w:rsid w:val="00877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D47"/>
    <w:rPr>
      <w:rFonts w:ascii="Times New Roman" w:eastAsia="Times New Roman" w:hAnsi="Times New Roman" w:cs="Times New Roman"/>
      <w:sz w:val="16"/>
      <w:lang w:val="en-US" w:eastAsia="en-US"/>
    </w:rPr>
  </w:style>
  <w:style w:type="paragraph" w:styleId="List">
    <w:name w:val="List"/>
    <w:basedOn w:val="BodyText"/>
    <w:next w:val="BodyText"/>
    <w:rsid w:val="00877D47"/>
    <w:pPr>
      <w:tabs>
        <w:tab w:val="left" w:pos="340"/>
      </w:tabs>
      <w:spacing w:before="60" w:after="60"/>
      <w:ind w:left="340" w:hanging="340"/>
    </w:pPr>
  </w:style>
  <w:style w:type="paragraph" w:styleId="ListBullet">
    <w:name w:val="List Bullet"/>
    <w:basedOn w:val="List"/>
    <w:rsid w:val="00877D47"/>
    <w:pPr>
      <w:numPr>
        <w:numId w:val="12"/>
      </w:numPr>
      <w:tabs>
        <w:tab w:val="clear" w:pos="340"/>
      </w:tabs>
      <w:spacing w:before="40" w:after="40"/>
    </w:pPr>
  </w:style>
  <w:style w:type="character" w:customStyle="1" w:styleId="SpecialBold">
    <w:name w:val="Special Bold"/>
    <w:basedOn w:val="DefaultParagraphFont"/>
    <w:rsid w:val="00877D47"/>
    <w:rPr>
      <w:b/>
      <w:spacing w:val="0"/>
    </w:rPr>
  </w:style>
  <w:style w:type="paragraph" w:styleId="Header">
    <w:name w:val="header"/>
    <w:basedOn w:val="Normal"/>
    <w:link w:val="HeaderChar"/>
    <w:rsid w:val="00877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D4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77D47"/>
    <w:rPr>
      <w:i/>
    </w:rPr>
  </w:style>
  <w:style w:type="paragraph" w:customStyle="1" w:styleId="SuperHeading">
    <w:name w:val="SuperHeading"/>
    <w:basedOn w:val="Normal"/>
    <w:rsid w:val="00877D47"/>
    <w:pPr>
      <w:spacing w:before="240" w:after="120"/>
      <w:outlineLvl w:val="0"/>
    </w:pPr>
    <w:rPr>
      <w:rFonts w:ascii="Times New Roman" w:hAnsi="Times New Roman"/>
      <w:b/>
      <w:sz w:val="28"/>
    </w:rPr>
  </w:style>
  <w:style w:type="paragraph" w:customStyle="1" w:styleId="AllowPageBreak">
    <w:name w:val="AllowPageBreak"/>
    <w:rsid w:val="00877D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7D47"/>
    <w:pPr>
      <w:tabs>
        <w:tab w:val="left" w:pos="680"/>
      </w:tabs>
      <w:spacing w:before="60" w:after="60"/>
      <w:ind w:left="680" w:hanging="340"/>
    </w:pPr>
  </w:style>
  <w:style w:type="character" w:customStyle="1" w:styleId="Heading2Char">
    <w:name w:val="Heading 2 Char"/>
    <w:basedOn w:val="DefaultParagraphFont"/>
    <w:link w:val="Heading2"/>
    <w:rsid w:val="00877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D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7D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7D47"/>
    <w:rPr>
      <w:rFonts w:ascii="Courier New" w:eastAsia="Times New Roman" w:hAnsi="Courier New" w:cs="Times New Roman"/>
      <w:i/>
      <w:szCs w:val="20"/>
      <w:lang w:val="en-US" w:eastAsia="en-US"/>
    </w:rPr>
  </w:style>
  <w:style w:type="paragraph" w:customStyle="1" w:styleId="HeadingBase">
    <w:name w:val="Heading Base"/>
    <w:rsid w:val="00877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D47"/>
    <w:pPr>
      <w:tabs>
        <w:tab w:val="right" w:leader="dot" w:pos="9072"/>
      </w:tabs>
      <w:ind w:left="567"/>
    </w:pPr>
    <w:rPr>
      <w:szCs w:val="22"/>
    </w:rPr>
  </w:style>
  <w:style w:type="paragraph" w:customStyle="1" w:styleId="TOCBase">
    <w:name w:val="TOC Base"/>
    <w:rsid w:val="00877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D47"/>
    <w:pPr>
      <w:tabs>
        <w:tab w:val="right" w:leader="dot" w:pos="9072"/>
      </w:tabs>
      <w:spacing w:before="40" w:after="40"/>
      <w:ind w:left="284"/>
    </w:pPr>
    <w:rPr>
      <w:rFonts w:ascii="Times New Roman" w:hAnsi="Times New Roman"/>
    </w:rPr>
  </w:style>
  <w:style w:type="paragraph" w:styleId="TOC1">
    <w:name w:val="toc 1"/>
    <w:basedOn w:val="TOCBase"/>
    <w:next w:val="Normal"/>
    <w:rsid w:val="00877D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7D47"/>
    <w:pPr>
      <w:spacing w:before="5040"/>
      <w:jc w:val="center"/>
    </w:pPr>
    <w:rPr>
      <w:sz w:val="48"/>
      <w:szCs w:val="72"/>
      <w:lang w:val="en-US"/>
    </w:rPr>
  </w:style>
  <w:style w:type="character" w:customStyle="1" w:styleId="TitleChar">
    <w:name w:val="Title Char"/>
    <w:basedOn w:val="DefaultParagraphFont"/>
    <w:link w:val="Title"/>
    <w:rsid w:val="00877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D47"/>
    <w:pPr>
      <w:tabs>
        <w:tab w:val="left" w:pos="3600"/>
        <w:tab w:val="left" w:pos="3958"/>
      </w:tabs>
    </w:pPr>
  </w:style>
  <w:style w:type="paragraph" w:customStyle="1" w:styleId="Note">
    <w:name w:val="Note"/>
    <w:basedOn w:val="BodyText"/>
    <w:rsid w:val="00877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D47"/>
    <w:pPr>
      <w:framePr w:wrap="auto" w:hAnchor="text" w:y="6049"/>
    </w:pPr>
    <w:rPr>
      <w:color w:val="000000"/>
      <w:sz w:val="40"/>
    </w:rPr>
  </w:style>
  <w:style w:type="paragraph" w:customStyle="1" w:styleId="TOCTitle">
    <w:name w:val="TOCTitle"/>
    <w:basedOn w:val="Heading1"/>
    <w:rsid w:val="00877D47"/>
    <w:pPr>
      <w:spacing w:after="240"/>
      <w:jc w:val="center"/>
      <w:outlineLvl w:val="9"/>
    </w:pPr>
    <w:rPr>
      <w:caps/>
    </w:rPr>
  </w:style>
  <w:style w:type="paragraph" w:customStyle="1" w:styleId="Version">
    <w:name w:val="Version"/>
    <w:rsid w:val="00877D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D47"/>
    <w:pPr>
      <w:numPr>
        <w:numId w:val="13"/>
      </w:numPr>
      <w:tabs>
        <w:tab w:val="clear" w:pos="680"/>
      </w:tabs>
    </w:pPr>
  </w:style>
  <w:style w:type="paragraph" w:styleId="Index1">
    <w:name w:val="index 1"/>
    <w:basedOn w:val="Normal"/>
    <w:next w:val="Normal"/>
    <w:semiHidden/>
    <w:rsid w:val="00877D47"/>
    <w:pPr>
      <w:keepNext w:val="0"/>
      <w:tabs>
        <w:tab w:val="right" w:pos="4176"/>
      </w:tabs>
      <w:ind w:left="198" w:hanging="198"/>
    </w:pPr>
    <w:rPr>
      <w:rFonts w:ascii="Garamond" w:hAnsi="Garamond"/>
    </w:rPr>
  </w:style>
  <w:style w:type="paragraph" w:styleId="IndexHeading">
    <w:name w:val="index heading"/>
    <w:basedOn w:val="Normal"/>
    <w:next w:val="Index1"/>
    <w:semiHidden/>
    <w:rsid w:val="00877D47"/>
    <w:pPr>
      <w:spacing w:before="120" w:after="120"/>
    </w:pPr>
    <w:rPr>
      <w:rFonts w:ascii="Arial" w:hAnsi="Arial"/>
      <w:b/>
      <w:color w:val="918585"/>
      <w:sz w:val="24"/>
    </w:rPr>
  </w:style>
  <w:style w:type="paragraph" w:customStyle="1" w:styleId="Chapter">
    <w:name w:val="Chapter"/>
    <w:basedOn w:val="Normal"/>
    <w:rsid w:val="00877D47"/>
    <w:pPr>
      <w:spacing w:before="240"/>
    </w:pPr>
    <w:rPr>
      <w:rFonts w:ascii="Times New Roman" w:hAnsi="Times New Roman"/>
      <w:smallCaps/>
      <w:spacing w:val="80"/>
      <w:sz w:val="28"/>
    </w:rPr>
  </w:style>
  <w:style w:type="paragraph" w:customStyle="1" w:styleId="InChapter">
    <w:name w:val="InChapter"/>
    <w:basedOn w:val="Heading3"/>
    <w:rsid w:val="00877D47"/>
    <w:pPr>
      <w:spacing w:after="240"/>
      <w:outlineLvl w:val="9"/>
    </w:pPr>
    <w:rPr>
      <w:noProof/>
    </w:rPr>
  </w:style>
  <w:style w:type="paragraph" w:styleId="Index2">
    <w:name w:val="index 2"/>
    <w:basedOn w:val="Normal"/>
    <w:next w:val="Normal"/>
    <w:semiHidden/>
    <w:rsid w:val="00877D47"/>
    <w:pPr>
      <w:tabs>
        <w:tab w:val="right" w:pos="4176"/>
      </w:tabs>
      <w:ind w:left="568" w:hanging="284"/>
    </w:pPr>
    <w:rPr>
      <w:rFonts w:ascii="Garamond" w:hAnsi="Garamond"/>
    </w:rPr>
  </w:style>
  <w:style w:type="paragraph" w:customStyle="1" w:styleId="Byline">
    <w:name w:val="Byline"/>
    <w:rsid w:val="00877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D47"/>
    <w:pPr>
      <w:tabs>
        <w:tab w:val="clear" w:pos="3600"/>
        <w:tab w:val="clear" w:pos="3958"/>
      </w:tabs>
      <w:jc w:val="right"/>
    </w:pPr>
  </w:style>
  <w:style w:type="paragraph" w:styleId="Caption">
    <w:name w:val="caption"/>
    <w:basedOn w:val="BodyText"/>
    <w:next w:val="Normal"/>
    <w:qFormat/>
    <w:rsid w:val="00877D47"/>
    <w:pPr>
      <w:framePr w:w="2268" w:hSpace="181" w:vSpace="181" w:wrap="around" w:vAnchor="text" w:hAnchor="page" w:x="1135" w:y="285" w:anchorLock="1"/>
    </w:pPr>
    <w:rPr>
      <w:i/>
    </w:rPr>
  </w:style>
  <w:style w:type="paragraph" w:customStyle="1" w:styleId="MiniTOCTitle">
    <w:name w:val="MiniTOCTitle"/>
    <w:basedOn w:val="Heading4"/>
    <w:rsid w:val="00877D47"/>
    <w:pPr>
      <w:spacing w:before="240"/>
      <w:outlineLvl w:val="9"/>
    </w:pPr>
    <w:rPr>
      <w:noProof/>
      <w:sz w:val="24"/>
    </w:rPr>
  </w:style>
  <w:style w:type="paragraph" w:customStyle="1" w:styleId="MiniTOCItem">
    <w:name w:val="MiniTOCItem"/>
    <w:basedOn w:val="ListBullet"/>
    <w:rsid w:val="00877D47"/>
    <w:pPr>
      <w:numPr>
        <w:numId w:val="0"/>
      </w:numPr>
      <w:tabs>
        <w:tab w:val="right" w:leader="dot" w:pos="6521"/>
      </w:tabs>
      <w:spacing w:before="0" w:after="0"/>
    </w:pPr>
  </w:style>
  <w:style w:type="paragraph" w:customStyle="1" w:styleId="TOFTitle">
    <w:name w:val="TOFTitle"/>
    <w:basedOn w:val="TOCTitle"/>
    <w:rsid w:val="00877D47"/>
  </w:style>
  <w:style w:type="paragraph" w:styleId="TableofFigures">
    <w:name w:val="table of figures"/>
    <w:basedOn w:val="Normal"/>
    <w:next w:val="Normal"/>
    <w:semiHidden/>
    <w:rsid w:val="00877D47"/>
    <w:pPr>
      <w:tabs>
        <w:tab w:val="right" w:leader="dot" w:pos="9072"/>
      </w:tabs>
      <w:ind w:left="970" w:hanging="403"/>
    </w:pPr>
    <w:rPr>
      <w:rFonts w:ascii="Times New Roman" w:hAnsi="Times New Roman"/>
      <w:b/>
    </w:rPr>
  </w:style>
  <w:style w:type="paragraph" w:styleId="ListNumber">
    <w:name w:val="List Number"/>
    <w:basedOn w:val="List"/>
    <w:rsid w:val="00877D47"/>
    <w:pPr>
      <w:numPr>
        <w:numId w:val="10"/>
      </w:numPr>
    </w:pPr>
  </w:style>
  <w:style w:type="character" w:customStyle="1" w:styleId="WingdingSymbols">
    <w:name w:val="Wingding Symbols"/>
    <w:rsid w:val="00877D47"/>
    <w:rPr>
      <w:rFonts w:ascii="Wingdings" w:hAnsi="Wingdings"/>
    </w:rPr>
  </w:style>
  <w:style w:type="paragraph" w:customStyle="1" w:styleId="TableHeading">
    <w:name w:val="Table Heading"/>
    <w:basedOn w:val="HeadingBase"/>
    <w:rsid w:val="00877D47"/>
    <w:pPr>
      <w:keepLines/>
      <w:pBdr>
        <w:bottom w:val="single" w:sz="6" w:space="1" w:color="918585"/>
      </w:pBdr>
      <w:spacing w:before="240"/>
    </w:pPr>
  </w:style>
  <w:style w:type="character" w:customStyle="1" w:styleId="HotSpot">
    <w:name w:val="HotSpot"/>
    <w:rsid w:val="00877D47"/>
    <w:rPr>
      <w:color w:val="0033CC"/>
      <w:u w:val="none"/>
    </w:rPr>
  </w:style>
  <w:style w:type="paragraph" w:customStyle="1" w:styleId="BodyTextRight">
    <w:name w:val="Body Text Right"/>
    <w:basedOn w:val="BodyText"/>
    <w:rsid w:val="00877D47"/>
    <w:pPr>
      <w:spacing w:before="0" w:after="0"/>
      <w:jc w:val="right"/>
    </w:pPr>
  </w:style>
  <w:style w:type="paragraph" w:styleId="Index3">
    <w:name w:val="index 3"/>
    <w:basedOn w:val="ListNumber2"/>
    <w:next w:val="Normal"/>
    <w:semiHidden/>
    <w:rsid w:val="00877D47"/>
    <w:pPr>
      <w:numPr>
        <w:numId w:val="0"/>
      </w:numPr>
      <w:tabs>
        <w:tab w:val="right" w:leader="dot" w:pos="4176"/>
      </w:tabs>
    </w:pPr>
  </w:style>
  <w:style w:type="paragraph" w:styleId="ListNumber2">
    <w:name w:val="List Number 2"/>
    <w:basedOn w:val="List2"/>
    <w:rsid w:val="00877D47"/>
    <w:pPr>
      <w:numPr>
        <w:numId w:val="9"/>
      </w:numPr>
      <w:tabs>
        <w:tab w:val="clear" w:pos="1060"/>
      </w:tabs>
    </w:pPr>
  </w:style>
  <w:style w:type="paragraph" w:customStyle="1" w:styleId="MarginNote">
    <w:name w:val="Margin Note"/>
    <w:basedOn w:val="BodyText"/>
    <w:rsid w:val="00877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D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7D47"/>
    <w:rPr>
      <w:sz w:val="32"/>
    </w:rPr>
  </w:style>
  <w:style w:type="paragraph" w:customStyle="1" w:styleId="HeadingProcedure">
    <w:name w:val="Heading Procedure"/>
    <w:basedOn w:val="HeadingBase"/>
    <w:next w:val="Normal"/>
    <w:rsid w:val="00877D47"/>
    <w:pPr>
      <w:tabs>
        <w:tab w:val="left" w:pos="0"/>
      </w:tabs>
      <w:spacing w:before="120" w:after="60"/>
    </w:pPr>
    <w:rPr>
      <w:i/>
      <w:color w:val="918585"/>
      <w:sz w:val="22"/>
    </w:rPr>
  </w:style>
  <w:style w:type="paragraph" w:customStyle="1" w:styleId="TableBodyText">
    <w:name w:val="Table Body Text"/>
    <w:basedOn w:val="BodyText"/>
    <w:rsid w:val="00877D47"/>
    <w:pPr>
      <w:spacing w:before="60" w:after="60"/>
    </w:pPr>
  </w:style>
  <w:style w:type="paragraph" w:styleId="ListContinue">
    <w:name w:val="List Continue"/>
    <w:basedOn w:val="List"/>
    <w:rsid w:val="00877D47"/>
    <w:pPr>
      <w:ind w:firstLine="0"/>
    </w:pPr>
  </w:style>
  <w:style w:type="paragraph" w:customStyle="1" w:styleId="ListNote">
    <w:name w:val="List Note"/>
    <w:basedOn w:val="List"/>
    <w:rsid w:val="00877D47"/>
    <w:pPr>
      <w:pBdr>
        <w:top w:val="single" w:sz="6" w:space="2" w:color="918585"/>
        <w:bottom w:val="single" w:sz="6" w:space="2" w:color="918585"/>
      </w:pBdr>
      <w:tabs>
        <w:tab w:val="left" w:pos="1021"/>
      </w:tabs>
      <w:ind w:firstLine="0"/>
    </w:pPr>
  </w:style>
  <w:style w:type="paragraph" w:customStyle="1" w:styleId="Warning">
    <w:name w:val="Warning"/>
    <w:basedOn w:val="BodyText"/>
    <w:rsid w:val="00877D47"/>
    <w:pPr>
      <w:shd w:val="clear" w:color="auto" w:fill="D9D9D9"/>
      <w:tabs>
        <w:tab w:val="left" w:pos="992"/>
      </w:tabs>
      <w:ind w:left="119" w:right="119"/>
    </w:pPr>
    <w:rPr>
      <w:sz w:val="20"/>
    </w:rPr>
  </w:style>
  <w:style w:type="paragraph" w:customStyle="1" w:styleId="MarginIcons">
    <w:name w:val="Margin Icons"/>
    <w:basedOn w:val="BodyText"/>
    <w:rsid w:val="00877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D47"/>
    <w:rPr>
      <w:rFonts w:ascii="Courier New" w:hAnsi="Courier New"/>
    </w:rPr>
  </w:style>
  <w:style w:type="paragraph" w:customStyle="1" w:styleId="NoteBullet">
    <w:name w:val="Note Bullet"/>
    <w:basedOn w:val="Note"/>
    <w:rsid w:val="00877D47"/>
    <w:pPr>
      <w:tabs>
        <w:tab w:val="clear" w:pos="680"/>
      </w:tabs>
      <w:spacing w:before="60" w:after="60"/>
    </w:pPr>
  </w:style>
  <w:style w:type="paragraph" w:customStyle="1" w:styleId="SubHeading2">
    <w:name w:val="SubHeading2"/>
    <w:basedOn w:val="HeadingBase"/>
    <w:rsid w:val="00877D47"/>
    <w:pPr>
      <w:spacing w:before="240" w:after="60"/>
    </w:pPr>
    <w:rPr>
      <w:sz w:val="20"/>
    </w:rPr>
  </w:style>
  <w:style w:type="paragraph" w:customStyle="1" w:styleId="SubHeading1">
    <w:name w:val="SubHeading1"/>
    <w:basedOn w:val="HeadingBase"/>
    <w:rsid w:val="00877D47"/>
    <w:pPr>
      <w:spacing w:before="240" w:after="60"/>
    </w:pPr>
    <w:rPr>
      <w:color w:val="918585"/>
      <w:sz w:val="22"/>
    </w:rPr>
  </w:style>
  <w:style w:type="paragraph" w:customStyle="1" w:styleId="SideHeading">
    <w:name w:val="Side Heading"/>
    <w:basedOn w:val="HeadingBase"/>
    <w:rsid w:val="00877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D47"/>
    <w:pPr>
      <w:tabs>
        <w:tab w:val="num" w:pos="360"/>
      </w:tabs>
    </w:pPr>
  </w:style>
  <w:style w:type="paragraph" w:styleId="PlainText">
    <w:name w:val="Plain Text"/>
    <w:basedOn w:val="Normal"/>
    <w:link w:val="PlainTextChar"/>
    <w:rsid w:val="00877D47"/>
    <w:rPr>
      <w:sz w:val="20"/>
    </w:rPr>
  </w:style>
  <w:style w:type="character" w:customStyle="1" w:styleId="PlainTextChar">
    <w:name w:val="Plain Text Char"/>
    <w:basedOn w:val="DefaultParagraphFont"/>
    <w:link w:val="PlainText"/>
    <w:rsid w:val="00877D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7D47"/>
    <w:rPr>
      <w:b/>
      <w:smallCaps/>
    </w:rPr>
  </w:style>
  <w:style w:type="paragraph" w:customStyle="1" w:styleId="TableListNumber">
    <w:name w:val="Table List Number"/>
    <w:basedOn w:val="ListNumber"/>
    <w:rsid w:val="00877D47"/>
    <w:pPr>
      <w:numPr>
        <w:numId w:val="0"/>
      </w:numPr>
    </w:pPr>
  </w:style>
  <w:style w:type="paragraph" w:styleId="TOC4">
    <w:name w:val="toc 4"/>
    <w:basedOn w:val="TOCBase"/>
    <w:next w:val="Normal"/>
    <w:semiHidden/>
    <w:rsid w:val="00877D47"/>
    <w:pPr>
      <w:tabs>
        <w:tab w:val="right" w:leader="dot" w:pos="9071"/>
      </w:tabs>
      <w:ind w:left="1701"/>
    </w:pPr>
  </w:style>
  <w:style w:type="paragraph" w:customStyle="1" w:styleId="ListAlpha">
    <w:name w:val="List Alpha"/>
    <w:basedOn w:val="List"/>
    <w:rsid w:val="00877D47"/>
    <w:pPr>
      <w:numPr>
        <w:numId w:val="8"/>
      </w:numPr>
    </w:pPr>
  </w:style>
  <w:style w:type="paragraph" w:customStyle="1" w:styleId="ListAlpha2">
    <w:name w:val="List Alpha 2"/>
    <w:basedOn w:val="List2"/>
    <w:rsid w:val="00877D47"/>
    <w:pPr>
      <w:numPr>
        <w:numId w:val="7"/>
      </w:numPr>
    </w:pPr>
  </w:style>
  <w:style w:type="paragraph" w:styleId="List3">
    <w:name w:val="List 3"/>
    <w:basedOn w:val="BodyText"/>
    <w:rsid w:val="00877D47"/>
    <w:pPr>
      <w:tabs>
        <w:tab w:val="left" w:pos="1021"/>
      </w:tabs>
      <w:spacing w:before="60" w:after="60"/>
      <w:ind w:left="1020" w:hanging="340"/>
    </w:pPr>
  </w:style>
  <w:style w:type="paragraph" w:styleId="List4">
    <w:name w:val="List 4"/>
    <w:basedOn w:val="BodyText"/>
    <w:rsid w:val="00877D47"/>
    <w:pPr>
      <w:tabs>
        <w:tab w:val="left" w:pos="1361"/>
      </w:tabs>
      <w:spacing w:before="60" w:after="60"/>
      <w:ind w:left="1361" w:hanging="340"/>
    </w:pPr>
  </w:style>
  <w:style w:type="paragraph" w:styleId="List5">
    <w:name w:val="List 5"/>
    <w:basedOn w:val="BodyText"/>
    <w:rsid w:val="00877D47"/>
    <w:pPr>
      <w:tabs>
        <w:tab w:val="left" w:pos="1701"/>
      </w:tabs>
      <w:spacing w:before="60" w:after="60"/>
      <w:ind w:left="1701" w:hanging="340"/>
    </w:pPr>
  </w:style>
  <w:style w:type="paragraph" w:styleId="ListBullet3">
    <w:name w:val="List Bullet 3"/>
    <w:basedOn w:val="List3"/>
    <w:rsid w:val="00877D47"/>
    <w:pPr>
      <w:numPr>
        <w:numId w:val="14"/>
      </w:numPr>
      <w:tabs>
        <w:tab w:val="clear" w:pos="1021"/>
      </w:tabs>
      <w:ind w:left="1037" w:hanging="357"/>
    </w:pPr>
  </w:style>
  <w:style w:type="paragraph" w:styleId="ListBullet4">
    <w:name w:val="List Bullet 4"/>
    <w:basedOn w:val="List4"/>
    <w:rsid w:val="00877D47"/>
    <w:pPr>
      <w:numPr>
        <w:numId w:val="2"/>
      </w:numPr>
    </w:pPr>
  </w:style>
  <w:style w:type="paragraph" w:styleId="ListBullet5">
    <w:name w:val="List Bullet 5"/>
    <w:basedOn w:val="List5"/>
    <w:rsid w:val="00877D47"/>
    <w:pPr>
      <w:numPr>
        <w:numId w:val="3"/>
      </w:numPr>
    </w:pPr>
  </w:style>
  <w:style w:type="paragraph" w:styleId="ListContinue2">
    <w:name w:val="List Continue 2"/>
    <w:basedOn w:val="List2"/>
    <w:rsid w:val="00877D47"/>
    <w:pPr>
      <w:ind w:firstLine="0"/>
    </w:pPr>
  </w:style>
  <w:style w:type="paragraph" w:styleId="ListContinue3">
    <w:name w:val="List Continue 3"/>
    <w:basedOn w:val="List3"/>
    <w:rsid w:val="00877D47"/>
    <w:pPr>
      <w:ind w:left="1021" w:firstLine="0"/>
    </w:pPr>
  </w:style>
  <w:style w:type="paragraph" w:styleId="ListContinue4">
    <w:name w:val="List Continue 4"/>
    <w:basedOn w:val="List4"/>
    <w:rsid w:val="00877D47"/>
    <w:pPr>
      <w:ind w:firstLine="0"/>
    </w:pPr>
  </w:style>
  <w:style w:type="paragraph" w:styleId="ListContinue5">
    <w:name w:val="List Continue 5"/>
    <w:basedOn w:val="List5"/>
    <w:rsid w:val="00877D47"/>
    <w:pPr>
      <w:ind w:firstLine="0"/>
    </w:pPr>
  </w:style>
  <w:style w:type="paragraph" w:styleId="ListNumber3">
    <w:name w:val="List Number 3"/>
    <w:basedOn w:val="List3"/>
    <w:rsid w:val="00877D47"/>
    <w:pPr>
      <w:numPr>
        <w:numId w:val="4"/>
      </w:numPr>
    </w:pPr>
  </w:style>
  <w:style w:type="paragraph" w:styleId="ListNumber4">
    <w:name w:val="List Number 4"/>
    <w:basedOn w:val="List4"/>
    <w:rsid w:val="00877D47"/>
    <w:pPr>
      <w:numPr>
        <w:numId w:val="5"/>
      </w:numPr>
    </w:pPr>
  </w:style>
  <w:style w:type="paragraph" w:styleId="ListNumber5">
    <w:name w:val="List Number 5"/>
    <w:basedOn w:val="List5"/>
    <w:rsid w:val="00877D47"/>
    <w:pPr>
      <w:numPr>
        <w:numId w:val="6"/>
      </w:numPr>
    </w:pPr>
  </w:style>
  <w:style w:type="paragraph" w:styleId="BlockText">
    <w:name w:val="Block Text"/>
    <w:basedOn w:val="Normal"/>
    <w:rsid w:val="00877D47"/>
    <w:pPr>
      <w:spacing w:after="120"/>
      <w:ind w:left="1440" w:right="1440"/>
    </w:pPr>
  </w:style>
  <w:style w:type="character" w:customStyle="1" w:styleId="Subscript">
    <w:name w:val="Subscript"/>
    <w:basedOn w:val="DefaultParagraphFont"/>
    <w:rsid w:val="00877D47"/>
    <w:rPr>
      <w:sz w:val="16"/>
      <w:vertAlign w:val="subscript"/>
    </w:rPr>
  </w:style>
  <w:style w:type="character" w:customStyle="1" w:styleId="Superscript">
    <w:name w:val="Superscript"/>
    <w:basedOn w:val="DefaultParagraphFont"/>
    <w:rsid w:val="00877D47"/>
    <w:rPr>
      <w:sz w:val="16"/>
      <w:vertAlign w:val="superscript"/>
    </w:rPr>
  </w:style>
  <w:style w:type="character" w:customStyle="1" w:styleId="Symbols">
    <w:name w:val="Symbols"/>
    <w:basedOn w:val="DefaultParagraphFont"/>
    <w:rsid w:val="00877D47"/>
    <w:rPr>
      <w:rFonts w:ascii="Symbol" w:hAnsi="Symbol"/>
    </w:rPr>
  </w:style>
  <w:style w:type="character" w:customStyle="1" w:styleId="MenuOptions">
    <w:name w:val="Menu Options"/>
    <w:basedOn w:val="DefaultParagraphFont"/>
    <w:rsid w:val="00877D47"/>
    <w:rPr>
      <w:rFonts w:ascii="Arial Narrow" w:hAnsi="Arial Narrow"/>
      <w:smallCaps/>
    </w:rPr>
  </w:style>
  <w:style w:type="character" w:customStyle="1" w:styleId="Buttons">
    <w:name w:val="Buttons"/>
    <w:basedOn w:val="DefaultParagraphFont"/>
    <w:rsid w:val="00877D47"/>
    <w:rPr>
      <w:b/>
    </w:rPr>
  </w:style>
  <w:style w:type="character" w:customStyle="1" w:styleId="Underlined">
    <w:name w:val="Underlined"/>
    <w:basedOn w:val="DefaultParagraphFont"/>
    <w:rsid w:val="00877D47"/>
    <w:rPr>
      <w:u w:val="single"/>
    </w:rPr>
  </w:style>
  <w:style w:type="paragraph" w:customStyle="1" w:styleId="TableBodyTextRight">
    <w:name w:val="Table Body Text Right"/>
    <w:basedOn w:val="TableBodyText"/>
    <w:rsid w:val="00877D47"/>
    <w:pPr>
      <w:widowControl w:val="0"/>
      <w:autoSpaceDE w:val="0"/>
      <w:autoSpaceDN w:val="0"/>
      <w:adjustRightInd w:val="0"/>
      <w:jc w:val="right"/>
    </w:pPr>
    <w:rPr>
      <w:rFonts w:cs="Arial"/>
      <w:szCs w:val="18"/>
    </w:rPr>
  </w:style>
  <w:style w:type="paragraph" w:customStyle="1" w:styleId="CopyrightText">
    <w:name w:val="Copyright Text"/>
    <w:basedOn w:val="BodyText"/>
    <w:rsid w:val="00877D47"/>
    <w:rPr>
      <w:sz w:val="18"/>
    </w:rPr>
  </w:style>
  <w:style w:type="paragraph" w:customStyle="1" w:styleId="BodySmallRight">
    <w:name w:val="Body Small Right"/>
    <w:basedOn w:val="BodyTextRight"/>
    <w:rsid w:val="00877D47"/>
    <w:rPr>
      <w:sz w:val="18"/>
      <w:szCs w:val="18"/>
    </w:rPr>
  </w:style>
  <w:style w:type="paragraph" w:customStyle="1" w:styleId="MarginEdition">
    <w:name w:val="Margin Edition"/>
    <w:basedOn w:val="MarginNote"/>
    <w:rsid w:val="00877D47"/>
    <w:pPr>
      <w:spacing w:before="0" w:after="0"/>
    </w:pPr>
    <w:rPr>
      <w:rFonts w:ascii="Times New Roman" w:hAnsi="Times New Roman"/>
      <w:color w:val="999999"/>
    </w:rPr>
  </w:style>
  <w:style w:type="paragraph" w:customStyle="1" w:styleId="Spacer">
    <w:name w:val="Spacer"/>
    <w:basedOn w:val="Normal"/>
    <w:rsid w:val="00877D47"/>
    <w:rPr>
      <w:sz w:val="2"/>
      <w:szCs w:val="2"/>
    </w:rPr>
  </w:style>
  <w:style w:type="character" w:customStyle="1" w:styleId="Small">
    <w:name w:val="Small"/>
    <w:basedOn w:val="DefaultParagraphFont"/>
    <w:rsid w:val="00877D47"/>
    <w:rPr>
      <w:sz w:val="16"/>
    </w:rPr>
  </w:style>
  <w:style w:type="paragraph" w:customStyle="1" w:styleId="WideTable">
    <w:name w:val="Wide Table"/>
    <w:basedOn w:val="Normal"/>
    <w:rsid w:val="00877D47"/>
    <w:pPr>
      <w:ind w:left="-1418"/>
    </w:pPr>
    <w:rPr>
      <w:sz w:val="2"/>
      <w:szCs w:val="2"/>
    </w:rPr>
  </w:style>
  <w:style w:type="character" w:styleId="PageNumber">
    <w:name w:val="page number"/>
    <w:basedOn w:val="DefaultParagraphFont"/>
    <w:rsid w:val="00877D47"/>
  </w:style>
  <w:style w:type="paragraph" w:styleId="Quote">
    <w:name w:val="Quote"/>
    <w:basedOn w:val="Heading1"/>
    <w:link w:val="QuoteChar"/>
    <w:qFormat/>
    <w:rsid w:val="00877D47"/>
    <w:rPr>
      <w:b w:val="0"/>
      <w:sz w:val="72"/>
      <w:szCs w:val="72"/>
      <w:lang w:val="en-NZ"/>
    </w:rPr>
  </w:style>
  <w:style w:type="character" w:customStyle="1" w:styleId="QuoteChar">
    <w:name w:val="Quote Char"/>
    <w:basedOn w:val="DefaultParagraphFont"/>
    <w:link w:val="Quote"/>
    <w:rsid w:val="00877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D47"/>
    <w:pPr>
      <w:pageBreakBefore/>
    </w:pPr>
  </w:style>
  <w:style w:type="paragraph" w:customStyle="1" w:styleId="Border">
    <w:name w:val="Border"/>
    <w:basedOn w:val="Normal"/>
    <w:qFormat/>
    <w:rsid w:val="00877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D47"/>
    <w:rPr>
      <w:b/>
      <w:bCs/>
      <w:i/>
      <w:iCs/>
      <w:color w:val="auto"/>
    </w:rPr>
  </w:style>
  <w:style w:type="paragraph" w:styleId="IntenseQuote">
    <w:name w:val="Intense Quote"/>
    <w:basedOn w:val="Normal"/>
    <w:next w:val="Normal"/>
    <w:link w:val="IntenseQuoteChar"/>
    <w:uiPriority w:val="30"/>
    <w:qFormat/>
    <w:rsid w:val="00877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D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7D47"/>
    <w:rPr>
      <w:smallCaps/>
      <w:color w:val="auto"/>
      <w:u w:val="single"/>
    </w:rPr>
  </w:style>
  <w:style w:type="character" w:styleId="IntenseReference">
    <w:name w:val="Intense Reference"/>
    <w:basedOn w:val="DefaultParagraphFont"/>
    <w:uiPriority w:val="32"/>
    <w:qFormat/>
    <w:rsid w:val="00877D47"/>
    <w:rPr>
      <w:b/>
      <w:bCs/>
      <w:smallCaps/>
      <w:color w:val="auto"/>
      <w:spacing w:val="5"/>
      <w:u w:val="single"/>
    </w:rPr>
  </w:style>
  <w:style w:type="paragraph" w:customStyle="1" w:styleId="2ColumnHeading">
    <w:name w:val="2Column Heading"/>
    <w:basedOn w:val="BodyText"/>
    <w:qFormat/>
    <w:rsid w:val="00877D47"/>
    <w:pPr>
      <w:spacing w:after="60"/>
      <w:ind w:left="-2268"/>
    </w:pPr>
    <w:rPr>
      <w:b/>
    </w:rPr>
  </w:style>
  <w:style w:type="paragraph" w:customStyle="1" w:styleId="Heading1TOC">
    <w:name w:val="Heading1 TOC"/>
    <w:basedOn w:val="Normal"/>
    <w:qFormat/>
    <w:rsid w:val="00877D47"/>
    <w:pPr>
      <w:spacing w:before="240" w:after="120"/>
    </w:pPr>
    <w:rPr>
      <w:rFonts w:ascii="Times New Roman" w:hAnsi="Times New Roman"/>
      <w:b/>
      <w:sz w:val="32"/>
    </w:rPr>
  </w:style>
  <w:style w:type="paragraph" w:customStyle="1" w:styleId="Heading2TOC">
    <w:name w:val="Heading2 TOC"/>
    <w:basedOn w:val="Normal"/>
    <w:qFormat/>
    <w:rsid w:val="00877D47"/>
    <w:pPr>
      <w:spacing w:before="240" w:after="60"/>
    </w:pPr>
    <w:rPr>
      <w:rFonts w:ascii="Times New Roman" w:hAnsi="Times New Roman"/>
      <w:b/>
      <w:sz w:val="28"/>
    </w:rPr>
  </w:style>
  <w:style w:type="character" w:customStyle="1" w:styleId="Underline">
    <w:name w:val="Underline"/>
    <w:basedOn w:val="DefaultParagraphFont"/>
    <w:qFormat/>
    <w:rsid w:val="00877D47"/>
    <w:rPr>
      <w:u w:val="single"/>
    </w:rPr>
  </w:style>
  <w:style w:type="character" w:customStyle="1" w:styleId="BoldandItalics">
    <w:name w:val="Bold and Italics"/>
    <w:qFormat/>
    <w:rsid w:val="00877D47"/>
    <w:rPr>
      <w:b/>
      <w:i/>
      <w:u w:val="none"/>
    </w:rPr>
  </w:style>
  <w:style w:type="paragraph" w:styleId="BalloonText">
    <w:name w:val="Balloon Text"/>
    <w:basedOn w:val="Normal"/>
    <w:link w:val="BalloonTextChar"/>
    <w:rsid w:val="00877D47"/>
    <w:rPr>
      <w:rFonts w:ascii="Tahoma" w:hAnsi="Tahoma" w:cs="Tahoma"/>
      <w:sz w:val="16"/>
      <w:szCs w:val="16"/>
    </w:rPr>
  </w:style>
  <w:style w:type="character" w:customStyle="1" w:styleId="BalloonTextChar">
    <w:name w:val="Balloon Text Char"/>
    <w:basedOn w:val="DefaultParagraphFont"/>
    <w:link w:val="BalloonText"/>
    <w:rsid w:val="00877D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7D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7D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6436</Characters>
  <Application>Microsoft Office Word</Application>
  <DocSecurity>0</DocSecurity>
  <Lines>206</Lines>
  <Paragraphs>110</Paragraphs>
  <ScaleCrop>false</ScaleCrop>
  <Company>Author-it Software Corporation Ltd.</Company>
  <LinksUpToDate>false</LinksUpToDate>
  <CharactersWithSpaces>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MSAPMPER202A Observe permit work</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2012-05-26T03:59:00Z</dcterms:created>
  <dcterms:modified xsi:type="dcterms:W3CDTF">2012-05-26T03:59:00Z</dcterms:modified>
</cp:coreProperties>
</file>