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EBF" w:rsidP="00F80EBF">
      <w:pPr>
        <w:pStyle w:val="Title"/>
      </w:pPr>
      <w:r>
        <w:fldChar w:fldCharType="begin"/>
      </w:r>
      <w:r>
        <w:instrText xml:space="preserve"> TITLE   \* MERGEFORMAT </w:instrText>
      </w:r>
      <w:r>
        <w:fldChar w:fldCharType="separate"/>
      </w:r>
      <w:r>
        <w:t>MSAPMOPS363A Organise on site work</w:t>
      </w:r>
      <w:r>
        <w:fldChar w:fldCharType="end"/>
      </w:r>
    </w:p>
    <w:p w:rsidR="00F80EBF" w:rsidP="00F80EBF">
      <w:pPr>
        <w:pStyle w:val="Version"/>
        <w:sectPr w:rsidSect="00825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54B0" w:rsidP="008254B0">
      <w:pPr>
        <w:pStyle w:val="SuperHeading"/>
      </w:pPr>
      <w:r w:rsidRPr="008254B0">
        <w:t>MSAPMOPS363A Organise on site work</w:t>
      </w:r>
    </w:p>
    <w:p w:rsidR="00000000" w:rsidRPr="008254B0" w:rsidP="008254B0">
      <w:pPr>
        <w:pStyle w:val="SuperHeading"/>
      </w:pPr>
    </w:p>
    <w:p w:rsidR="00000000" w:rsidRPr="008254B0" w:rsidP="008254B0">
      <w:pPr>
        <w:pStyle w:val="Heading1"/>
      </w:pPr>
      <w:bookmarkStart w:id="1" w:name="O_339093"/>
      <w:bookmarkEnd w:id="1"/>
      <w:r w:rsidRPr="008254B0">
        <w:t>Modification History</w:t>
      </w:r>
    </w:p>
    <w:p w:rsidR="00000000" w:rsidRPr="008254B0" w:rsidP="008254B0">
      <w:pPr>
        <w:pStyle w:val="BodyText"/>
      </w:pPr>
      <w:r w:rsidRPr="008254B0">
        <w:t>Not applicable.</w:t>
      </w:r>
    </w:p>
    <w:p w:rsidR="00000000" w:rsidRPr="008254B0" w:rsidP="008254B0">
      <w:pPr>
        <w:pStyle w:val="AllowPageBreak"/>
      </w:pPr>
    </w:p>
    <w:p w:rsidR="00000000" w:rsidRPr="008254B0" w:rsidP="008254B0">
      <w:pPr>
        <w:pStyle w:val="Heading1"/>
      </w:pPr>
      <w:bookmarkStart w:id="2" w:name="O_339089"/>
      <w:bookmarkEnd w:id="2"/>
      <w:r w:rsidRPr="008254B0">
        <w:t>Unit Descriptor</w:t>
      </w:r>
    </w:p>
    <w:p w:rsidR="00000000" w:rsidRPr="008254B0" w:rsidP="008254B0">
      <w:pPr>
        <w:pStyle w:val="BodyText"/>
      </w:pPr>
      <w:r w:rsidRPr="008254B0">
        <w:rPr>
          <w:rStyle w:val="SpecialBold"/>
        </w:rPr>
        <w:t>Unit descriptor</w:t>
      </w:r>
    </w:p>
    <w:p w:rsidR="00000000" w:rsidRPr="008254B0" w:rsidP="008254B0">
      <w:pPr>
        <w:pStyle w:val="BodyText"/>
      </w:pPr>
      <w:r w:rsidRPr="008254B0">
        <w:t>This competency covers organising of work in a field situation. This unit typically applies to operators who are pre</w:t>
      </w:r>
      <w:r w:rsidRPr="008254B0">
        <w:t>paring to do work in remote mine sites, or large industrial complexes where extensive permit or clearance systems exist.</w:t>
      </w:r>
    </w:p>
    <w:p w:rsidR="00F80EBF" w:rsidP="008254B0">
      <w:pPr>
        <w:pStyle w:val="BodyText"/>
      </w:pPr>
      <w:r w:rsidRPr="008254B0">
        <w:t>This unit covers the organising and preparation for on site work. Refer to other competency units depending on the nature of the work t</w:t>
      </w:r>
      <w:r w:rsidRPr="008254B0">
        <w:t>o be done on site.</w:t>
      </w:r>
    </w:p>
    <w:p w:rsidR="00F80EBF" w:rsidP="008254B0">
      <w:pPr>
        <w:pStyle w:val="BodyText"/>
      </w:pPr>
    </w:p>
    <w:p w:rsidR="00000000" w:rsidRPr="008254B0" w:rsidP="008254B0">
      <w:pPr>
        <w:pStyle w:val="Heading1"/>
      </w:pPr>
      <w:bookmarkStart w:id="3" w:name="O_339100"/>
      <w:bookmarkEnd w:id="3"/>
      <w:r w:rsidRPr="008254B0">
        <w:t>Application of the Unit</w:t>
      </w:r>
    </w:p>
    <w:p w:rsidR="00000000" w:rsidRPr="008254B0" w:rsidP="008254B0">
      <w:pPr>
        <w:pStyle w:val="BodyText"/>
      </w:pPr>
      <w:r w:rsidRPr="008254B0">
        <w:rPr>
          <w:rStyle w:val="SpecialBold"/>
        </w:rPr>
        <w:t>Application of this unit</w:t>
      </w:r>
    </w:p>
    <w:p w:rsidR="00000000" w:rsidRPr="008254B0" w:rsidP="008254B0">
      <w:pPr>
        <w:pStyle w:val="BodyText"/>
      </w:pPr>
      <w:r w:rsidRPr="008254B0">
        <w:t>The emphasis is on the planning of the work, the arrangements that are required to allow the on-site work to proceed and the set-up of tools, equipment and materials at the site. It includes the scoping, planning, communication and hazard controls required</w:t>
      </w:r>
      <w:r w:rsidRPr="008254B0">
        <w:t xml:space="preserve"> for the job. The work may be to do with conveyor systems, tanks, pipelines, equipment or other work in situ. </w:t>
      </w:r>
    </w:p>
    <w:p w:rsidR="00000000" w:rsidRPr="008254B0" w:rsidP="008254B0">
      <w:pPr>
        <w:pStyle w:val="BodyText"/>
      </w:pPr>
      <w:r w:rsidRPr="008254B0">
        <w:t>The worker will:</w:t>
      </w:r>
    </w:p>
    <w:p w:rsidR="00000000" w:rsidRPr="008254B0" w:rsidP="008254B0">
      <w:pPr>
        <w:pStyle w:val="ListBullet"/>
      </w:pPr>
      <w:r w:rsidRPr="008254B0">
        <w:t>plan the job</w:t>
      </w:r>
    </w:p>
    <w:p w:rsidR="00000000" w:rsidRPr="008254B0" w:rsidP="008254B0">
      <w:pPr>
        <w:pStyle w:val="ListBullet"/>
      </w:pPr>
      <w:r w:rsidRPr="008254B0">
        <w:t>arrange all permissions and permits</w:t>
      </w:r>
    </w:p>
    <w:p w:rsidR="00000000" w:rsidRPr="008254B0" w:rsidP="008254B0">
      <w:pPr>
        <w:pStyle w:val="ListBullet"/>
      </w:pPr>
      <w:r w:rsidRPr="008254B0">
        <w:t>select and arrange all equipment and materials to the site</w:t>
      </w:r>
    </w:p>
    <w:p w:rsidR="00000000" w:rsidRPr="008254B0" w:rsidP="008254B0">
      <w:pPr>
        <w:pStyle w:val="ListBullet"/>
      </w:pPr>
      <w:r w:rsidRPr="008254B0">
        <w:t>set up tools, equip</w:t>
      </w:r>
      <w:r w:rsidRPr="008254B0">
        <w:t>ment and materials on site</w:t>
      </w:r>
    </w:p>
    <w:p w:rsidR="00F80EBF" w:rsidP="008254B0">
      <w:pPr>
        <w:pStyle w:val="ListBullet"/>
      </w:pPr>
      <w:r w:rsidRPr="008254B0">
        <w:t>identify any hazards and take appropriate action.</w:t>
      </w:r>
    </w:p>
    <w:p w:rsidR="00F80EBF" w:rsidP="008254B0">
      <w:pPr>
        <w:pStyle w:val="ListBullet"/>
      </w:pPr>
    </w:p>
    <w:p w:rsidR="00000000" w:rsidRPr="008254B0" w:rsidP="008254B0">
      <w:pPr>
        <w:pStyle w:val="Heading1"/>
      </w:pPr>
      <w:bookmarkStart w:id="4" w:name="O_339094"/>
      <w:bookmarkEnd w:id="4"/>
      <w:r w:rsidRPr="008254B0">
        <w:t>Licensing/Regulatory Information</w:t>
      </w:r>
    </w:p>
    <w:p w:rsidR="00000000" w:rsidRPr="008254B0" w:rsidP="008254B0">
      <w:pPr>
        <w:pStyle w:val="BodyText"/>
      </w:pPr>
      <w:r w:rsidRPr="008254B0">
        <w:t>Not applicable.</w:t>
      </w:r>
    </w:p>
    <w:p w:rsidR="00000000" w:rsidRPr="008254B0" w:rsidP="008254B0">
      <w:pPr>
        <w:pStyle w:val="AllowPageBreak"/>
      </w:pPr>
    </w:p>
    <w:p w:rsidR="00000000" w:rsidRPr="008254B0" w:rsidP="008254B0">
      <w:pPr>
        <w:pStyle w:val="Heading1"/>
      </w:pPr>
      <w:bookmarkStart w:id="5" w:name="O_339092"/>
      <w:bookmarkEnd w:id="5"/>
      <w:r w:rsidRPr="008254B0">
        <w:t>Pre-Requisites</w:t>
      </w:r>
    </w:p>
    <w:p w:rsidR="00000000" w:rsidRPr="008254B0" w:rsidP="008254B0">
      <w:pPr>
        <w:pStyle w:val="BodyText"/>
      </w:pPr>
      <w:r w:rsidRPr="008254B0">
        <w:rPr>
          <w:rStyle w:val="SpecialBold"/>
        </w:rPr>
        <w:t>Prerequisites</w:t>
      </w:r>
    </w:p>
    <w:p w:rsidR="00F80EBF" w:rsidP="008254B0">
      <w:pPr>
        <w:pStyle w:val="BodyText"/>
      </w:pPr>
      <w:r w:rsidRPr="008254B0">
        <w:t xml:space="preserve">This unit has </w:t>
      </w:r>
      <w:r w:rsidRPr="008254B0">
        <w:rPr>
          <w:rStyle w:val="SpecialBold"/>
        </w:rPr>
        <w:t>no</w:t>
      </w:r>
      <w:r w:rsidRPr="008254B0">
        <w:t xml:space="preserve"> prerequisites.</w:t>
      </w:r>
    </w:p>
    <w:p w:rsidR="00F80EBF" w:rsidP="008254B0">
      <w:pPr>
        <w:pStyle w:val="BodyText"/>
      </w:pPr>
    </w:p>
    <w:p w:rsidR="00000000" w:rsidRPr="008254B0" w:rsidP="008254B0">
      <w:pPr>
        <w:pStyle w:val="Heading1"/>
      </w:pPr>
      <w:bookmarkStart w:id="6" w:name="O_339097"/>
      <w:bookmarkEnd w:id="6"/>
      <w:r w:rsidRPr="008254B0">
        <w:t>Employability Skills Information</w:t>
      </w:r>
    </w:p>
    <w:p w:rsidR="00000000" w:rsidRPr="008254B0" w:rsidP="008254B0">
      <w:pPr>
        <w:pStyle w:val="BodyText"/>
      </w:pPr>
      <w:r w:rsidRPr="008254B0">
        <w:rPr>
          <w:rStyle w:val="SpecialBold"/>
        </w:rPr>
        <w:t>Employability Skills</w:t>
      </w:r>
    </w:p>
    <w:p w:rsidR="00F80EBF" w:rsidP="008254B0">
      <w:pPr>
        <w:pStyle w:val="BodyText"/>
      </w:pPr>
      <w:r w:rsidRPr="008254B0">
        <w:t>This unit contains employability skills.</w:t>
      </w:r>
    </w:p>
    <w:p w:rsidR="00F80EBF" w:rsidP="008254B0">
      <w:pPr>
        <w:pStyle w:val="BodyText"/>
      </w:pPr>
    </w:p>
    <w:p w:rsidR="00000000" w:rsidRPr="008254B0" w:rsidP="008254B0">
      <w:pPr>
        <w:pStyle w:val="Heading1"/>
      </w:pPr>
      <w:bookmarkStart w:id="7" w:name="O_339098"/>
      <w:bookmarkEnd w:id="7"/>
      <w:r w:rsidRPr="008254B0">
        <w:t>Elements and Performance Criteria Pre-Content</w:t>
      </w:r>
    </w:p>
    <w:tbl>
      <w:tblPr>
        <w:tblW w:w="0" w:type="auto"/>
        <w:tblLayout w:type="fixed"/>
        <w:tblCellMar>
          <w:left w:w="62" w:type="dxa"/>
          <w:right w:w="62" w:type="dxa"/>
        </w:tblCellMar>
        <w:tblLook w:val="0000"/>
      </w:tblPr>
      <w:tblGrid>
        <w:gridCol w:w="2877"/>
        <w:gridCol w:w="5627"/>
      </w:tblGrid>
      <w:tr w:rsidTr="00F80EB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BodyText"/>
            </w:pPr>
            <w:r w:rsidRPr="008254B0">
              <w:rPr>
                <w:rStyle w:val="SpecialBold"/>
              </w:rPr>
              <w:t>ELEMENT</w:t>
            </w:r>
          </w:p>
          <w:p w:rsidR="00000000" w:rsidRPr="008254B0" w:rsidP="008254B0">
            <w:pPr>
              <w:pStyle w:val="BodyText"/>
            </w:pPr>
            <w:r w:rsidRPr="008254B0">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BodyText"/>
            </w:pPr>
            <w:r w:rsidRPr="008254B0">
              <w:rPr>
                <w:rStyle w:val="SpecialBold"/>
              </w:rPr>
              <w:t>PERFORMANCE CRITERIA</w:t>
            </w:r>
          </w:p>
          <w:p w:rsidR="00000000" w:rsidRPr="008254B0" w:rsidP="008254B0">
            <w:pPr>
              <w:pStyle w:val="BodyText"/>
            </w:pPr>
            <w:r w:rsidRPr="008254B0">
              <w:t>Performance Criteria describe the required performance needed to demonstrate achievement of the Element. Assessment of performance is to be consistent with the Evidence Guide.</w:t>
            </w:r>
          </w:p>
        </w:tc>
      </w:tr>
    </w:tbl>
    <w:p w:rsidR="00000000" w:rsidRPr="008254B0" w:rsidP="008254B0">
      <w:pPr>
        <w:pStyle w:val="BodyText"/>
      </w:pPr>
    </w:p>
    <w:p w:rsidR="00000000" w:rsidRPr="008254B0" w:rsidP="008254B0">
      <w:pPr>
        <w:pStyle w:val="AllowPageBreak"/>
      </w:pPr>
    </w:p>
    <w:p w:rsidR="00000000" w:rsidRPr="008254B0" w:rsidP="008254B0">
      <w:pPr>
        <w:pStyle w:val="Heading1"/>
      </w:pPr>
      <w:bookmarkStart w:id="8" w:name="O_339099"/>
      <w:bookmarkEnd w:id="8"/>
      <w:r w:rsidRPr="008254B0">
        <w:t>Elements and Performance Criteria</w:t>
      </w:r>
    </w:p>
    <w:tbl>
      <w:tblPr>
        <w:tblW w:w="0" w:type="auto"/>
        <w:tblLayout w:type="fixed"/>
        <w:tblCellMar>
          <w:left w:w="62" w:type="dxa"/>
          <w:right w:w="62" w:type="dxa"/>
        </w:tblCellMar>
        <w:tblLook w:val="0000"/>
      </w:tblPr>
      <w:tblGrid>
        <w:gridCol w:w="2877"/>
        <w:gridCol w:w="5627"/>
      </w:tblGrid>
      <w:tr w:rsidTr="00F80EB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BodyText"/>
            </w:pPr>
            <w:r w:rsidRPr="008254B0">
              <w:rPr>
                <w:rStyle w:val="SpecialBold"/>
              </w:rPr>
              <w:t>ELEMENT</w:t>
            </w:r>
          </w:p>
          <w:p w:rsidR="00000000" w:rsidRPr="008254B0" w:rsidP="008254B0">
            <w:pPr>
              <w:pStyle w:val="BodyText"/>
            </w:pPr>
            <w:r w:rsidRPr="008254B0">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BodyText"/>
            </w:pPr>
            <w:r w:rsidRPr="008254B0">
              <w:rPr>
                <w:rStyle w:val="SpecialBold"/>
              </w:rPr>
              <w:t>PERFORMANCE</w:t>
            </w:r>
            <w:r w:rsidRPr="008254B0">
              <w:rPr>
                <w:rStyle w:val="SpecialBold"/>
              </w:rPr>
              <w:t xml:space="preserve"> CRITERIA</w:t>
            </w:r>
          </w:p>
          <w:p w:rsidR="00000000" w:rsidP="008254B0">
            <w:pPr>
              <w:pStyle w:val="BodyText"/>
              <w:rPr>
                <w:lang w:val="en-NZ"/>
              </w:rPr>
            </w:pPr>
            <w:r w:rsidRPr="008254B0">
              <w:t>Performance Criteria describe the required performance needed to demonstrate achievement of the Element. Assessment of performance is to be consistent with the Evidence Guide.</w:t>
            </w:r>
          </w:p>
        </w:tc>
      </w:tr>
      <w:tr w:rsidTr="00F80EB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B0">
            <w:pPr>
              <w:pStyle w:val="List"/>
              <w:rPr>
                <w:lang w:val="en-NZ"/>
              </w:rPr>
            </w:pPr>
            <w:r w:rsidRPr="008254B0">
              <w:t>1.</w:t>
            </w:r>
            <w:r w:rsidRPr="008254B0">
              <w:tab/>
              <w:t>Plan the work.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List"/>
            </w:pPr>
            <w:r w:rsidRPr="008254B0">
              <w:t>1.1</w:t>
            </w:r>
            <w:r w:rsidRPr="008254B0">
              <w:tab/>
              <w:t>Review the requirements of the work</w:t>
            </w:r>
          </w:p>
          <w:p w:rsidR="00000000" w:rsidRPr="008254B0" w:rsidP="008254B0">
            <w:pPr>
              <w:pStyle w:val="List"/>
            </w:pPr>
            <w:r w:rsidRPr="008254B0">
              <w:t>1.2</w:t>
            </w:r>
            <w:r w:rsidRPr="008254B0">
              <w:tab/>
              <w:t>Arrange</w:t>
            </w:r>
            <w:r w:rsidRPr="008254B0">
              <w:t xml:space="preserve"> all necessary permits and permissions for site inspections and work.</w:t>
            </w:r>
          </w:p>
          <w:p w:rsidR="00000000" w:rsidRPr="008254B0" w:rsidP="008254B0">
            <w:pPr>
              <w:pStyle w:val="List"/>
            </w:pPr>
            <w:r w:rsidRPr="008254B0">
              <w:t>1.3</w:t>
            </w:r>
            <w:r w:rsidRPr="008254B0">
              <w:tab/>
              <w:t>Examine the site where the work will take place.</w:t>
            </w:r>
          </w:p>
          <w:p w:rsidR="00000000" w:rsidRPr="008254B0" w:rsidP="008254B0">
            <w:pPr>
              <w:pStyle w:val="List"/>
            </w:pPr>
            <w:r w:rsidRPr="008254B0">
              <w:t>1.4</w:t>
            </w:r>
            <w:r w:rsidRPr="008254B0">
              <w:tab/>
              <w:t>Identify plant and equipment isolations.</w:t>
            </w:r>
          </w:p>
          <w:p w:rsidR="00000000" w:rsidRPr="008254B0" w:rsidP="008254B0">
            <w:pPr>
              <w:pStyle w:val="List"/>
            </w:pPr>
            <w:r w:rsidRPr="008254B0">
              <w:t>1.5</w:t>
            </w:r>
            <w:r w:rsidRPr="008254B0">
              <w:tab/>
              <w:t>Identify hazards and risk controls.</w:t>
            </w:r>
          </w:p>
          <w:p w:rsidR="00000000" w:rsidRPr="008254B0" w:rsidP="008254B0">
            <w:pPr>
              <w:pStyle w:val="List"/>
            </w:pPr>
            <w:r w:rsidRPr="008254B0">
              <w:t>1.6</w:t>
            </w:r>
            <w:r w:rsidRPr="008254B0">
              <w:tab/>
            </w:r>
            <w:r w:rsidRPr="008254B0">
              <w:t>Plan to minimise downtime, economically use materials and meet quality specifications.</w:t>
            </w:r>
          </w:p>
          <w:p w:rsidR="00000000" w:rsidRPr="008254B0" w:rsidP="008254B0">
            <w:pPr>
              <w:pStyle w:val="List"/>
            </w:pPr>
            <w:r w:rsidRPr="008254B0">
              <w:t>1.7</w:t>
            </w:r>
            <w:r w:rsidRPr="008254B0">
              <w:tab/>
              <w:t>Plan work, including sequences, times, process stages, engineering controls and personal protection requirements.</w:t>
            </w:r>
          </w:p>
          <w:p w:rsidR="00000000" w:rsidP="008254B0">
            <w:pPr>
              <w:pStyle w:val="List"/>
              <w:rPr>
                <w:lang w:val="en-NZ"/>
              </w:rPr>
            </w:pPr>
            <w:r w:rsidRPr="008254B0">
              <w:t>1.8</w:t>
            </w:r>
            <w:r w:rsidRPr="008254B0">
              <w:tab/>
              <w:t>Prepare all necessary documentation and finalis</w:t>
            </w:r>
            <w:r w:rsidRPr="008254B0">
              <w:t>e the permissions and approvals for conducting the work.</w:t>
            </w:r>
          </w:p>
        </w:tc>
      </w:tr>
      <w:tr w:rsidTr="00F80EB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B0">
            <w:pPr>
              <w:pStyle w:val="List"/>
              <w:rPr>
                <w:lang w:val="en-NZ"/>
              </w:rPr>
            </w:pPr>
            <w:r w:rsidRPr="008254B0">
              <w:t>2.</w:t>
            </w:r>
            <w:r w:rsidRPr="008254B0">
              <w:tab/>
              <w:t>Prepare equipment. tools and materials.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List"/>
            </w:pPr>
            <w:r w:rsidRPr="008254B0">
              <w:t>2.1</w:t>
            </w:r>
            <w:r w:rsidRPr="008254B0">
              <w:tab/>
              <w:t>Identify equipment, tools and materials required.</w:t>
            </w:r>
          </w:p>
          <w:p w:rsidR="00000000" w:rsidRPr="008254B0" w:rsidP="008254B0">
            <w:pPr>
              <w:pStyle w:val="List"/>
            </w:pPr>
            <w:r w:rsidRPr="008254B0">
              <w:t>2.2</w:t>
            </w:r>
            <w:r w:rsidRPr="008254B0">
              <w:tab/>
              <w:t>Arrange for supply of all tools, equipment and materials.</w:t>
            </w:r>
          </w:p>
          <w:p w:rsidR="00000000" w:rsidP="008254B0">
            <w:pPr>
              <w:pStyle w:val="List"/>
              <w:rPr>
                <w:lang w:val="en-NZ"/>
              </w:rPr>
            </w:pPr>
            <w:r w:rsidRPr="008254B0">
              <w:t>2.3</w:t>
            </w:r>
            <w:r w:rsidRPr="008254B0">
              <w:tab/>
              <w:t>Arrange for transport to site of al</w:t>
            </w:r>
            <w:r w:rsidRPr="008254B0">
              <w:t>l equipment, tools and materials.</w:t>
            </w:r>
          </w:p>
        </w:tc>
      </w:tr>
      <w:tr w:rsidTr="00F80EB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4B0">
            <w:pPr>
              <w:pStyle w:val="List"/>
              <w:rPr>
                <w:lang w:val="en-NZ"/>
              </w:rPr>
            </w:pPr>
            <w:r w:rsidRPr="008254B0">
              <w:t>3.</w:t>
            </w:r>
            <w:r w:rsidRPr="008254B0">
              <w:tab/>
              <w:t>Set up work location.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4B0" w:rsidP="008254B0">
            <w:pPr>
              <w:pStyle w:val="List"/>
            </w:pPr>
            <w:r w:rsidRPr="008254B0">
              <w:t>3.1</w:t>
            </w:r>
            <w:r w:rsidRPr="008254B0">
              <w:tab/>
              <w:t>Assemble and check materials and tools for suitability for purpose.</w:t>
            </w:r>
          </w:p>
          <w:p w:rsidR="00000000" w:rsidRPr="008254B0" w:rsidP="008254B0">
            <w:pPr>
              <w:pStyle w:val="List"/>
            </w:pPr>
            <w:r w:rsidRPr="008254B0">
              <w:t>3.2</w:t>
            </w:r>
            <w:r w:rsidRPr="008254B0">
              <w:tab/>
              <w:t>Establish a safe work area.</w:t>
            </w:r>
          </w:p>
          <w:p w:rsidR="00000000" w:rsidRPr="008254B0" w:rsidP="008254B0">
            <w:pPr>
              <w:pStyle w:val="List"/>
            </w:pPr>
            <w:r w:rsidRPr="008254B0">
              <w:t>3.3</w:t>
            </w:r>
            <w:r w:rsidRPr="008254B0">
              <w:tab/>
              <w:t>Establish isolations and tag/lock out as required.</w:t>
            </w:r>
          </w:p>
          <w:p w:rsidR="00000000" w:rsidRPr="008254B0" w:rsidP="008254B0">
            <w:pPr>
              <w:pStyle w:val="List"/>
            </w:pPr>
            <w:r w:rsidRPr="008254B0">
              <w:t>3.4</w:t>
            </w:r>
            <w:r w:rsidRPr="008254B0">
              <w:tab/>
              <w:t>Check tools, equipment and materi</w:t>
            </w:r>
            <w:r w:rsidRPr="008254B0">
              <w:t>als against site situation and conditions.</w:t>
            </w:r>
          </w:p>
        </w:tc>
      </w:tr>
    </w:tbl>
    <w:p w:rsidR="00000000" w:rsidRPr="008254B0" w:rsidP="008254B0">
      <w:pPr>
        <w:pStyle w:val="BodyText"/>
      </w:pPr>
    </w:p>
    <w:p w:rsidR="00000000" w:rsidRPr="008254B0" w:rsidP="008254B0">
      <w:pPr>
        <w:pStyle w:val="AllowPageBreak"/>
      </w:pPr>
    </w:p>
    <w:p w:rsidR="00000000" w:rsidRPr="008254B0" w:rsidP="008254B0">
      <w:pPr>
        <w:pStyle w:val="Heading1"/>
      </w:pPr>
      <w:bookmarkStart w:id="9" w:name="O_339090"/>
      <w:bookmarkEnd w:id="9"/>
      <w:r w:rsidRPr="008254B0">
        <w:t>Required Skills and Knowledge</w:t>
      </w:r>
    </w:p>
    <w:p w:rsidR="00000000" w:rsidRPr="008254B0" w:rsidP="008254B0">
      <w:pPr>
        <w:pStyle w:val="BodyText"/>
        <w:rPr>
          <w:rStyle w:val="SpecialBold"/>
        </w:rPr>
      </w:pPr>
    </w:p>
    <w:p w:rsidR="00000000" w:rsidRPr="008254B0" w:rsidP="008254B0">
      <w:pPr>
        <w:pStyle w:val="BodyText"/>
      </w:pPr>
      <w:r w:rsidRPr="008254B0">
        <w:t>This describes the essential skills and knowledge and their level required for this unit.</w:t>
      </w:r>
    </w:p>
    <w:p w:rsidR="00000000" w:rsidRPr="008254B0" w:rsidP="008254B0">
      <w:pPr>
        <w:pStyle w:val="BodyText"/>
      </w:pPr>
      <w:r w:rsidRPr="008254B0">
        <w:t>Application of knowledge of the materials, equipment and process sufficient to recognise material and equipment conditions which may lead to out-of-specification production. For example, consumables for use in the work are within recommended shelf life.</w:t>
      </w:r>
    </w:p>
    <w:p w:rsidR="00000000" w:rsidRPr="008254B0" w:rsidP="008254B0">
      <w:pPr>
        <w:pStyle w:val="BodyText"/>
      </w:pPr>
      <w:r w:rsidRPr="008254B0">
        <w:t>Kn</w:t>
      </w:r>
      <w:r w:rsidRPr="008254B0">
        <w:t>owledge of organisation procedures and relevant regulatory requirements along with the ability to implement them within appropriate time constraints and work standards.</w:t>
      </w:r>
    </w:p>
    <w:p w:rsidR="00000000" w:rsidRPr="008254B0" w:rsidP="008254B0">
      <w:pPr>
        <w:pStyle w:val="BodyText"/>
      </w:pPr>
      <w:r w:rsidRPr="008254B0">
        <w:t>Application of the knowledge of managing risks using the hierarchy of controls.</w:t>
      </w:r>
    </w:p>
    <w:p w:rsidR="00000000" w:rsidRPr="008254B0" w:rsidP="008254B0">
      <w:pPr>
        <w:pStyle w:val="BodyText"/>
      </w:pPr>
      <w:r w:rsidRPr="008254B0">
        <w:t>Applica</w:t>
      </w:r>
      <w:r w:rsidRPr="008254B0">
        <w:t>tion of approved hazard control, safety procedures and the use of PPE in relation to handling materials, equipment operation and clean up. This may include the preparation of Job Hazard Analysis (JHA) or similar hazard management and planning techniques.</w:t>
      </w:r>
    </w:p>
    <w:p w:rsidR="00000000" w:rsidRPr="008254B0" w:rsidP="008254B0">
      <w:pPr>
        <w:pStyle w:val="BodyText"/>
      </w:pPr>
      <w:r w:rsidRPr="008254B0">
        <w:t>C</w:t>
      </w:r>
      <w:r w:rsidRPr="008254B0">
        <w:t>ompetence includes the ability, for the practical completion of the job, to apply and/or explain:</w:t>
      </w:r>
    </w:p>
    <w:p w:rsidR="00000000" w:rsidRPr="008254B0" w:rsidP="008254B0">
      <w:pPr>
        <w:pStyle w:val="ListBullet"/>
      </w:pPr>
      <w:r w:rsidRPr="008254B0">
        <w:t>interpretation of specifications, designs and/or work orders</w:t>
      </w:r>
    </w:p>
    <w:p w:rsidR="00000000" w:rsidRPr="008254B0" w:rsidP="008254B0">
      <w:pPr>
        <w:pStyle w:val="ListBullet"/>
      </w:pPr>
      <w:r w:rsidRPr="008254B0">
        <w:t>understanding of the operation, equipment principles and details of construction</w:t>
      </w:r>
    </w:p>
    <w:p w:rsidR="00000000" w:rsidRPr="008254B0" w:rsidP="008254B0">
      <w:pPr>
        <w:pStyle w:val="ListBullet"/>
      </w:pPr>
      <w:r w:rsidRPr="008254B0">
        <w:t>production work</w:t>
      </w:r>
      <w:r w:rsidRPr="008254B0">
        <w:t>flow sequences and inherent hazards with on-site work</w:t>
      </w:r>
    </w:p>
    <w:p w:rsidR="00000000" w:rsidRPr="008254B0" w:rsidP="008254B0">
      <w:pPr>
        <w:pStyle w:val="ListBullet"/>
      </w:pPr>
      <w:r w:rsidRPr="008254B0">
        <w:t>design requirements and details of the work to enable the planning to and the work to be completed as required</w:t>
      </w:r>
    </w:p>
    <w:p w:rsidR="00000000" w:rsidRPr="008254B0" w:rsidP="008254B0">
      <w:pPr>
        <w:pStyle w:val="ListBullet"/>
      </w:pPr>
      <w:r w:rsidRPr="008254B0">
        <w:t>planning process, including breaking the work down into steps and stages</w:t>
      </w:r>
    </w:p>
    <w:p w:rsidR="00000000" w:rsidRPr="008254B0" w:rsidP="008254B0">
      <w:pPr>
        <w:pStyle w:val="ListBullet"/>
      </w:pPr>
      <w:r w:rsidRPr="008254B0">
        <w:t xml:space="preserve">correct selection </w:t>
      </w:r>
      <w:r w:rsidRPr="008254B0">
        <w:t>and use of equipment, materials, processes and procedures</w:t>
      </w:r>
    </w:p>
    <w:p w:rsidR="00000000" w:rsidRPr="008254B0" w:rsidP="008254B0">
      <w:pPr>
        <w:pStyle w:val="ListBullet"/>
      </w:pPr>
      <w:r w:rsidRPr="008254B0">
        <w:t>products, materials and material characteristics.</w:t>
      </w:r>
    </w:p>
    <w:p w:rsidR="00000000" w:rsidRPr="008254B0" w:rsidP="008254B0">
      <w:pPr>
        <w:pStyle w:val="BodyText"/>
      </w:pPr>
      <w:r w:rsidRPr="008254B0">
        <w:t>Competence also includes the ability to:</w:t>
      </w:r>
    </w:p>
    <w:p w:rsidR="00000000" w:rsidRPr="008254B0" w:rsidP="008254B0">
      <w:pPr>
        <w:pStyle w:val="ListBullet"/>
      </w:pPr>
      <w:r w:rsidRPr="008254B0">
        <w:t>plan own work, including predicting consequences and identifying improvements</w:t>
      </w:r>
    </w:p>
    <w:p w:rsidR="00000000" w:rsidRPr="008254B0" w:rsidP="008254B0">
      <w:pPr>
        <w:pStyle w:val="ListBullet"/>
      </w:pPr>
      <w:r w:rsidRPr="008254B0">
        <w:t>identify factors which may a</w:t>
      </w:r>
      <w:r w:rsidRPr="008254B0">
        <w:t>ffect product quality or production output and appropriate remedies</w:t>
      </w:r>
    </w:p>
    <w:p w:rsidR="00000000" w:rsidRPr="008254B0" w:rsidP="008254B0">
      <w:pPr>
        <w:pStyle w:val="ListBullet"/>
      </w:pPr>
      <w:r w:rsidRPr="008254B0">
        <w:t xml:space="preserve">identify when the operator is able to rectify faults and when assistance is required. </w:t>
      </w:r>
    </w:p>
    <w:p w:rsidR="00000000" w:rsidRPr="008254B0" w:rsidP="008254B0">
      <w:pPr>
        <w:pStyle w:val="BodyText"/>
      </w:pPr>
      <w:r w:rsidRPr="008254B0">
        <w:rPr>
          <w:rStyle w:val="SpecialBold"/>
        </w:rPr>
        <w:t>Language</w:t>
      </w:r>
      <w:r w:rsidRPr="008254B0">
        <w:t xml:space="preserve">, </w:t>
      </w:r>
      <w:r w:rsidRPr="008254B0">
        <w:rPr>
          <w:rStyle w:val="SpecialBold"/>
        </w:rPr>
        <w:t>literacy and numeracy requirements</w:t>
      </w:r>
    </w:p>
    <w:p w:rsidR="00000000" w:rsidRPr="008254B0" w:rsidP="008254B0">
      <w:pPr>
        <w:pStyle w:val="BodyText"/>
      </w:pPr>
      <w:r w:rsidRPr="008254B0">
        <w:t>This unit requires the ability to read and interpret typ</w:t>
      </w:r>
      <w:r w:rsidRPr="008254B0">
        <w:t xml:space="preserve">ical work specifications, job sheets and material labels as provided to operators. </w:t>
      </w:r>
    </w:p>
    <w:p w:rsidR="00000000" w:rsidRPr="008254B0" w:rsidP="008254B0">
      <w:pPr>
        <w:pStyle w:val="BodyText"/>
      </w:pPr>
      <w:r w:rsidRPr="008254B0">
        <w:t xml:space="preserve">Writing is required to the level of completing workplace forms, plans and job reports. </w:t>
      </w:r>
    </w:p>
    <w:p w:rsidR="00F80EBF" w:rsidP="008254B0">
      <w:pPr>
        <w:pStyle w:val="BodyText"/>
      </w:pPr>
      <w:r w:rsidRPr="008254B0">
        <w:t>Numeracy is also required, eg to determine quantities of materials for the work.</w:t>
      </w:r>
    </w:p>
    <w:p w:rsidR="00F80EBF" w:rsidP="008254B0">
      <w:pPr>
        <w:pStyle w:val="BodyText"/>
      </w:pPr>
    </w:p>
    <w:p w:rsidR="00000000" w:rsidRPr="008254B0" w:rsidP="008254B0">
      <w:pPr>
        <w:pStyle w:val="Heading1"/>
      </w:pPr>
      <w:bookmarkStart w:id="10" w:name="O_339096"/>
      <w:bookmarkEnd w:id="10"/>
      <w:r w:rsidRPr="008254B0">
        <w:t>Evidence Guide</w:t>
      </w:r>
    </w:p>
    <w:p w:rsidR="00000000" w:rsidRPr="008254B0" w:rsidP="008254B0">
      <w:pPr>
        <w:pStyle w:val="BodyText"/>
        <w:rPr>
          <w:rStyle w:val="SpecialBold"/>
        </w:rPr>
      </w:pPr>
    </w:p>
    <w:p w:rsidR="00000000" w:rsidRPr="008254B0" w:rsidP="008254B0">
      <w:pPr>
        <w:pStyle w:val="BodyText"/>
      </w:pPr>
      <w:r w:rsidRPr="008254B0">
        <w:t>The Evidence Guide provides advice on assessment and must be read in conjunction with the Performance Criteria, required skills and knowledge, the Range Statement and the Assessment Guidelines for this Training Package.</w:t>
      </w:r>
    </w:p>
    <w:p w:rsidR="00000000" w:rsidRPr="008254B0" w:rsidP="008254B0">
      <w:pPr>
        <w:pStyle w:val="BodyText"/>
      </w:pPr>
      <w:r w:rsidRPr="008254B0">
        <w:rPr>
          <w:rStyle w:val="SpecialBold"/>
        </w:rPr>
        <w:t>Over</w:t>
      </w:r>
      <w:r w:rsidRPr="008254B0">
        <w:rPr>
          <w:rStyle w:val="SpecialBold"/>
        </w:rPr>
        <w:t>view of assessment</w:t>
      </w:r>
    </w:p>
    <w:p w:rsidR="00000000" w:rsidRPr="008254B0" w:rsidP="008254B0">
      <w:pPr>
        <w:pStyle w:val="BodyText"/>
      </w:pPr>
      <w:r w:rsidRPr="008254B0">
        <w:t>A holistic approach should be taken to the assessment.</w:t>
      </w:r>
    </w:p>
    <w:p w:rsidR="00000000" w:rsidRPr="008254B0" w:rsidP="008254B0">
      <w:pPr>
        <w:pStyle w:val="BodyText"/>
      </w:pPr>
      <w:r w:rsidRPr="008254B0">
        <w:t xml:space="preserve">Assessors must be satisfied that the person can consistently perform the unit as a whole, as defined by the Elements, Performance Criteria and skills and knowledge. </w:t>
      </w:r>
    </w:p>
    <w:p w:rsidR="00000000" w:rsidRPr="008254B0" w:rsidP="008254B0">
      <w:pPr>
        <w:pStyle w:val="BodyText"/>
      </w:pPr>
      <w:r w:rsidRPr="008254B0">
        <w:t>This unit may be</w:t>
      </w:r>
      <w:r w:rsidRPr="008254B0">
        <w:t xml:space="preserve"> co-assessed with units concerned with the nature of the work being undertaken.</w:t>
      </w:r>
    </w:p>
    <w:p w:rsidR="00000000" w:rsidRPr="008254B0" w:rsidP="008254B0">
      <w:pPr>
        <w:pStyle w:val="BodyText"/>
      </w:pPr>
      <w:r w:rsidRPr="008254B0">
        <w:rPr>
          <w:rStyle w:val="SpecialBold"/>
        </w:rPr>
        <w:t>Critical aspects for assessment and evidence required to demonstrate competency in this unit</w:t>
      </w:r>
    </w:p>
    <w:p w:rsidR="00000000" w:rsidRPr="008254B0" w:rsidP="008254B0">
      <w:pPr>
        <w:pStyle w:val="BodyText"/>
      </w:pPr>
      <w:r w:rsidRPr="008254B0">
        <w:t>It is essential that competence is demonstrated in the knowledge and skills defined</w:t>
      </w:r>
      <w:r w:rsidRPr="008254B0">
        <w:t xml:space="preserve"> in this unit. These may include the ability to:</w:t>
      </w:r>
    </w:p>
    <w:p w:rsidR="00000000" w:rsidRPr="008254B0" w:rsidP="008254B0">
      <w:pPr>
        <w:pStyle w:val="ListBullet"/>
      </w:pPr>
      <w:r w:rsidRPr="008254B0">
        <w:t>identify critical materials properties and operating characteristics in relation to the condition of the equipment</w:t>
      </w:r>
    </w:p>
    <w:p w:rsidR="00000000" w:rsidRPr="008254B0" w:rsidP="008254B0">
      <w:pPr>
        <w:pStyle w:val="ListBullet"/>
      </w:pPr>
      <w:r w:rsidRPr="008254B0">
        <w:t>plan work process within organisational procedures and explain the reasons for the steps in</w:t>
      </w:r>
      <w:r w:rsidRPr="008254B0">
        <w:t xml:space="preserve"> the process</w:t>
      </w:r>
    </w:p>
    <w:p w:rsidR="00000000" w:rsidRPr="008254B0" w:rsidP="008254B0">
      <w:pPr>
        <w:pStyle w:val="ListBullet"/>
      </w:pPr>
      <w:r w:rsidRPr="008254B0">
        <w:t>take appropriate action to observe site conditions, equipment configuration, possible work-site difficulties, hazards and identify problems to be reported.</w:t>
      </w:r>
    </w:p>
    <w:p w:rsidR="00000000" w:rsidRPr="008254B0" w:rsidP="008254B0">
      <w:pPr>
        <w:pStyle w:val="BodyText"/>
      </w:pPr>
      <w:r w:rsidRPr="008254B0">
        <w:t>Consistent performance should be demonstrated. For example, look to see that:</w:t>
      </w:r>
    </w:p>
    <w:p w:rsidR="00000000" w:rsidRPr="008254B0" w:rsidP="008254B0">
      <w:pPr>
        <w:pStyle w:val="ListBullet"/>
      </w:pPr>
      <w:r w:rsidRPr="008254B0">
        <w:t>producti</w:t>
      </w:r>
      <w:r w:rsidRPr="008254B0">
        <w:t>on needs are interpreted and met</w:t>
      </w:r>
    </w:p>
    <w:p w:rsidR="00000000" w:rsidRPr="008254B0" w:rsidP="008254B0">
      <w:pPr>
        <w:pStyle w:val="ListBullet"/>
      </w:pPr>
      <w:r w:rsidRPr="008254B0">
        <w:t xml:space="preserve">problems are anticipated from observations </w:t>
      </w:r>
    </w:p>
    <w:p w:rsidR="00000000" w:rsidRPr="008254B0" w:rsidP="008254B0">
      <w:pPr>
        <w:pStyle w:val="ListBullet"/>
      </w:pPr>
      <w:r w:rsidRPr="008254B0">
        <w:t>problems are efficiently resolved</w:t>
      </w:r>
    </w:p>
    <w:p w:rsidR="00000000" w:rsidRPr="008254B0" w:rsidP="008254B0">
      <w:pPr>
        <w:pStyle w:val="ListBullet"/>
      </w:pPr>
      <w:r w:rsidRPr="008254B0">
        <w:t>the repair runs consistently and smoothly.</w:t>
      </w:r>
    </w:p>
    <w:p w:rsidR="00000000" w:rsidRPr="008254B0" w:rsidP="008254B0">
      <w:pPr>
        <w:pStyle w:val="BodyText"/>
      </w:pPr>
      <w:r w:rsidRPr="008254B0">
        <w:rPr>
          <w:rStyle w:val="SpecialBold"/>
        </w:rPr>
        <w:t>Assessment method and context</w:t>
      </w:r>
    </w:p>
    <w:p w:rsidR="00000000" w:rsidRPr="008254B0" w:rsidP="008254B0">
      <w:pPr>
        <w:pStyle w:val="BodyText"/>
      </w:pPr>
      <w:r w:rsidRPr="008254B0">
        <w:t>Assessment will occur using industrial scenarios and will be undertaken in a work-like environment.</w:t>
      </w:r>
    </w:p>
    <w:p w:rsidR="00000000" w:rsidRPr="008254B0" w:rsidP="008254B0">
      <w:pPr>
        <w:pStyle w:val="BodyText"/>
      </w:pPr>
      <w:r w:rsidRPr="008254B0">
        <w:t>Competence in this unit may be assessed:</w:t>
      </w:r>
    </w:p>
    <w:p w:rsidR="00000000" w:rsidRPr="008254B0" w:rsidP="008254B0">
      <w:pPr>
        <w:pStyle w:val="ListBullet"/>
      </w:pPr>
      <w:r w:rsidRPr="008254B0">
        <w:t>on a processing plant allowing for operation under all normal and a range of abnormal conditions</w:t>
      </w:r>
    </w:p>
    <w:p w:rsidR="00000000" w:rsidRPr="008254B0" w:rsidP="008254B0">
      <w:pPr>
        <w:pStyle w:val="ListBullet"/>
      </w:pPr>
      <w:r w:rsidRPr="008254B0">
        <w:t>in a situation al</w:t>
      </w:r>
      <w:r w:rsidRPr="008254B0">
        <w:t>lowing the generation of evidence of the ability to recognise, anticipate and solve problems</w:t>
      </w:r>
    </w:p>
    <w:p w:rsidR="00000000" w:rsidRPr="008254B0" w:rsidP="008254B0">
      <w:pPr>
        <w:pStyle w:val="ListBullet"/>
      </w:pPr>
      <w:r w:rsidRPr="008254B0">
        <w:t>by using a suitable simulation and/or a range of case studies/scenarios</w:t>
      </w:r>
    </w:p>
    <w:p w:rsidR="00000000" w:rsidRPr="008254B0" w:rsidP="008254B0">
      <w:pPr>
        <w:pStyle w:val="ListBullet"/>
      </w:pPr>
      <w:r w:rsidRPr="008254B0">
        <w:t>through a combination of these techniques.</w:t>
      </w:r>
    </w:p>
    <w:p w:rsidR="00000000" w:rsidRPr="008254B0" w:rsidP="008254B0">
      <w:pPr>
        <w:pStyle w:val="BodyText"/>
      </w:pPr>
      <w:r w:rsidRPr="008254B0">
        <w:t>In all cases it is expected that practical asses</w:t>
      </w:r>
      <w:r w:rsidRPr="008254B0">
        <w:t>sment will be combined with targeted questioning to assess the underpinning knowledge and theoretical assessment will be combined with appropriate practical/simulation or similar assessment. Assessors need to be aware of any cultural issues that may affect</w:t>
      </w:r>
      <w:r w:rsidRPr="008254B0">
        <w:t xml:space="preserve"> responses to questions.</w:t>
      </w:r>
    </w:p>
    <w:p w:rsidR="00000000" w:rsidRPr="008254B0" w:rsidP="008254B0">
      <w:pPr>
        <w:pStyle w:val="BodyText"/>
      </w:pPr>
      <w:r w:rsidRPr="008254B0">
        <w:t>Assessment processes and techniques must be culturally appropriate and appropriate to the oracy, language and literacy capacity of the assessee and the work being performed.</w:t>
      </w:r>
    </w:p>
    <w:p w:rsidR="00000000" w:rsidRPr="008254B0" w:rsidP="008254B0">
      <w:pPr>
        <w:pStyle w:val="BodyText"/>
      </w:pPr>
      <w:r w:rsidRPr="008254B0">
        <w:rPr>
          <w:rStyle w:val="SpecialBold"/>
        </w:rPr>
        <w:t>Specific resources for assessment</w:t>
      </w:r>
    </w:p>
    <w:p w:rsidR="00000000" w:rsidRPr="008254B0" w:rsidP="008254B0">
      <w:pPr>
        <w:pStyle w:val="BodyText"/>
      </w:pPr>
      <w:r w:rsidRPr="008254B0">
        <w:t xml:space="preserve">This section should be </w:t>
      </w:r>
      <w:r w:rsidRPr="008254B0">
        <w:t>read in conjunction with the Range Statement for this unit of competency. Resources required include suitable access to an operating plant or equipment that allows for appropriate and realistic simulation. A bank of case studies/scenarios and questions wil</w:t>
      </w:r>
      <w:r w:rsidRPr="008254B0">
        <w:t>l also be required to the extent that they form part of the assessment method. Questioning may take place either in the workplace, or in an adjacent, quiet facility such as an office or lunchroom. No other special resources are required.</w:t>
      </w:r>
    </w:p>
    <w:p w:rsidR="00F80EBF" w:rsidP="008254B0">
      <w:pPr>
        <w:pStyle w:val="BodyText"/>
      </w:pPr>
      <w:r w:rsidRPr="008254B0">
        <w:t>Access must be pro</w:t>
      </w:r>
      <w:r w:rsidRPr="008254B0">
        <w:t>vided to appropriate learning and/or assessment support when required. Where applicable, physical resources should include equipment modified for people with disabilities.</w:t>
      </w:r>
    </w:p>
    <w:p w:rsidR="00F80EBF" w:rsidP="008254B0">
      <w:pPr>
        <w:pStyle w:val="BodyText"/>
      </w:pPr>
    </w:p>
    <w:p w:rsidR="00000000" w:rsidRPr="008254B0" w:rsidP="008254B0">
      <w:pPr>
        <w:pStyle w:val="Heading1"/>
      </w:pPr>
      <w:bookmarkStart w:id="11" w:name="O_339091"/>
      <w:bookmarkEnd w:id="11"/>
      <w:r w:rsidRPr="008254B0">
        <w:t>Range Statement</w:t>
      </w:r>
    </w:p>
    <w:p w:rsidR="00000000" w:rsidRPr="008254B0" w:rsidP="008254B0">
      <w:pPr>
        <w:pStyle w:val="BodyText"/>
      </w:pPr>
      <w:r w:rsidRPr="008254B0">
        <w:rPr>
          <w:rStyle w:val="SpecialBold"/>
        </w:rPr>
        <w:t>RANGE STATEMENT</w:t>
      </w:r>
    </w:p>
    <w:p w:rsidR="00000000" w:rsidRPr="008254B0" w:rsidP="008254B0">
      <w:pPr>
        <w:pStyle w:val="BodyText"/>
      </w:pPr>
      <w:r w:rsidRPr="008254B0">
        <w:t>The Range Statement relates to the</w:t>
      </w:r>
      <w:r w:rsidRPr="008254B0">
        <w:t xml:space="preserve"> unit of competency as a whole. It allows for different work environments and situations that may affect performance. Add any essential operating conditions that may be present with training and assessment depending on the work situation, needs of the cand</w:t>
      </w:r>
      <w:r w:rsidRPr="008254B0">
        <w:t>idate, accessibility of the item, and local industry and regional contexts.</w:t>
      </w:r>
    </w:p>
    <w:p w:rsidR="00000000" w:rsidRPr="008254B0" w:rsidP="008254B0">
      <w:pPr>
        <w:pStyle w:val="BodyText"/>
      </w:pPr>
      <w:r w:rsidRPr="008254B0">
        <w:t>Where reference is made to industry codes of practice, and/or Australian/international standards, the latest version must be used.</w:t>
      </w:r>
    </w:p>
    <w:p w:rsidR="00000000" w:rsidRPr="008254B0" w:rsidP="008254B0">
      <w:pPr>
        <w:pStyle w:val="BodyText"/>
      </w:pPr>
      <w:r w:rsidRPr="008254B0">
        <w:rPr>
          <w:rStyle w:val="SpecialBold"/>
        </w:rPr>
        <w:t>Context</w:t>
      </w:r>
    </w:p>
    <w:p w:rsidR="00000000" w:rsidRPr="008254B0" w:rsidP="008254B0">
      <w:pPr>
        <w:pStyle w:val="BodyText"/>
      </w:pPr>
      <w:r w:rsidRPr="008254B0">
        <w:t>This competency applies to on-site work e</w:t>
      </w:r>
      <w:r w:rsidRPr="008254B0">
        <w:t xml:space="preserve">nvironments and sectors typically within manufacturing or heavy industries. It covers, but may not be limited to, the preparation for on-site work. </w:t>
      </w:r>
    </w:p>
    <w:p w:rsidR="00000000" w:rsidRPr="008254B0" w:rsidP="008254B0">
      <w:pPr>
        <w:pStyle w:val="BodyText"/>
      </w:pPr>
      <w:r w:rsidRPr="008254B0">
        <w:rPr>
          <w:rStyle w:val="SpecialBold"/>
        </w:rPr>
        <w:t>Procedures</w:t>
      </w:r>
    </w:p>
    <w:p w:rsidR="00000000" w:rsidRPr="008254B0" w:rsidP="008254B0">
      <w:pPr>
        <w:pStyle w:val="BodyText"/>
      </w:pPr>
      <w:r w:rsidRPr="008254B0">
        <w:t>All operations are performed in accordance with procedures.</w:t>
      </w:r>
    </w:p>
    <w:p w:rsidR="00000000" w:rsidRPr="008254B0" w:rsidP="008254B0">
      <w:pPr>
        <w:pStyle w:val="BodyText"/>
      </w:pPr>
      <w:r w:rsidRPr="008254B0">
        <w:t xml:space="preserve">Procedures include all relevant workplace procedures, manufacturer specifications and procedures, work instructions, temporary instructions and relevant industry and government codes and standards. </w:t>
      </w:r>
    </w:p>
    <w:p w:rsidR="00000000" w:rsidRPr="008254B0" w:rsidP="008254B0">
      <w:pPr>
        <w:pStyle w:val="BodyText"/>
      </w:pPr>
      <w:r w:rsidRPr="008254B0">
        <w:rPr>
          <w:rStyle w:val="SpecialBold"/>
        </w:rPr>
        <w:t>On-site work</w:t>
      </w:r>
    </w:p>
    <w:p w:rsidR="00000000" w:rsidRPr="008254B0" w:rsidP="008254B0">
      <w:pPr>
        <w:pStyle w:val="BodyText"/>
      </w:pPr>
      <w:r w:rsidRPr="008254B0">
        <w:t xml:space="preserve">On-site work covered by this competency may </w:t>
      </w:r>
      <w:r w:rsidRPr="008254B0">
        <w:t>include (but may not be limited to):</w:t>
      </w:r>
    </w:p>
    <w:p w:rsidR="00000000" w:rsidRPr="008254B0" w:rsidP="008254B0">
      <w:pPr>
        <w:pStyle w:val="ListBullet"/>
      </w:pPr>
      <w:r w:rsidRPr="008254B0">
        <w:t>conveyor belt splicing and repairs</w:t>
      </w:r>
    </w:p>
    <w:p w:rsidR="00000000" w:rsidRPr="008254B0" w:rsidP="008254B0">
      <w:pPr>
        <w:pStyle w:val="ListBullet"/>
      </w:pPr>
      <w:r w:rsidRPr="008254B0">
        <w:t>rubber lagging of conveyor drums</w:t>
      </w:r>
    </w:p>
    <w:p w:rsidR="00000000" w:rsidRPr="008254B0" w:rsidP="008254B0">
      <w:pPr>
        <w:pStyle w:val="ListBullet"/>
      </w:pPr>
      <w:r w:rsidRPr="008254B0">
        <w:t>rubber lining of tanks</w:t>
      </w:r>
    </w:p>
    <w:p w:rsidR="00000000" w:rsidRPr="008254B0" w:rsidP="008254B0">
      <w:pPr>
        <w:pStyle w:val="ListBullet"/>
      </w:pPr>
      <w:r w:rsidRPr="008254B0">
        <w:t>polymer piping systems installation or repairs</w:t>
      </w:r>
    </w:p>
    <w:p w:rsidR="00000000" w:rsidRPr="008254B0" w:rsidP="008254B0">
      <w:pPr>
        <w:pStyle w:val="ListBullet"/>
      </w:pPr>
      <w:r w:rsidRPr="008254B0">
        <w:t>polymer constructions (eg fume cupboards or signs)</w:t>
      </w:r>
    </w:p>
    <w:p w:rsidR="00000000" w:rsidRPr="008254B0" w:rsidP="008254B0">
      <w:pPr>
        <w:pStyle w:val="ListBullet"/>
      </w:pPr>
      <w:r w:rsidRPr="008254B0">
        <w:t>refractory lining</w:t>
      </w:r>
    </w:p>
    <w:p w:rsidR="00000000" w:rsidRPr="008254B0" w:rsidP="008254B0">
      <w:pPr>
        <w:pStyle w:val="ListBullet"/>
      </w:pPr>
      <w:r w:rsidRPr="008254B0">
        <w:t>concrete ca</w:t>
      </w:r>
      <w:r w:rsidRPr="008254B0">
        <w:t>sting</w:t>
      </w:r>
    </w:p>
    <w:p w:rsidR="00000000" w:rsidRPr="008254B0" w:rsidP="008254B0">
      <w:pPr>
        <w:pStyle w:val="ListBullet"/>
      </w:pPr>
      <w:r w:rsidRPr="008254B0">
        <w:t>other work to be done on-site, and not in a factory or workshop.</w:t>
      </w:r>
    </w:p>
    <w:p w:rsidR="00000000" w:rsidRPr="008254B0" w:rsidP="008254B0">
      <w:pPr>
        <w:pStyle w:val="BodyText"/>
      </w:pPr>
      <w:r w:rsidRPr="008254B0">
        <w:rPr>
          <w:rStyle w:val="SpecialBold"/>
        </w:rPr>
        <w:t>Work requirements</w:t>
      </w:r>
    </w:p>
    <w:p w:rsidR="00000000" w:rsidRPr="008254B0" w:rsidP="008254B0">
      <w:pPr>
        <w:pStyle w:val="BodyText"/>
      </w:pPr>
      <w:r w:rsidRPr="008254B0">
        <w:t>Work requirements may be determined from:</w:t>
      </w:r>
    </w:p>
    <w:p w:rsidR="00000000" w:rsidRPr="008254B0" w:rsidP="008254B0">
      <w:pPr>
        <w:pStyle w:val="ListBullet"/>
      </w:pPr>
      <w:r w:rsidRPr="008254B0">
        <w:t xml:space="preserve">work orders </w:t>
      </w:r>
    </w:p>
    <w:p w:rsidR="00000000" w:rsidRPr="008254B0" w:rsidP="008254B0">
      <w:pPr>
        <w:pStyle w:val="ListBullet"/>
      </w:pPr>
      <w:r w:rsidRPr="008254B0">
        <w:t xml:space="preserve">specifications </w:t>
      </w:r>
    </w:p>
    <w:p w:rsidR="00000000" w:rsidRPr="008254B0" w:rsidP="008254B0">
      <w:pPr>
        <w:pStyle w:val="ListBullet"/>
      </w:pPr>
      <w:r w:rsidRPr="008254B0">
        <w:t xml:space="preserve">job descriptions </w:t>
      </w:r>
    </w:p>
    <w:p w:rsidR="00000000" w:rsidRPr="008254B0" w:rsidP="008254B0">
      <w:pPr>
        <w:pStyle w:val="ListBullet"/>
      </w:pPr>
      <w:r w:rsidRPr="008254B0">
        <w:t xml:space="preserve">designs  </w:t>
      </w:r>
    </w:p>
    <w:p w:rsidR="00000000" w:rsidRPr="008254B0" w:rsidP="008254B0">
      <w:pPr>
        <w:pStyle w:val="ListBullet"/>
      </w:pPr>
      <w:r w:rsidRPr="008254B0">
        <w:t>other documents.</w:t>
      </w:r>
    </w:p>
    <w:p w:rsidR="00000000" w:rsidRPr="008254B0" w:rsidP="008254B0">
      <w:pPr>
        <w:pStyle w:val="BodyText"/>
      </w:pPr>
      <w:r w:rsidRPr="008254B0">
        <w:rPr>
          <w:rStyle w:val="SpecialBold"/>
        </w:rPr>
        <w:t>Isolations</w:t>
      </w:r>
    </w:p>
    <w:p w:rsidR="00000000" w:rsidRPr="008254B0" w:rsidP="008254B0">
      <w:pPr>
        <w:pStyle w:val="BodyText"/>
      </w:pPr>
      <w:r w:rsidRPr="008254B0">
        <w:t>Isolations include:</w:t>
      </w:r>
    </w:p>
    <w:p w:rsidR="00000000" w:rsidRPr="008254B0" w:rsidP="008254B0">
      <w:pPr>
        <w:pStyle w:val="ListBullet"/>
      </w:pPr>
      <w:r w:rsidRPr="008254B0">
        <w:t xml:space="preserve">power supply </w:t>
      </w:r>
    </w:p>
    <w:p w:rsidR="00000000" w:rsidRPr="008254B0" w:rsidP="008254B0">
      <w:pPr>
        <w:pStyle w:val="ListBullet"/>
      </w:pPr>
      <w:r w:rsidRPr="008254B0">
        <w:t xml:space="preserve">tag locations </w:t>
      </w:r>
    </w:p>
    <w:p w:rsidR="00000000" w:rsidRPr="008254B0" w:rsidP="008254B0">
      <w:pPr>
        <w:pStyle w:val="ListBullet"/>
      </w:pPr>
      <w:r w:rsidRPr="008254B0">
        <w:t>process materials</w:t>
      </w:r>
    </w:p>
    <w:p w:rsidR="00000000" w:rsidRPr="008254B0" w:rsidP="008254B0">
      <w:pPr>
        <w:pStyle w:val="ListBullet"/>
      </w:pPr>
      <w:r w:rsidRPr="008254B0">
        <w:t xml:space="preserve">energy sources and </w:t>
      </w:r>
    </w:p>
    <w:p w:rsidR="00000000" w:rsidRPr="008254B0" w:rsidP="008254B0">
      <w:pPr>
        <w:pStyle w:val="ListBullet"/>
      </w:pPr>
      <w:r w:rsidRPr="008254B0">
        <w:t>equipment isolation system.</w:t>
      </w:r>
    </w:p>
    <w:p w:rsidR="00000000" w:rsidRPr="008254B0" w:rsidP="008254B0">
      <w:pPr>
        <w:pStyle w:val="BodyText"/>
      </w:pPr>
      <w:r w:rsidRPr="008254B0">
        <w:rPr>
          <w:rStyle w:val="SpecialBold"/>
        </w:rPr>
        <w:t>Safe work area</w:t>
      </w:r>
    </w:p>
    <w:p w:rsidR="00000000" w:rsidRPr="008254B0" w:rsidP="008254B0">
      <w:pPr>
        <w:pStyle w:val="BodyText"/>
      </w:pPr>
      <w:r w:rsidRPr="008254B0">
        <w:t>Safe work area includes area(s) for:</w:t>
      </w:r>
    </w:p>
    <w:p w:rsidR="00000000" w:rsidRPr="008254B0" w:rsidP="008254B0">
      <w:pPr>
        <w:pStyle w:val="ListBullet"/>
      </w:pPr>
      <w:r w:rsidRPr="008254B0">
        <w:t xml:space="preserve">scaffolding </w:t>
      </w:r>
    </w:p>
    <w:p w:rsidR="00000000" w:rsidRPr="008254B0" w:rsidP="008254B0">
      <w:pPr>
        <w:pStyle w:val="ListBullet"/>
      </w:pPr>
      <w:r w:rsidRPr="008254B0">
        <w:t xml:space="preserve">lifting gear </w:t>
      </w:r>
    </w:p>
    <w:p w:rsidR="00000000" w:rsidRPr="008254B0" w:rsidP="008254B0">
      <w:pPr>
        <w:pStyle w:val="ListBullet"/>
      </w:pPr>
      <w:r w:rsidRPr="008254B0">
        <w:t>lay down area</w:t>
      </w:r>
    </w:p>
    <w:p w:rsidR="00000000" w:rsidRPr="008254B0" w:rsidP="008254B0">
      <w:pPr>
        <w:pStyle w:val="ListBullet"/>
      </w:pPr>
      <w:r w:rsidRPr="008254B0">
        <w:t>work area</w:t>
      </w:r>
    </w:p>
    <w:p w:rsidR="00000000" w:rsidRPr="008254B0" w:rsidP="008254B0">
      <w:pPr>
        <w:pStyle w:val="ListBullet"/>
      </w:pPr>
      <w:r w:rsidRPr="008254B0">
        <w:t>other equipment in appropriate locations.</w:t>
      </w:r>
    </w:p>
    <w:p w:rsidR="00000000" w:rsidRPr="008254B0" w:rsidP="008254B0">
      <w:pPr>
        <w:pStyle w:val="BodyText"/>
      </w:pPr>
      <w:r w:rsidRPr="008254B0">
        <w:rPr>
          <w:rStyle w:val="SpecialBold"/>
        </w:rPr>
        <w:t>Tools and equipment</w:t>
      </w:r>
    </w:p>
    <w:p w:rsidR="00000000" w:rsidRPr="008254B0" w:rsidP="008254B0">
      <w:pPr>
        <w:pStyle w:val="BodyText"/>
      </w:pPr>
      <w:r w:rsidRPr="008254B0">
        <w:t>This competency includes planning and set-up of equipment and tools such as:</w:t>
      </w:r>
    </w:p>
    <w:p w:rsidR="00000000" w:rsidRPr="008254B0" w:rsidP="008254B0">
      <w:pPr>
        <w:pStyle w:val="ListBullet"/>
      </w:pPr>
      <w:r w:rsidRPr="008254B0">
        <w:t xml:space="preserve">manual handling aids </w:t>
      </w:r>
    </w:p>
    <w:p w:rsidR="00000000" w:rsidRPr="008254B0" w:rsidP="008254B0">
      <w:pPr>
        <w:pStyle w:val="ListBullet"/>
      </w:pPr>
      <w:r w:rsidRPr="008254B0">
        <w:t>hand winches</w:t>
      </w:r>
    </w:p>
    <w:p w:rsidR="00000000" w:rsidRPr="008254B0" w:rsidP="008254B0">
      <w:pPr>
        <w:pStyle w:val="ListBullet"/>
      </w:pPr>
      <w:r w:rsidRPr="008254B0">
        <w:t xml:space="preserve">portable power generators and vulcanising equipment </w:t>
      </w:r>
    </w:p>
    <w:p w:rsidR="00000000" w:rsidRPr="008254B0" w:rsidP="008254B0">
      <w:pPr>
        <w:pStyle w:val="ListBullet"/>
      </w:pPr>
      <w:r w:rsidRPr="008254B0">
        <w:t>knives and other cutting instruments</w:t>
      </w:r>
    </w:p>
    <w:p w:rsidR="00000000" w:rsidRPr="008254B0" w:rsidP="008254B0">
      <w:pPr>
        <w:pStyle w:val="ListBullet"/>
      </w:pPr>
      <w:r w:rsidRPr="008254B0">
        <w:t>portable hoists/lifting equipment not requiring any s</w:t>
      </w:r>
      <w:r w:rsidRPr="008254B0">
        <w:t>pecial permits or licences</w:t>
      </w:r>
    </w:p>
    <w:p w:rsidR="00000000" w:rsidRPr="008254B0" w:rsidP="008254B0">
      <w:pPr>
        <w:pStyle w:val="ListBullet"/>
      </w:pPr>
      <w:r w:rsidRPr="008254B0">
        <w:t>spanners, wrenches, hammers etc</w:t>
      </w:r>
    </w:p>
    <w:p w:rsidR="00000000" w:rsidRPr="008254B0" w:rsidP="008254B0">
      <w:pPr>
        <w:pStyle w:val="ListBullet"/>
      </w:pPr>
      <w:r w:rsidRPr="008254B0">
        <w:t xml:space="preserve">power operated hand tools such as drills, cutting disks, sanders </w:t>
      </w:r>
    </w:p>
    <w:p w:rsidR="00000000" w:rsidRPr="008254B0" w:rsidP="008254B0">
      <w:pPr>
        <w:pStyle w:val="ListBullet"/>
      </w:pPr>
      <w:r w:rsidRPr="008254B0">
        <w:t>specialised tools for the job</w:t>
      </w:r>
    </w:p>
    <w:p w:rsidR="00000000" w:rsidRPr="008254B0" w:rsidP="008254B0">
      <w:pPr>
        <w:pStyle w:val="ListBullet"/>
      </w:pPr>
      <w:r w:rsidRPr="008254B0">
        <w:t>relevant personal protective equipment.</w:t>
      </w:r>
    </w:p>
    <w:p w:rsidR="00000000" w:rsidRPr="008254B0" w:rsidP="008254B0">
      <w:pPr>
        <w:pStyle w:val="BodyText"/>
      </w:pPr>
      <w:r w:rsidRPr="008254B0">
        <w:rPr>
          <w:rStyle w:val="SpecialBold"/>
        </w:rPr>
        <w:t>Hazards</w:t>
      </w:r>
    </w:p>
    <w:p w:rsidR="00000000" w:rsidRPr="008254B0" w:rsidP="008254B0">
      <w:pPr>
        <w:pStyle w:val="BodyText"/>
      </w:pPr>
      <w:r w:rsidRPr="008254B0">
        <w:t>Typical hazards include:</w:t>
      </w:r>
    </w:p>
    <w:p w:rsidR="00000000" w:rsidRPr="008254B0" w:rsidP="008254B0">
      <w:pPr>
        <w:pStyle w:val="ListBullet"/>
      </w:pPr>
      <w:r w:rsidRPr="008254B0">
        <w:t>manual handling hazards</w:t>
      </w:r>
    </w:p>
    <w:p w:rsidR="00000000" w:rsidRPr="008254B0" w:rsidP="008254B0">
      <w:pPr>
        <w:pStyle w:val="ListBullet"/>
      </w:pPr>
      <w:r w:rsidRPr="008254B0">
        <w:t>working at heights</w:t>
      </w:r>
    </w:p>
    <w:p w:rsidR="00000000" w:rsidRPr="008254B0" w:rsidP="008254B0">
      <w:pPr>
        <w:pStyle w:val="ListBullet"/>
      </w:pPr>
      <w:r w:rsidRPr="008254B0">
        <w:t>dust, process liquids, process materials</w:t>
      </w:r>
    </w:p>
    <w:p w:rsidR="00000000" w:rsidRPr="008254B0" w:rsidP="008254B0">
      <w:pPr>
        <w:pStyle w:val="ListBullet"/>
      </w:pPr>
      <w:r w:rsidRPr="008254B0">
        <w:t>hand tools and hand held power tools (eg knife, cutting and grinding disk hazards).</w:t>
      </w:r>
    </w:p>
    <w:p w:rsidR="00000000" w:rsidRPr="008254B0" w:rsidP="008254B0">
      <w:pPr>
        <w:pStyle w:val="BodyText"/>
      </w:pPr>
      <w:r w:rsidRPr="008254B0">
        <w:rPr>
          <w:rStyle w:val="SpecialBold"/>
        </w:rPr>
        <w:t>Problems</w:t>
      </w:r>
    </w:p>
    <w:p w:rsidR="00000000" w:rsidRPr="008254B0" w:rsidP="008254B0">
      <w:pPr>
        <w:pStyle w:val="BodyText"/>
      </w:pPr>
      <w:r w:rsidRPr="008254B0">
        <w:t>Anticipate and solve problems means resolve a wide range of routine and non-routine problems, using pro</w:t>
      </w:r>
      <w:r w:rsidRPr="008254B0">
        <w:t>duct and process knowledge to develop solutions to problems which do not have a known solution/a solution recorded in the procedures.</w:t>
      </w:r>
    </w:p>
    <w:p w:rsidR="00000000" w:rsidRPr="008254B0" w:rsidP="008254B0">
      <w:pPr>
        <w:pStyle w:val="BodyText"/>
      </w:pPr>
      <w:r w:rsidRPr="008254B0">
        <w:t>Typical process and product problems may include:</w:t>
      </w:r>
    </w:p>
    <w:p w:rsidR="00000000" w:rsidRPr="008254B0" w:rsidP="008254B0">
      <w:pPr>
        <w:pStyle w:val="ListBullet"/>
      </w:pPr>
      <w:r w:rsidRPr="008254B0">
        <w:t xml:space="preserve">lack of accessibility </w:t>
      </w:r>
    </w:p>
    <w:p w:rsidR="00000000" w:rsidRPr="008254B0" w:rsidP="008254B0">
      <w:pPr>
        <w:pStyle w:val="ListBullet"/>
      </w:pPr>
      <w:r w:rsidRPr="008254B0">
        <w:t>equipment isolations</w:t>
      </w:r>
    </w:p>
    <w:p w:rsidR="00000000" w:rsidRPr="008254B0" w:rsidP="008254B0">
      <w:pPr>
        <w:pStyle w:val="ListBullet"/>
      </w:pPr>
      <w:r w:rsidRPr="008254B0">
        <w:t>logistics of materials ad e</w:t>
      </w:r>
      <w:r w:rsidRPr="008254B0">
        <w:t>quipment to work site</w:t>
      </w:r>
    </w:p>
    <w:p w:rsidR="00000000" w:rsidRPr="008254B0" w:rsidP="008254B0">
      <w:pPr>
        <w:pStyle w:val="ListBullet"/>
      </w:pPr>
      <w:r w:rsidRPr="008254B0">
        <w:t>variations in materials and/or contamination of materials.</w:t>
      </w:r>
    </w:p>
    <w:p w:rsidR="00000000" w:rsidRPr="008254B0" w:rsidP="008254B0">
      <w:pPr>
        <w:pStyle w:val="BodyText"/>
      </w:pPr>
      <w:r w:rsidRPr="008254B0">
        <w:rPr>
          <w:rStyle w:val="SpecialBold"/>
        </w:rPr>
        <w:t>Variables</w:t>
      </w:r>
    </w:p>
    <w:p w:rsidR="00000000" w:rsidRPr="008254B0" w:rsidP="008254B0">
      <w:pPr>
        <w:pStyle w:val="BodyText"/>
      </w:pPr>
      <w:r w:rsidRPr="008254B0">
        <w:t>Key variables to be monitored include:</w:t>
      </w:r>
    </w:p>
    <w:p w:rsidR="00000000" w:rsidRPr="008254B0" w:rsidP="008254B0">
      <w:pPr>
        <w:pStyle w:val="ListBullet"/>
      </w:pPr>
      <w:r w:rsidRPr="008254B0">
        <w:t>environmental conditions</w:t>
      </w:r>
    </w:p>
    <w:p w:rsidR="00000000" w:rsidRPr="008254B0" w:rsidP="008254B0">
      <w:pPr>
        <w:pStyle w:val="ListBullet"/>
      </w:pPr>
      <w:r w:rsidRPr="008254B0">
        <w:t xml:space="preserve">lock-out/isolation of equipment </w:t>
      </w:r>
    </w:p>
    <w:p w:rsidR="00000000" w:rsidRPr="008254B0" w:rsidP="008254B0">
      <w:pPr>
        <w:pStyle w:val="ListBullet"/>
      </w:pPr>
      <w:r w:rsidRPr="008254B0">
        <w:t>worksite location, remoteness, accessibility</w:t>
      </w:r>
    </w:p>
    <w:p w:rsidR="00F80EBF" w:rsidP="008254B0">
      <w:pPr>
        <w:pStyle w:val="ListBullet"/>
      </w:pPr>
      <w:r w:rsidRPr="008254B0">
        <w:t>job variations, change</w:t>
      </w:r>
      <w:r w:rsidRPr="008254B0">
        <w:t>s.</w:t>
      </w:r>
    </w:p>
    <w:p w:rsidR="00F80EBF" w:rsidP="008254B0">
      <w:pPr>
        <w:pStyle w:val="ListBullet"/>
      </w:pPr>
    </w:p>
    <w:p w:rsidR="00000000" w:rsidRPr="008254B0" w:rsidP="008254B0">
      <w:pPr>
        <w:pStyle w:val="Heading1"/>
      </w:pPr>
      <w:bookmarkStart w:id="12" w:name="O_339088"/>
      <w:bookmarkEnd w:id="12"/>
      <w:r w:rsidRPr="008254B0">
        <w:t>Unit Sector(s)</w:t>
      </w:r>
    </w:p>
    <w:p w:rsidR="00000000" w:rsidRPr="008254B0" w:rsidP="008254B0">
      <w:pPr>
        <w:pStyle w:val="BodyText"/>
      </w:pPr>
      <w:r w:rsidRPr="008254B0">
        <w:t>Not applicable.</w:t>
      </w:r>
    </w:p>
    <w:p w:rsidR="00000000" w:rsidRPr="008254B0" w:rsidP="008254B0"/>
    <w:sectPr w:rsidSect="00825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EBF" w:rsidP="00F80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BF" w:rsidP="00825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0EBF" w:rsidP="00825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0EBF" w:rsidP="00825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EBF" w:rsidP="00F80E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BF" w:rsidP="008254B0">
    <w:pPr>
      <w:pStyle w:val="Header"/>
      <w:framePr w:wrap="around"/>
    </w:pPr>
    <w:r>
      <w:fldChar w:fldCharType="begin"/>
    </w:r>
    <w:r>
      <w:instrText xml:space="preserve"> TITLE   \* MERGEFORMAT </w:instrText>
    </w:r>
    <w:r>
      <w:fldChar w:fldCharType="separate"/>
    </w:r>
    <w:r>
      <w:t>MSAPMOPS363A Organise on site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0EBF" w:rsidP="00825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F63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EA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4B0"/>
    <w:pPr>
      <w:spacing w:before="360" w:after="60"/>
      <w:outlineLvl w:val="0"/>
    </w:pPr>
    <w:rPr>
      <w:sz w:val="32"/>
    </w:rPr>
  </w:style>
  <w:style w:type="paragraph" w:styleId="Heading2">
    <w:name w:val="heading 2"/>
    <w:basedOn w:val="HeadingBase"/>
    <w:next w:val="BodyText"/>
    <w:link w:val="Heading2Char"/>
    <w:qFormat/>
    <w:rsid w:val="008254B0"/>
    <w:pPr>
      <w:keepLines/>
      <w:spacing w:before="240" w:after="120"/>
      <w:outlineLvl w:val="1"/>
    </w:pPr>
    <w:rPr>
      <w:sz w:val="28"/>
      <w:szCs w:val="40"/>
    </w:rPr>
  </w:style>
  <w:style w:type="paragraph" w:styleId="Heading3">
    <w:name w:val="heading 3"/>
    <w:basedOn w:val="HeadingBase"/>
    <w:next w:val="BodyText"/>
    <w:link w:val="Heading3Char"/>
    <w:qFormat/>
    <w:rsid w:val="008254B0"/>
    <w:pPr>
      <w:spacing w:before="180" w:after="120"/>
      <w:outlineLvl w:val="2"/>
    </w:pPr>
    <w:rPr>
      <w:spacing w:val="-10"/>
      <w:kern w:val="32"/>
    </w:rPr>
  </w:style>
  <w:style w:type="paragraph" w:styleId="Heading4">
    <w:name w:val="heading 4"/>
    <w:basedOn w:val="HeadingBase"/>
    <w:next w:val="BodyText"/>
    <w:link w:val="Heading4Char"/>
    <w:qFormat/>
    <w:rsid w:val="008254B0"/>
    <w:pPr>
      <w:spacing w:before="160" w:after="120"/>
      <w:outlineLvl w:val="3"/>
    </w:pPr>
    <w:rPr>
      <w:sz w:val="22"/>
    </w:rPr>
  </w:style>
  <w:style w:type="paragraph" w:styleId="Heading5">
    <w:name w:val="heading 5"/>
    <w:basedOn w:val="HeadingBase"/>
    <w:next w:val="Normal"/>
    <w:link w:val="Heading5Char"/>
    <w:qFormat/>
    <w:rsid w:val="008254B0"/>
    <w:pPr>
      <w:spacing w:before="80"/>
      <w:outlineLvl w:val="4"/>
    </w:pPr>
    <w:rPr>
      <w:color w:val="918585"/>
      <w:sz w:val="20"/>
    </w:rPr>
  </w:style>
  <w:style w:type="paragraph" w:styleId="Heading6">
    <w:name w:val="heading 6"/>
    <w:basedOn w:val="HeadingBase"/>
    <w:next w:val="Normal"/>
    <w:link w:val="Heading6Char"/>
    <w:qFormat/>
    <w:rsid w:val="008254B0"/>
    <w:pPr>
      <w:spacing w:before="60"/>
      <w:outlineLvl w:val="5"/>
    </w:pPr>
    <w:rPr>
      <w:color w:val="918585"/>
      <w:sz w:val="20"/>
    </w:rPr>
  </w:style>
  <w:style w:type="paragraph" w:styleId="Heading7">
    <w:name w:val="heading 7"/>
    <w:basedOn w:val="Normal"/>
    <w:next w:val="Normal"/>
    <w:link w:val="Heading7Char"/>
    <w:qFormat/>
    <w:rsid w:val="008254B0"/>
    <w:pPr>
      <w:ind w:left="720"/>
      <w:outlineLvl w:val="6"/>
    </w:pPr>
    <w:rPr>
      <w:i/>
    </w:rPr>
  </w:style>
  <w:style w:type="paragraph" w:styleId="Heading8">
    <w:name w:val="heading 8"/>
    <w:basedOn w:val="Normal"/>
    <w:next w:val="Normal"/>
    <w:link w:val="Heading8Char"/>
    <w:qFormat/>
    <w:rsid w:val="008254B0"/>
    <w:pPr>
      <w:ind w:left="720"/>
      <w:outlineLvl w:val="7"/>
    </w:pPr>
    <w:rPr>
      <w:i/>
    </w:rPr>
  </w:style>
  <w:style w:type="paragraph" w:styleId="Heading9">
    <w:name w:val="heading 9"/>
    <w:basedOn w:val="Normal"/>
    <w:next w:val="Normal"/>
    <w:link w:val="Heading9Char"/>
    <w:qFormat/>
    <w:rsid w:val="008254B0"/>
    <w:pPr>
      <w:ind w:left="720"/>
      <w:outlineLvl w:val="8"/>
    </w:pPr>
    <w:rPr>
      <w:i/>
    </w:rPr>
  </w:style>
  <w:style w:type="character" w:default="1" w:styleId="DefaultParagraphFont">
    <w:name w:val="Default Paragraph Font"/>
    <w:uiPriority w:val="1"/>
    <w:unhideWhenUsed/>
    <w:rsid w:val="00825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4B0"/>
  </w:style>
  <w:style w:type="character" w:customStyle="1" w:styleId="Heading1Char">
    <w:name w:val="Heading 1 Char"/>
    <w:basedOn w:val="DefaultParagraphFont"/>
    <w:link w:val="Heading1"/>
    <w:rsid w:val="008254B0"/>
    <w:rPr>
      <w:rFonts w:ascii="Times New Roman" w:eastAsia="Times New Roman" w:hAnsi="Times New Roman" w:cs="Times New Roman"/>
      <w:b/>
      <w:sz w:val="32"/>
      <w:szCs w:val="20"/>
      <w:lang w:eastAsia="en-US"/>
    </w:rPr>
  </w:style>
  <w:style w:type="paragraph" w:styleId="BodyText">
    <w:name w:val="Body Text"/>
    <w:basedOn w:val="Normal"/>
    <w:link w:val="BodyTextChar"/>
    <w:rsid w:val="008254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4B0"/>
    <w:rPr>
      <w:rFonts w:ascii="Times New Roman" w:eastAsia="Times New Roman" w:hAnsi="Times New Roman" w:cs="Times New Roman"/>
      <w:sz w:val="24"/>
      <w:lang w:val="en-US" w:eastAsia="en-US"/>
    </w:rPr>
  </w:style>
  <w:style w:type="paragraph" w:styleId="Footer">
    <w:name w:val="footer"/>
    <w:basedOn w:val="Normal"/>
    <w:link w:val="FooterChar"/>
    <w:rsid w:val="00825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4B0"/>
    <w:rPr>
      <w:rFonts w:ascii="Times New Roman" w:eastAsia="Times New Roman" w:hAnsi="Times New Roman" w:cs="Times New Roman"/>
      <w:sz w:val="16"/>
      <w:lang w:val="en-US" w:eastAsia="en-US"/>
    </w:rPr>
  </w:style>
  <w:style w:type="paragraph" w:styleId="List">
    <w:name w:val="List"/>
    <w:basedOn w:val="BodyText"/>
    <w:next w:val="BodyText"/>
    <w:rsid w:val="008254B0"/>
    <w:pPr>
      <w:tabs>
        <w:tab w:val="left" w:pos="340"/>
      </w:tabs>
      <w:spacing w:before="60" w:after="60"/>
      <w:ind w:left="340" w:hanging="340"/>
    </w:pPr>
  </w:style>
  <w:style w:type="paragraph" w:styleId="ListBullet">
    <w:name w:val="List Bullet"/>
    <w:basedOn w:val="List"/>
    <w:rsid w:val="008254B0"/>
    <w:pPr>
      <w:numPr>
        <w:numId w:val="12"/>
      </w:numPr>
      <w:tabs>
        <w:tab w:val="clear" w:pos="340"/>
      </w:tabs>
      <w:spacing w:before="40" w:after="40"/>
    </w:pPr>
  </w:style>
  <w:style w:type="character" w:customStyle="1" w:styleId="SpecialBold">
    <w:name w:val="Special Bold"/>
    <w:basedOn w:val="DefaultParagraphFont"/>
    <w:rsid w:val="008254B0"/>
    <w:rPr>
      <w:b/>
      <w:spacing w:val="0"/>
    </w:rPr>
  </w:style>
  <w:style w:type="paragraph" w:styleId="Header">
    <w:name w:val="header"/>
    <w:basedOn w:val="Normal"/>
    <w:link w:val="HeaderChar"/>
    <w:rsid w:val="00825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4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4B0"/>
    <w:pPr>
      <w:spacing w:before="240" w:after="120"/>
      <w:outlineLvl w:val="0"/>
    </w:pPr>
    <w:rPr>
      <w:rFonts w:ascii="Times New Roman" w:hAnsi="Times New Roman"/>
      <w:b/>
      <w:sz w:val="28"/>
    </w:rPr>
  </w:style>
  <w:style w:type="paragraph" w:customStyle="1" w:styleId="AllowPageBreak">
    <w:name w:val="AllowPageBreak"/>
    <w:rsid w:val="00825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4B0"/>
    <w:rPr>
      <w:rFonts w:ascii="Courier New" w:eastAsia="Times New Roman" w:hAnsi="Courier New" w:cs="Times New Roman"/>
      <w:i/>
      <w:szCs w:val="20"/>
      <w:lang w:val="en-US" w:eastAsia="en-US"/>
    </w:rPr>
  </w:style>
  <w:style w:type="paragraph" w:customStyle="1" w:styleId="HeadingBase">
    <w:name w:val="Heading Base"/>
    <w:rsid w:val="00825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4B0"/>
    <w:pPr>
      <w:tabs>
        <w:tab w:val="right" w:leader="dot" w:pos="9072"/>
      </w:tabs>
      <w:ind w:left="567"/>
    </w:pPr>
    <w:rPr>
      <w:szCs w:val="22"/>
    </w:rPr>
  </w:style>
  <w:style w:type="paragraph" w:customStyle="1" w:styleId="TOCBase">
    <w:name w:val="TOC Base"/>
    <w:rsid w:val="00825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4B0"/>
    <w:pPr>
      <w:tabs>
        <w:tab w:val="right" w:leader="dot" w:pos="9072"/>
      </w:tabs>
      <w:spacing w:before="40" w:after="40"/>
      <w:ind w:left="284"/>
    </w:pPr>
    <w:rPr>
      <w:rFonts w:ascii="Times New Roman" w:hAnsi="Times New Roman"/>
    </w:rPr>
  </w:style>
  <w:style w:type="paragraph" w:styleId="TOC1">
    <w:name w:val="toc 1"/>
    <w:basedOn w:val="TOCBase"/>
    <w:next w:val="Normal"/>
    <w:rsid w:val="00825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4B0"/>
    <w:pPr>
      <w:spacing w:before="5040"/>
      <w:jc w:val="center"/>
    </w:pPr>
    <w:rPr>
      <w:sz w:val="48"/>
      <w:szCs w:val="72"/>
      <w:lang w:val="en-US"/>
    </w:rPr>
  </w:style>
  <w:style w:type="character" w:customStyle="1" w:styleId="TitleChar">
    <w:name w:val="Title Char"/>
    <w:basedOn w:val="DefaultParagraphFont"/>
    <w:link w:val="Title"/>
    <w:rsid w:val="00825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4B0"/>
    <w:pPr>
      <w:tabs>
        <w:tab w:val="left" w:pos="3600"/>
        <w:tab w:val="left" w:pos="3958"/>
      </w:tabs>
    </w:pPr>
  </w:style>
  <w:style w:type="paragraph" w:customStyle="1" w:styleId="Note">
    <w:name w:val="Note"/>
    <w:basedOn w:val="BodyText"/>
    <w:rsid w:val="00825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4B0"/>
    <w:pPr>
      <w:framePr w:wrap="auto" w:hAnchor="text" w:y="6049"/>
    </w:pPr>
    <w:rPr>
      <w:color w:val="000000"/>
      <w:sz w:val="40"/>
    </w:rPr>
  </w:style>
  <w:style w:type="paragraph" w:customStyle="1" w:styleId="TOCTitle">
    <w:name w:val="TOCTitle"/>
    <w:basedOn w:val="Heading1"/>
    <w:rsid w:val="008254B0"/>
    <w:pPr>
      <w:spacing w:after="240"/>
      <w:jc w:val="center"/>
      <w:outlineLvl w:val="9"/>
    </w:pPr>
    <w:rPr>
      <w:caps/>
    </w:rPr>
  </w:style>
  <w:style w:type="paragraph" w:customStyle="1" w:styleId="Version">
    <w:name w:val="Version"/>
    <w:rsid w:val="008254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4B0"/>
    <w:pPr>
      <w:numPr>
        <w:numId w:val="13"/>
      </w:numPr>
      <w:tabs>
        <w:tab w:val="clear" w:pos="680"/>
      </w:tabs>
    </w:pPr>
  </w:style>
  <w:style w:type="paragraph" w:styleId="Index1">
    <w:name w:val="index 1"/>
    <w:basedOn w:val="Normal"/>
    <w:next w:val="Normal"/>
    <w:semiHidden/>
    <w:rsid w:val="008254B0"/>
    <w:pPr>
      <w:keepNext w:val="0"/>
      <w:tabs>
        <w:tab w:val="right" w:pos="4176"/>
      </w:tabs>
      <w:ind w:left="198" w:hanging="198"/>
    </w:pPr>
    <w:rPr>
      <w:rFonts w:ascii="Garamond" w:hAnsi="Garamond"/>
    </w:rPr>
  </w:style>
  <w:style w:type="paragraph" w:styleId="IndexHeading">
    <w:name w:val="index heading"/>
    <w:basedOn w:val="Normal"/>
    <w:next w:val="Index1"/>
    <w:semiHidden/>
    <w:rsid w:val="008254B0"/>
    <w:pPr>
      <w:spacing w:before="120" w:after="120"/>
    </w:pPr>
    <w:rPr>
      <w:rFonts w:ascii="Arial" w:hAnsi="Arial"/>
      <w:b/>
      <w:color w:val="918585"/>
      <w:sz w:val="24"/>
    </w:rPr>
  </w:style>
  <w:style w:type="paragraph" w:customStyle="1" w:styleId="Chapter">
    <w:name w:val="Chapter"/>
    <w:basedOn w:val="Normal"/>
    <w:rsid w:val="008254B0"/>
    <w:pPr>
      <w:spacing w:before="240"/>
    </w:pPr>
    <w:rPr>
      <w:rFonts w:ascii="Times New Roman" w:hAnsi="Times New Roman"/>
      <w:smallCaps/>
      <w:spacing w:val="80"/>
      <w:sz w:val="28"/>
    </w:rPr>
  </w:style>
  <w:style w:type="paragraph" w:customStyle="1" w:styleId="InChapter">
    <w:name w:val="InChapter"/>
    <w:basedOn w:val="Heading3"/>
    <w:rsid w:val="008254B0"/>
    <w:pPr>
      <w:spacing w:after="240"/>
      <w:outlineLvl w:val="9"/>
    </w:pPr>
    <w:rPr>
      <w:noProof/>
    </w:rPr>
  </w:style>
  <w:style w:type="paragraph" w:styleId="Index2">
    <w:name w:val="index 2"/>
    <w:basedOn w:val="Normal"/>
    <w:next w:val="Normal"/>
    <w:semiHidden/>
    <w:rsid w:val="008254B0"/>
    <w:pPr>
      <w:tabs>
        <w:tab w:val="right" w:pos="4176"/>
      </w:tabs>
      <w:ind w:left="568" w:hanging="284"/>
    </w:pPr>
    <w:rPr>
      <w:rFonts w:ascii="Garamond" w:hAnsi="Garamond"/>
    </w:rPr>
  </w:style>
  <w:style w:type="paragraph" w:customStyle="1" w:styleId="Byline">
    <w:name w:val="Byline"/>
    <w:rsid w:val="00825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4B0"/>
    <w:pPr>
      <w:tabs>
        <w:tab w:val="clear" w:pos="3600"/>
        <w:tab w:val="clear" w:pos="3958"/>
      </w:tabs>
      <w:jc w:val="right"/>
    </w:pPr>
  </w:style>
  <w:style w:type="character" w:styleId="Emphasis">
    <w:name w:val="Emphasis"/>
    <w:basedOn w:val="DefaultParagraphFont"/>
    <w:qFormat/>
    <w:rsid w:val="008254B0"/>
    <w:rPr>
      <w:i/>
    </w:rPr>
  </w:style>
  <w:style w:type="paragraph" w:styleId="Caption">
    <w:name w:val="caption"/>
    <w:basedOn w:val="BodyText"/>
    <w:next w:val="Normal"/>
    <w:qFormat/>
    <w:rsid w:val="008254B0"/>
    <w:pPr>
      <w:framePr w:w="2268" w:hSpace="181" w:vSpace="181" w:wrap="around" w:vAnchor="text" w:hAnchor="page" w:x="1135" w:y="285" w:anchorLock="1"/>
    </w:pPr>
    <w:rPr>
      <w:i/>
    </w:rPr>
  </w:style>
  <w:style w:type="paragraph" w:customStyle="1" w:styleId="MiniTOCTitle">
    <w:name w:val="MiniTOCTitle"/>
    <w:basedOn w:val="Heading4"/>
    <w:rsid w:val="008254B0"/>
    <w:pPr>
      <w:spacing w:before="240"/>
      <w:outlineLvl w:val="9"/>
    </w:pPr>
    <w:rPr>
      <w:noProof/>
      <w:sz w:val="24"/>
    </w:rPr>
  </w:style>
  <w:style w:type="paragraph" w:customStyle="1" w:styleId="MiniTOCItem">
    <w:name w:val="MiniTOCItem"/>
    <w:basedOn w:val="ListBullet"/>
    <w:rsid w:val="008254B0"/>
    <w:pPr>
      <w:numPr>
        <w:numId w:val="0"/>
      </w:numPr>
      <w:tabs>
        <w:tab w:val="right" w:leader="dot" w:pos="6521"/>
      </w:tabs>
      <w:spacing w:before="0" w:after="0"/>
    </w:pPr>
  </w:style>
  <w:style w:type="paragraph" w:customStyle="1" w:styleId="TOFTitle">
    <w:name w:val="TOFTitle"/>
    <w:basedOn w:val="TOCTitle"/>
    <w:rsid w:val="008254B0"/>
  </w:style>
  <w:style w:type="paragraph" w:styleId="TableofFigures">
    <w:name w:val="table of figures"/>
    <w:basedOn w:val="Normal"/>
    <w:next w:val="Normal"/>
    <w:semiHidden/>
    <w:rsid w:val="008254B0"/>
    <w:pPr>
      <w:tabs>
        <w:tab w:val="right" w:leader="dot" w:pos="9072"/>
      </w:tabs>
      <w:ind w:left="970" w:hanging="403"/>
    </w:pPr>
    <w:rPr>
      <w:rFonts w:ascii="Times New Roman" w:hAnsi="Times New Roman"/>
      <w:b/>
    </w:rPr>
  </w:style>
  <w:style w:type="paragraph" w:styleId="ListNumber">
    <w:name w:val="List Number"/>
    <w:basedOn w:val="List"/>
    <w:rsid w:val="008254B0"/>
    <w:pPr>
      <w:numPr>
        <w:numId w:val="10"/>
      </w:numPr>
    </w:pPr>
  </w:style>
  <w:style w:type="character" w:customStyle="1" w:styleId="WingdingSymbols">
    <w:name w:val="Wingding Symbols"/>
    <w:rsid w:val="008254B0"/>
    <w:rPr>
      <w:rFonts w:ascii="Wingdings" w:hAnsi="Wingdings"/>
    </w:rPr>
  </w:style>
  <w:style w:type="paragraph" w:customStyle="1" w:styleId="TableHeading">
    <w:name w:val="Table Heading"/>
    <w:basedOn w:val="HeadingBase"/>
    <w:rsid w:val="008254B0"/>
    <w:pPr>
      <w:keepLines/>
      <w:pBdr>
        <w:bottom w:val="single" w:sz="6" w:space="1" w:color="918585"/>
      </w:pBdr>
      <w:spacing w:before="240"/>
    </w:pPr>
  </w:style>
  <w:style w:type="character" w:customStyle="1" w:styleId="HotSpot">
    <w:name w:val="HotSpot"/>
    <w:rsid w:val="008254B0"/>
    <w:rPr>
      <w:color w:val="0033CC"/>
      <w:u w:val="none"/>
    </w:rPr>
  </w:style>
  <w:style w:type="paragraph" w:customStyle="1" w:styleId="BodyTextRight">
    <w:name w:val="Body Text Right"/>
    <w:basedOn w:val="BodyText"/>
    <w:rsid w:val="008254B0"/>
    <w:pPr>
      <w:spacing w:before="0" w:after="0"/>
      <w:jc w:val="right"/>
    </w:pPr>
  </w:style>
  <w:style w:type="paragraph" w:styleId="Index3">
    <w:name w:val="index 3"/>
    <w:basedOn w:val="ListNumber2"/>
    <w:next w:val="Normal"/>
    <w:semiHidden/>
    <w:rsid w:val="008254B0"/>
    <w:pPr>
      <w:numPr>
        <w:numId w:val="0"/>
      </w:numPr>
      <w:tabs>
        <w:tab w:val="right" w:leader="dot" w:pos="4176"/>
      </w:tabs>
    </w:pPr>
  </w:style>
  <w:style w:type="paragraph" w:styleId="ListNumber2">
    <w:name w:val="List Number 2"/>
    <w:basedOn w:val="List2"/>
    <w:rsid w:val="008254B0"/>
    <w:pPr>
      <w:numPr>
        <w:numId w:val="9"/>
      </w:numPr>
      <w:tabs>
        <w:tab w:val="clear" w:pos="1060"/>
      </w:tabs>
    </w:pPr>
  </w:style>
  <w:style w:type="paragraph" w:customStyle="1" w:styleId="MarginNote">
    <w:name w:val="Margin Note"/>
    <w:basedOn w:val="BodyText"/>
    <w:rsid w:val="00825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4B0"/>
    <w:rPr>
      <w:sz w:val="32"/>
    </w:rPr>
  </w:style>
  <w:style w:type="paragraph" w:customStyle="1" w:styleId="HeadingProcedure">
    <w:name w:val="Heading Procedure"/>
    <w:basedOn w:val="HeadingBase"/>
    <w:next w:val="Normal"/>
    <w:rsid w:val="008254B0"/>
    <w:pPr>
      <w:tabs>
        <w:tab w:val="left" w:pos="0"/>
      </w:tabs>
      <w:spacing w:before="120" w:after="60"/>
    </w:pPr>
    <w:rPr>
      <w:i/>
      <w:color w:val="918585"/>
      <w:sz w:val="22"/>
    </w:rPr>
  </w:style>
  <w:style w:type="paragraph" w:customStyle="1" w:styleId="TableBodyText">
    <w:name w:val="Table Body Text"/>
    <w:basedOn w:val="BodyText"/>
    <w:rsid w:val="008254B0"/>
    <w:pPr>
      <w:spacing w:before="60" w:after="60"/>
    </w:pPr>
  </w:style>
  <w:style w:type="paragraph" w:styleId="ListContinue">
    <w:name w:val="List Continue"/>
    <w:basedOn w:val="List"/>
    <w:rsid w:val="008254B0"/>
    <w:pPr>
      <w:ind w:firstLine="0"/>
    </w:pPr>
  </w:style>
  <w:style w:type="paragraph" w:customStyle="1" w:styleId="ListNote">
    <w:name w:val="List Note"/>
    <w:basedOn w:val="List"/>
    <w:rsid w:val="008254B0"/>
    <w:pPr>
      <w:pBdr>
        <w:top w:val="single" w:sz="6" w:space="2" w:color="918585"/>
        <w:bottom w:val="single" w:sz="6" w:space="2" w:color="918585"/>
      </w:pBdr>
      <w:tabs>
        <w:tab w:val="left" w:pos="1021"/>
      </w:tabs>
      <w:ind w:firstLine="0"/>
    </w:pPr>
  </w:style>
  <w:style w:type="paragraph" w:customStyle="1" w:styleId="Warning">
    <w:name w:val="Warning"/>
    <w:basedOn w:val="BodyText"/>
    <w:rsid w:val="008254B0"/>
    <w:pPr>
      <w:shd w:val="clear" w:color="auto" w:fill="D9D9D9"/>
      <w:tabs>
        <w:tab w:val="left" w:pos="992"/>
      </w:tabs>
      <w:ind w:left="119" w:right="119"/>
    </w:pPr>
    <w:rPr>
      <w:sz w:val="20"/>
    </w:rPr>
  </w:style>
  <w:style w:type="paragraph" w:customStyle="1" w:styleId="MarginIcons">
    <w:name w:val="Margin Icons"/>
    <w:basedOn w:val="BodyText"/>
    <w:rsid w:val="00825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4B0"/>
    <w:rPr>
      <w:rFonts w:ascii="Courier New" w:hAnsi="Courier New"/>
    </w:rPr>
  </w:style>
  <w:style w:type="paragraph" w:customStyle="1" w:styleId="NoteBullet">
    <w:name w:val="Note Bullet"/>
    <w:basedOn w:val="Note"/>
    <w:rsid w:val="008254B0"/>
    <w:pPr>
      <w:tabs>
        <w:tab w:val="clear" w:pos="680"/>
      </w:tabs>
      <w:spacing w:before="60" w:after="60"/>
    </w:pPr>
  </w:style>
  <w:style w:type="paragraph" w:customStyle="1" w:styleId="SubHeading2">
    <w:name w:val="SubHeading2"/>
    <w:basedOn w:val="HeadingBase"/>
    <w:rsid w:val="008254B0"/>
    <w:pPr>
      <w:spacing w:before="240" w:after="60"/>
    </w:pPr>
    <w:rPr>
      <w:sz w:val="20"/>
    </w:rPr>
  </w:style>
  <w:style w:type="paragraph" w:customStyle="1" w:styleId="SubHeading1">
    <w:name w:val="SubHeading1"/>
    <w:basedOn w:val="HeadingBase"/>
    <w:rsid w:val="008254B0"/>
    <w:pPr>
      <w:spacing w:before="240" w:after="60"/>
    </w:pPr>
    <w:rPr>
      <w:color w:val="918585"/>
      <w:sz w:val="22"/>
    </w:rPr>
  </w:style>
  <w:style w:type="paragraph" w:customStyle="1" w:styleId="SideHeading">
    <w:name w:val="Side Heading"/>
    <w:basedOn w:val="HeadingBase"/>
    <w:rsid w:val="00825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4B0"/>
    <w:pPr>
      <w:tabs>
        <w:tab w:val="num" w:pos="360"/>
      </w:tabs>
    </w:pPr>
  </w:style>
  <w:style w:type="paragraph" w:styleId="PlainText">
    <w:name w:val="Plain Text"/>
    <w:basedOn w:val="Normal"/>
    <w:link w:val="PlainTextChar"/>
    <w:rsid w:val="008254B0"/>
    <w:rPr>
      <w:sz w:val="20"/>
    </w:rPr>
  </w:style>
  <w:style w:type="character" w:customStyle="1" w:styleId="PlainTextChar">
    <w:name w:val="Plain Text Char"/>
    <w:basedOn w:val="DefaultParagraphFont"/>
    <w:link w:val="PlainText"/>
    <w:rsid w:val="008254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4B0"/>
    <w:rPr>
      <w:b/>
      <w:smallCaps/>
    </w:rPr>
  </w:style>
  <w:style w:type="paragraph" w:customStyle="1" w:styleId="TableListNumber">
    <w:name w:val="Table List Number"/>
    <w:basedOn w:val="ListNumber"/>
    <w:rsid w:val="008254B0"/>
    <w:pPr>
      <w:numPr>
        <w:numId w:val="0"/>
      </w:numPr>
    </w:pPr>
  </w:style>
  <w:style w:type="paragraph" w:styleId="TOC4">
    <w:name w:val="toc 4"/>
    <w:basedOn w:val="TOCBase"/>
    <w:next w:val="Normal"/>
    <w:semiHidden/>
    <w:rsid w:val="008254B0"/>
    <w:pPr>
      <w:tabs>
        <w:tab w:val="right" w:leader="dot" w:pos="9071"/>
      </w:tabs>
      <w:ind w:left="1701"/>
    </w:pPr>
  </w:style>
  <w:style w:type="paragraph" w:customStyle="1" w:styleId="ListAlpha">
    <w:name w:val="List Alpha"/>
    <w:basedOn w:val="List"/>
    <w:rsid w:val="008254B0"/>
    <w:pPr>
      <w:numPr>
        <w:numId w:val="8"/>
      </w:numPr>
    </w:pPr>
  </w:style>
  <w:style w:type="paragraph" w:customStyle="1" w:styleId="ListAlpha2">
    <w:name w:val="List Alpha 2"/>
    <w:basedOn w:val="List2"/>
    <w:rsid w:val="008254B0"/>
    <w:pPr>
      <w:numPr>
        <w:numId w:val="7"/>
      </w:numPr>
    </w:pPr>
  </w:style>
  <w:style w:type="paragraph" w:styleId="List2">
    <w:name w:val="List 2"/>
    <w:basedOn w:val="BodyText"/>
    <w:rsid w:val="008254B0"/>
    <w:pPr>
      <w:tabs>
        <w:tab w:val="left" w:pos="680"/>
      </w:tabs>
      <w:spacing w:before="60" w:after="60"/>
      <w:ind w:left="680" w:hanging="340"/>
    </w:pPr>
  </w:style>
  <w:style w:type="paragraph" w:styleId="List3">
    <w:name w:val="List 3"/>
    <w:basedOn w:val="BodyText"/>
    <w:rsid w:val="008254B0"/>
    <w:pPr>
      <w:tabs>
        <w:tab w:val="left" w:pos="1021"/>
      </w:tabs>
      <w:spacing w:before="60" w:after="60"/>
      <w:ind w:left="1020" w:hanging="340"/>
    </w:pPr>
  </w:style>
  <w:style w:type="paragraph" w:styleId="List4">
    <w:name w:val="List 4"/>
    <w:basedOn w:val="BodyText"/>
    <w:rsid w:val="008254B0"/>
    <w:pPr>
      <w:tabs>
        <w:tab w:val="left" w:pos="1361"/>
      </w:tabs>
      <w:spacing w:before="60" w:after="60"/>
      <w:ind w:left="1361" w:hanging="340"/>
    </w:pPr>
  </w:style>
  <w:style w:type="paragraph" w:styleId="List5">
    <w:name w:val="List 5"/>
    <w:basedOn w:val="BodyText"/>
    <w:rsid w:val="008254B0"/>
    <w:pPr>
      <w:tabs>
        <w:tab w:val="left" w:pos="1701"/>
      </w:tabs>
      <w:spacing w:before="60" w:after="60"/>
      <w:ind w:left="1701" w:hanging="340"/>
    </w:pPr>
  </w:style>
  <w:style w:type="paragraph" w:styleId="ListBullet3">
    <w:name w:val="List Bullet 3"/>
    <w:basedOn w:val="List3"/>
    <w:rsid w:val="008254B0"/>
    <w:pPr>
      <w:numPr>
        <w:numId w:val="14"/>
      </w:numPr>
      <w:tabs>
        <w:tab w:val="clear" w:pos="1021"/>
      </w:tabs>
      <w:ind w:left="1037" w:hanging="357"/>
    </w:pPr>
  </w:style>
  <w:style w:type="paragraph" w:styleId="ListBullet4">
    <w:name w:val="List Bullet 4"/>
    <w:basedOn w:val="List4"/>
    <w:rsid w:val="008254B0"/>
    <w:pPr>
      <w:numPr>
        <w:numId w:val="2"/>
      </w:numPr>
    </w:pPr>
  </w:style>
  <w:style w:type="paragraph" w:styleId="ListBullet5">
    <w:name w:val="List Bullet 5"/>
    <w:basedOn w:val="List5"/>
    <w:rsid w:val="008254B0"/>
    <w:pPr>
      <w:numPr>
        <w:numId w:val="3"/>
      </w:numPr>
    </w:pPr>
  </w:style>
  <w:style w:type="paragraph" w:styleId="ListContinue2">
    <w:name w:val="List Continue 2"/>
    <w:basedOn w:val="List2"/>
    <w:rsid w:val="008254B0"/>
    <w:pPr>
      <w:ind w:firstLine="0"/>
    </w:pPr>
  </w:style>
  <w:style w:type="paragraph" w:styleId="ListContinue3">
    <w:name w:val="List Continue 3"/>
    <w:basedOn w:val="List3"/>
    <w:rsid w:val="008254B0"/>
    <w:pPr>
      <w:ind w:left="1021" w:firstLine="0"/>
    </w:pPr>
  </w:style>
  <w:style w:type="paragraph" w:styleId="ListContinue4">
    <w:name w:val="List Continue 4"/>
    <w:basedOn w:val="List4"/>
    <w:rsid w:val="008254B0"/>
    <w:pPr>
      <w:ind w:firstLine="0"/>
    </w:pPr>
  </w:style>
  <w:style w:type="paragraph" w:styleId="ListContinue5">
    <w:name w:val="List Continue 5"/>
    <w:basedOn w:val="List5"/>
    <w:rsid w:val="008254B0"/>
    <w:pPr>
      <w:ind w:firstLine="0"/>
    </w:pPr>
  </w:style>
  <w:style w:type="paragraph" w:styleId="ListNumber3">
    <w:name w:val="List Number 3"/>
    <w:basedOn w:val="List3"/>
    <w:rsid w:val="008254B0"/>
    <w:pPr>
      <w:numPr>
        <w:numId w:val="4"/>
      </w:numPr>
    </w:pPr>
  </w:style>
  <w:style w:type="paragraph" w:styleId="ListNumber4">
    <w:name w:val="List Number 4"/>
    <w:basedOn w:val="List4"/>
    <w:rsid w:val="008254B0"/>
    <w:pPr>
      <w:numPr>
        <w:numId w:val="5"/>
      </w:numPr>
    </w:pPr>
  </w:style>
  <w:style w:type="paragraph" w:styleId="ListNumber5">
    <w:name w:val="List Number 5"/>
    <w:basedOn w:val="List5"/>
    <w:rsid w:val="008254B0"/>
    <w:pPr>
      <w:numPr>
        <w:numId w:val="6"/>
      </w:numPr>
    </w:pPr>
  </w:style>
  <w:style w:type="paragraph" w:styleId="BlockText">
    <w:name w:val="Block Text"/>
    <w:basedOn w:val="Normal"/>
    <w:rsid w:val="008254B0"/>
    <w:pPr>
      <w:spacing w:after="120"/>
      <w:ind w:left="1440" w:right="1440"/>
    </w:pPr>
  </w:style>
  <w:style w:type="character" w:customStyle="1" w:styleId="Subscript">
    <w:name w:val="Subscript"/>
    <w:basedOn w:val="DefaultParagraphFont"/>
    <w:rsid w:val="008254B0"/>
    <w:rPr>
      <w:sz w:val="16"/>
      <w:vertAlign w:val="subscript"/>
    </w:rPr>
  </w:style>
  <w:style w:type="character" w:customStyle="1" w:styleId="Superscript">
    <w:name w:val="Superscript"/>
    <w:basedOn w:val="DefaultParagraphFont"/>
    <w:rsid w:val="008254B0"/>
    <w:rPr>
      <w:sz w:val="16"/>
      <w:vertAlign w:val="superscript"/>
    </w:rPr>
  </w:style>
  <w:style w:type="character" w:customStyle="1" w:styleId="Symbols">
    <w:name w:val="Symbols"/>
    <w:basedOn w:val="DefaultParagraphFont"/>
    <w:rsid w:val="008254B0"/>
    <w:rPr>
      <w:rFonts w:ascii="Symbol" w:hAnsi="Symbol"/>
    </w:rPr>
  </w:style>
  <w:style w:type="character" w:customStyle="1" w:styleId="MenuOptions">
    <w:name w:val="Menu Options"/>
    <w:basedOn w:val="DefaultParagraphFont"/>
    <w:rsid w:val="008254B0"/>
    <w:rPr>
      <w:rFonts w:ascii="Arial Narrow" w:hAnsi="Arial Narrow"/>
      <w:smallCaps/>
    </w:rPr>
  </w:style>
  <w:style w:type="character" w:customStyle="1" w:styleId="Buttons">
    <w:name w:val="Buttons"/>
    <w:basedOn w:val="DefaultParagraphFont"/>
    <w:rsid w:val="008254B0"/>
    <w:rPr>
      <w:b/>
    </w:rPr>
  </w:style>
  <w:style w:type="character" w:customStyle="1" w:styleId="Underlined">
    <w:name w:val="Underlined"/>
    <w:basedOn w:val="DefaultParagraphFont"/>
    <w:rsid w:val="008254B0"/>
    <w:rPr>
      <w:u w:val="single"/>
    </w:rPr>
  </w:style>
  <w:style w:type="paragraph" w:customStyle="1" w:styleId="TableBodyTextRight">
    <w:name w:val="Table Body Text Right"/>
    <w:basedOn w:val="TableBodyText"/>
    <w:rsid w:val="008254B0"/>
    <w:pPr>
      <w:widowControl w:val="0"/>
      <w:autoSpaceDE w:val="0"/>
      <w:autoSpaceDN w:val="0"/>
      <w:adjustRightInd w:val="0"/>
      <w:jc w:val="right"/>
    </w:pPr>
    <w:rPr>
      <w:rFonts w:cs="Arial"/>
      <w:szCs w:val="18"/>
    </w:rPr>
  </w:style>
  <w:style w:type="paragraph" w:customStyle="1" w:styleId="CopyrightText">
    <w:name w:val="Copyright Text"/>
    <w:basedOn w:val="BodyText"/>
    <w:rsid w:val="008254B0"/>
    <w:rPr>
      <w:sz w:val="18"/>
    </w:rPr>
  </w:style>
  <w:style w:type="paragraph" w:customStyle="1" w:styleId="BodySmallRight">
    <w:name w:val="Body Small Right"/>
    <w:basedOn w:val="BodyTextRight"/>
    <w:rsid w:val="008254B0"/>
    <w:rPr>
      <w:sz w:val="18"/>
      <w:szCs w:val="18"/>
    </w:rPr>
  </w:style>
  <w:style w:type="paragraph" w:customStyle="1" w:styleId="MarginEdition">
    <w:name w:val="Margin Edition"/>
    <w:basedOn w:val="MarginNote"/>
    <w:rsid w:val="008254B0"/>
    <w:pPr>
      <w:spacing w:before="0" w:after="0"/>
    </w:pPr>
    <w:rPr>
      <w:rFonts w:ascii="Times New Roman" w:hAnsi="Times New Roman"/>
      <w:color w:val="999999"/>
    </w:rPr>
  </w:style>
  <w:style w:type="paragraph" w:customStyle="1" w:styleId="Spacer">
    <w:name w:val="Spacer"/>
    <w:basedOn w:val="Normal"/>
    <w:rsid w:val="008254B0"/>
    <w:rPr>
      <w:sz w:val="2"/>
      <w:szCs w:val="2"/>
    </w:rPr>
  </w:style>
  <w:style w:type="character" w:customStyle="1" w:styleId="Small">
    <w:name w:val="Small"/>
    <w:basedOn w:val="DefaultParagraphFont"/>
    <w:rsid w:val="008254B0"/>
    <w:rPr>
      <w:sz w:val="16"/>
    </w:rPr>
  </w:style>
  <w:style w:type="paragraph" w:customStyle="1" w:styleId="WideTable">
    <w:name w:val="Wide Table"/>
    <w:basedOn w:val="Normal"/>
    <w:rsid w:val="008254B0"/>
    <w:pPr>
      <w:ind w:left="-1418"/>
    </w:pPr>
    <w:rPr>
      <w:sz w:val="2"/>
      <w:szCs w:val="2"/>
    </w:rPr>
  </w:style>
  <w:style w:type="character" w:styleId="PageNumber">
    <w:name w:val="page number"/>
    <w:basedOn w:val="DefaultParagraphFont"/>
    <w:rsid w:val="008254B0"/>
  </w:style>
  <w:style w:type="paragraph" w:styleId="Quote">
    <w:name w:val="Quote"/>
    <w:basedOn w:val="Heading1"/>
    <w:link w:val="QuoteChar"/>
    <w:qFormat/>
    <w:rsid w:val="008254B0"/>
    <w:rPr>
      <w:b w:val="0"/>
      <w:sz w:val="72"/>
      <w:szCs w:val="72"/>
      <w:lang w:val="en-NZ"/>
    </w:rPr>
  </w:style>
  <w:style w:type="character" w:customStyle="1" w:styleId="QuoteChar">
    <w:name w:val="Quote Char"/>
    <w:basedOn w:val="DefaultParagraphFont"/>
    <w:link w:val="Quote"/>
    <w:rsid w:val="00825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4B0"/>
    <w:pPr>
      <w:pageBreakBefore/>
    </w:pPr>
  </w:style>
  <w:style w:type="paragraph" w:customStyle="1" w:styleId="Border">
    <w:name w:val="Border"/>
    <w:basedOn w:val="Normal"/>
    <w:qFormat/>
    <w:rsid w:val="00825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4B0"/>
    <w:rPr>
      <w:b/>
      <w:bCs/>
      <w:i/>
      <w:iCs/>
      <w:color w:val="auto"/>
    </w:rPr>
  </w:style>
  <w:style w:type="paragraph" w:styleId="IntenseQuote">
    <w:name w:val="Intense Quote"/>
    <w:basedOn w:val="Normal"/>
    <w:next w:val="Normal"/>
    <w:link w:val="IntenseQuoteChar"/>
    <w:uiPriority w:val="30"/>
    <w:qFormat/>
    <w:rsid w:val="00825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4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4B0"/>
    <w:rPr>
      <w:smallCaps/>
      <w:color w:val="auto"/>
      <w:u w:val="single"/>
    </w:rPr>
  </w:style>
  <w:style w:type="character" w:styleId="IntenseReference">
    <w:name w:val="Intense Reference"/>
    <w:basedOn w:val="DefaultParagraphFont"/>
    <w:uiPriority w:val="32"/>
    <w:qFormat/>
    <w:rsid w:val="008254B0"/>
    <w:rPr>
      <w:b/>
      <w:bCs/>
      <w:smallCaps/>
      <w:color w:val="auto"/>
      <w:spacing w:val="5"/>
      <w:u w:val="single"/>
    </w:rPr>
  </w:style>
  <w:style w:type="paragraph" w:customStyle="1" w:styleId="2ColumnHeading">
    <w:name w:val="2Column Heading"/>
    <w:basedOn w:val="BodyText"/>
    <w:qFormat/>
    <w:rsid w:val="008254B0"/>
    <w:pPr>
      <w:spacing w:after="60"/>
      <w:ind w:left="-2268"/>
    </w:pPr>
    <w:rPr>
      <w:b/>
    </w:rPr>
  </w:style>
  <w:style w:type="paragraph" w:customStyle="1" w:styleId="Heading1TOC">
    <w:name w:val="Heading1 TOC"/>
    <w:basedOn w:val="Normal"/>
    <w:qFormat/>
    <w:rsid w:val="008254B0"/>
    <w:pPr>
      <w:spacing w:before="240" w:after="120"/>
    </w:pPr>
    <w:rPr>
      <w:rFonts w:ascii="Times New Roman" w:hAnsi="Times New Roman"/>
      <w:b/>
      <w:sz w:val="32"/>
    </w:rPr>
  </w:style>
  <w:style w:type="paragraph" w:customStyle="1" w:styleId="Heading2TOC">
    <w:name w:val="Heading2 TOC"/>
    <w:basedOn w:val="Normal"/>
    <w:qFormat/>
    <w:rsid w:val="008254B0"/>
    <w:pPr>
      <w:spacing w:before="240" w:after="60"/>
    </w:pPr>
    <w:rPr>
      <w:rFonts w:ascii="Times New Roman" w:hAnsi="Times New Roman"/>
      <w:b/>
      <w:sz w:val="28"/>
    </w:rPr>
  </w:style>
  <w:style w:type="character" w:customStyle="1" w:styleId="Underline">
    <w:name w:val="Underline"/>
    <w:basedOn w:val="DefaultParagraphFont"/>
    <w:qFormat/>
    <w:rsid w:val="008254B0"/>
    <w:rPr>
      <w:u w:val="single"/>
    </w:rPr>
  </w:style>
  <w:style w:type="character" w:customStyle="1" w:styleId="BoldandItalics">
    <w:name w:val="Bold and Italics"/>
    <w:qFormat/>
    <w:rsid w:val="008254B0"/>
    <w:rPr>
      <w:b/>
      <w:i/>
      <w:u w:val="none"/>
    </w:rPr>
  </w:style>
  <w:style w:type="paragraph" w:styleId="BalloonText">
    <w:name w:val="Balloon Text"/>
    <w:basedOn w:val="Normal"/>
    <w:link w:val="BalloonTextChar"/>
    <w:rsid w:val="008254B0"/>
    <w:rPr>
      <w:rFonts w:ascii="Tahoma" w:hAnsi="Tahoma" w:cs="Tahoma"/>
      <w:sz w:val="16"/>
      <w:szCs w:val="16"/>
    </w:rPr>
  </w:style>
  <w:style w:type="character" w:customStyle="1" w:styleId="BalloonTextChar">
    <w:name w:val="Balloon Text Char"/>
    <w:basedOn w:val="DefaultParagraphFont"/>
    <w:link w:val="BalloonText"/>
    <w:rsid w:val="00825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4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4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1650</Words>
  <Characters>9870</Characters>
  <Application>Microsoft Office Word</Application>
  <DocSecurity>0</DocSecurity>
  <Lines>259</Lines>
  <Paragraphs>176</Paragraphs>
  <ScaleCrop>false</ScaleCrop>
  <Company>Author-it Software Corporation Ltd.</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MSAPMOPS363A Organise on site work</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2012-05-26T03:58:00Z</dcterms:created>
  <dcterms:modified xsi:type="dcterms:W3CDTF">2012-05-26T03:58:00Z</dcterms:modified>
</cp:coreProperties>
</file>