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0B6" w:rsidP="008D10B6">
      <w:pPr>
        <w:pStyle w:val="Title"/>
      </w:pPr>
      <w:r>
        <w:fldChar w:fldCharType="begin"/>
      </w:r>
      <w:r>
        <w:instrText xml:space="preserve"> TITLE   \* MERGEFORMAT </w:instrText>
      </w:r>
      <w:r>
        <w:fldChar w:fldCharType="separate"/>
      </w:r>
      <w:r>
        <w:t>MSAPMOPS212A Use organisation computers or data systems</w:t>
      </w:r>
      <w:r>
        <w:fldChar w:fldCharType="end"/>
      </w:r>
    </w:p>
    <w:p w:rsidR="008D10B6" w:rsidP="008D10B6">
      <w:pPr>
        <w:pStyle w:val="Version"/>
        <w:sectPr w:rsidSect="002B7C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7C7B" w:rsidP="002B7C7B">
      <w:pPr>
        <w:pStyle w:val="SuperHeading"/>
      </w:pPr>
      <w:r w:rsidRPr="002B7C7B">
        <w:t xml:space="preserve">MSAPMOPS212A Use organisation computers or data systems </w:t>
      </w:r>
    </w:p>
    <w:p w:rsidR="00000000" w:rsidRPr="002B7C7B" w:rsidP="002B7C7B">
      <w:pPr>
        <w:pStyle w:val="SuperHeading"/>
      </w:pPr>
    </w:p>
    <w:p w:rsidR="00000000" w:rsidRPr="002B7C7B" w:rsidP="002B7C7B">
      <w:pPr>
        <w:pStyle w:val="Heading1"/>
      </w:pPr>
      <w:bookmarkStart w:id="1" w:name="O_101379"/>
      <w:bookmarkEnd w:id="1"/>
      <w:r w:rsidRPr="002B7C7B">
        <w:t>Modification History</w:t>
      </w:r>
    </w:p>
    <w:p w:rsidR="00000000" w:rsidRPr="002B7C7B" w:rsidP="002B7C7B">
      <w:pPr>
        <w:pStyle w:val="BodyText"/>
      </w:pPr>
      <w:r w:rsidRPr="002B7C7B">
        <w:t>Not applicable.</w:t>
      </w:r>
    </w:p>
    <w:p w:rsidR="00000000" w:rsidRPr="002B7C7B" w:rsidP="002B7C7B">
      <w:pPr>
        <w:pStyle w:val="AllowPageBreak"/>
      </w:pPr>
    </w:p>
    <w:p w:rsidR="00000000" w:rsidRPr="002B7C7B" w:rsidP="002B7C7B">
      <w:pPr>
        <w:pStyle w:val="Heading1"/>
      </w:pPr>
      <w:bookmarkStart w:id="2" w:name="O_101381"/>
      <w:bookmarkEnd w:id="2"/>
      <w:r w:rsidRPr="002B7C7B">
        <w:t>Unit Descriptor</w:t>
      </w:r>
    </w:p>
    <w:p w:rsidR="00000000" w:rsidRPr="002B7C7B" w:rsidP="002B7C7B">
      <w:pPr>
        <w:pStyle w:val="BodyText"/>
      </w:pPr>
      <w:r w:rsidRPr="002B7C7B">
        <w:rPr>
          <w:rStyle w:val="SpecialBold"/>
        </w:rPr>
        <w:t>Unit descriptor</w:t>
      </w:r>
    </w:p>
    <w:p w:rsidR="00000000" w:rsidRPr="002B7C7B" w:rsidP="002B7C7B">
      <w:pPr>
        <w:pStyle w:val="BodyText"/>
      </w:pPr>
      <w:r w:rsidRPr="002B7C7B">
        <w:t>This competency covers the use of organisation computers or data systems in order to work effe</w:t>
      </w:r>
      <w:r w:rsidRPr="002B7C7B">
        <w:t>ctively. The operator is familiar with the system, can locate and use the appropriate data and is able to accurately record data into the system as required. This competency covers the use of computer equipment and company software programs, including sele</w:t>
      </w:r>
      <w:r w:rsidRPr="002B7C7B">
        <w:t>cting the correct programs for use and identifying minor faults in equipment or software.</w:t>
      </w:r>
    </w:p>
    <w:p w:rsidR="008D10B6" w:rsidP="002B7C7B">
      <w:pPr>
        <w:pStyle w:val="BodyText"/>
      </w:pPr>
      <w:r w:rsidRPr="002B7C7B">
        <w:t>This competency is typically performed by operators working either independently or as part of a work team.</w:t>
      </w:r>
    </w:p>
    <w:p w:rsidR="008D10B6" w:rsidP="002B7C7B">
      <w:pPr>
        <w:pStyle w:val="BodyText"/>
      </w:pPr>
    </w:p>
    <w:p w:rsidR="00000000" w:rsidRPr="002B7C7B" w:rsidP="002B7C7B">
      <w:pPr>
        <w:pStyle w:val="Heading1"/>
      </w:pPr>
      <w:bookmarkStart w:id="3" w:name="O_101383"/>
      <w:bookmarkEnd w:id="3"/>
      <w:r w:rsidRPr="002B7C7B">
        <w:t>Application of the Unit</w:t>
      </w:r>
    </w:p>
    <w:p w:rsidR="00000000" w:rsidRPr="002B7C7B" w:rsidP="002B7C7B">
      <w:pPr>
        <w:pStyle w:val="BodyText"/>
      </w:pPr>
      <w:r w:rsidRPr="002B7C7B">
        <w:rPr>
          <w:rStyle w:val="SpecialBold"/>
        </w:rPr>
        <w:t>Application of this unit</w:t>
      </w:r>
    </w:p>
    <w:p w:rsidR="00000000" w:rsidRPr="002B7C7B" w:rsidP="002B7C7B">
      <w:pPr>
        <w:pStyle w:val="BodyText"/>
      </w:pPr>
      <w:r w:rsidRPr="002B7C7B">
        <w:t>This competency applies to operators who are required to store and retrieve data, and produce documents, spreadsheets relevant to operational or administrative functions within the organisation.  It includes:</w:t>
      </w:r>
    </w:p>
    <w:p w:rsidR="00000000" w:rsidRPr="002B7C7B" w:rsidP="002B7C7B">
      <w:pPr>
        <w:pStyle w:val="ListBullet"/>
      </w:pPr>
      <w:r w:rsidRPr="002B7C7B">
        <w:t>inputting data to the</w:t>
      </w:r>
      <w:r w:rsidRPr="002B7C7B">
        <w:t xml:space="preserve"> systems as required</w:t>
      </w:r>
    </w:p>
    <w:p w:rsidR="00000000" w:rsidRPr="002B7C7B" w:rsidP="002B7C7B">
      <w:pPr>
        <w:pStyle w:val="ListBullet"/>
      </w:pPr>
      <w:r w:rsidRPr="002B7C7B">
        <w:t>locating and accessing data as required for production support/problem solving</w:t>
      </w:r>
    </w:p>
    <w:p w:rsidR="00000000" w:rsidRPr="002B7C7B" w:rsidP="002B7C7B">
      <w:pPr>
        <w:pStyle w:val="ListBullet"/>
      </w:pPr>
      <w:r w:rsidRPr="002B7C7B">
        <w:t>using data to support business objectives</w:t>
      </w:r>
    </w:p>
    <w:p w:rsidR="00000000" w:rsidRPr="002B7C7B" w:rsidP="002B7C7B">
      <w:pPr>
        <w:pStyle w:val="ListBullet"/>
      </w:pPr>
      <w:r w:rsidRPr="002B7C7B">
        <w:t>producing construction documents, reports and spreadsheets</w:t>
      </w:r>
    </w:p>
    <w:p w:rsidR="00000000" w:rsidRPr="002B7C7B" w:rsidP="002B7C7B">
      <w:pPr>
        <w:pStyle w:val="ListBullet"/>
      </w:pPr>
      <w:r w:rsidRPr="002B7C7B">
        <w:t>running system checks and virus scans manually if autom</w:t>
      </w:r>
      <w:r w:rsidRPr="002B7C7B">
        <w:t>ated systems fail</w:t>
      </w:r>
    </w:p>
    <w:p w:rsidR="008D10B6" w:rsidP="002B7C7B">
      <w:pPr>
        <w:pStyle w:val="ListBullet"/>
      </w:pPr>
      <w:r w:rsidRPr="002B7C7B">
        <w:t>producing required documentation within the security limits imposed by the company.</w:t>
      </w:r>
    </w:p>
    <w:p w:rsidR="008D10B6" w:rsidP="002B7C7B">
      <w:pPr>
        <w:pStyle w:val="ListBullet"/>
      </w:pPr>
    </w:p>
    <w:p w:rsidR="00000000" w:rsidRPr="002B7C7B" w:rsidP="002B7C7B">
      <w:pPr>
        <w:pStyle w:val="Heading1"/>
      </w:pPr>
      <w:bookmarkStart w:id="4" w:name="O_101386"/>
      <w:bookmarkEnd w:id="4"/>
      <w:r w:rsidRPr="002B7C7B">
        <w:t>Licensing/Regulatory Information</w:t>
      </w:r>
    </w:p>
    <w:p w:rsidR="00000000" w:rsidRPr="002B7C7B" w:rsidP="002B7C7B">
      <w:pPr>
        <w:pStyle w:val="BodyText"/>
      </w:pPr>
      <w:r w:rsidRPr="002B7C7B">
        <w:t>Not applicable.</w:t>
      </w:r>
    </w:p>
    <w:p w:rsidR="00000000" w:rsidRPr="002B7C7B" w:rsidP="002B7C7B">
      <w:pPr>
        <w:pStyle w:val="AllowPageBreak"/>
      </w:pPr>
    </w:p>
    <w:p w:rsidR="00000000" w:rsidRPr="002B7C7B" w:rsidP="002B7C7B">
      <w:pPr>
        <w:pStyle w:val="Heading1"/>
      </w:pPr>
      <w:bookmarkStart w:id="5" w:name="O_101387"/>
      <w:bookmarkEnd w:id="5"/>
      <w:r w:rsidRPr="002B7C7B">
        <w:t>Pre-Requisites</w:t>
      </w:r>
    </w:p>
    <w:p w:rsidR="00000000" w:rsidRPr="002B7C7B" w:rsidP="002B7C7B">
      <w:pPr>
        <w:pStyle w:val="BodyText"/>
      </w:pPr>
      <w:r w:rsidRPr="002B7C7B">
        <w:rPr>
          <w:rStyle w:val="SpecialBold"/>
        </w:rPr>
        <w:t>Prerequisites</w:t>
      </w:r>
    </w:p>
    <w:p w:rsidR="008D10B6" w:rsidP="002B7C7B">
      <w:pPr>
        <w:pStyle w:val="BodyText"/>
      </w:pPr>
      <w:r w:rsidRPr="002B7C7B">
        <w:t xml:space="preserve">This unit has </w:t>
      </w:r>
      <w:r w:rsidRPr="002B7C7B">
        <w:rPr>
          <w:rStyle w:val="SpecialBold"/>
        </w:rPr>
        <w:t>no</w:t>
      </w:r>
      <w:r w:rsidRPr="002B7C7B">
        <w:t xml:space="preserve"> prerequisites.</w:t>
      </w:r>
    </w:p>
    <w:p w:rsidR="008D10B6" w:rsidP="002B7C7B">
      <w:pPr>
        <w:pStyle w:val="BodyText"/>
      </w:pPr>
    </w:p>
    <w:p w:rsidR="00000000" w:rsidRPr="002B7C7B" w:rsidP="002B7C7B">
      <w:pPr>
        <w:pStyle w:val="Heading1"/>
      </w:pPr>
      <w:bookmarkStart w:id="6" w:name="O_101388"/>
      <w:bookmarkEnd w:id="6"/>
      <w:r w:rsidRPr="002B7C7B">
        <w:t>Employability Skills Information</w:t>
      </w:r>
    </w:p>
    <w:p w:rsidR="00000000" w:rsidRPr="002B7C7B" w:rsidP="002B7C7B">
      <w:pPr>
        <w:pStyle w:val="BodyText"/>
      </w:pPr>
      <w:r w:rsidRPr="002B7C7B">
        <w:rPr>
          <w:rStyle w:val="SpecialBold"/>
        </w:rPr>
        <w:t>Employability Skills</w:t>
      </w:r>
    </w:p>
    <w:p w:rsidR="008D10B6" w:rsidP="002B7C7B">
      <w:pPr>
        <w:pStyle w:val="BodyText"/>
      </w:pPr>
      <w:r w:rsidRPr="002B7C7B">
        <w:t>This unit contains employability skills.</w:t>
      </w:r>
    </w:p>
    <w:p w:rsidR="008D10B6" w:rsidP="002B7C7B">
      <w:pPr>
        <w:pStyle w:val="BodyText"/>
      </w:pPr>
    </w:p>
    <w:p w:rsidR="00000000" w:rsidRPr="002B7C7B" w:rsidP="002B7C7B">
      <w:pPr>
        <w:pStyle w:val="Heading1"/>
      </w:pPr>
      <w:bookmarkStart w:id="7" w:name="O_101391"/>
      <w:bookmarkEnd w:id="7"/>
      <w:r w:rsidRPr="002B7C7B">
        <w:t>Elements and Performance Criteria Pre-Content</w:t>
      </w:r>
    </w:p>
    <w:tbl>
      <w:tblPr>
        <w:tblW w:w="0" w:type="auto"/>
        <w:tblLayout w:type="fixed"/>
        <w:tblCellMar>
          <w:left w:w="62" w:type="dxa"/>
          <w:right w:w="62" w:type="dxa"/>
        </w:tblCellMar>
        <w:tblLook w:val="0000"/>
      </w:tblPr>
      <w:tblGrid>
        <w:gridCol w:w="2877"/>
        <w:gridCol w:w="5627"/>
      </w:tblGrid>
      <w:tr w:rsidTr="008D10B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BodyText"/>
            </w:pPr>
            <w:r w:rsidRPr="002B7C7B">
              <w:rPr>
                <w:rStyle w:val="SpecialBold"/>
              </w:rPr>
              <w:t>ELEMENT</w:t>
            </w:r>
          </w:p>
          <w:p w:rsidR="00000000" w:rsidRPr="002B7C7B" w:rsidP="002B7C7B">
            <w:pPr>
              <w:pStyle w:val="BodyText"/>
            </w:pPr>
            <w:r w:rsidRPr="002B7C7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BodyText"/>
            </w:pPr>
            <w:r w:rsidRPr="002B7C7B">
              <w:rPr>
                <w:rStyle w:val="SpecialBold"/>
              </w:rPr>
              <w:t>PERFORMANCE CRITERIA</w:t>
            </w:r>
          </w:p>
          <w:p w:rsidR="00000000" w:rsidRPr="002B7C7B" w:rsidP="002B7C7B">
            <w:pPr>
              <w:pStyle w:val="BodyText"/>
            </w:pPr>
            <w:r w:rsidRPr="002B7C7B">
              <w:t>Performance Criteria describe the required performance needed to demonstrate achievement of the Element. Assessment of performance is to be consistent with the Evidence Guide.</w:t>
            </w:r>
          </w:p>
        </w:tc>
      </w:tr>
    </w:tbl>
    <w:p w:rsidR="00000000" w:rsidRPr="002B7C7B" w:rsidP="002B7C7B">
      <w:pPr>
        <w:pStyle w:val="BodyText"/>
      </w:pPr>
    </w:p>
    <w:p w:rsidR="00000000" w:rsidRPr="002B7C7B" w:rsidP="002B7C7B">
      <w:pPr>
        <w:pStyle w:val="AllowPageBreak"/>
      </w:pPr>
    </w:p>
    <w:p w:rsidR="00000000" w:rsidRPr="002B7C7B" w:rsidP="002B7C7B">
      <w:pPr>
        <w:pStyle w:val="Heading1"/>
      </w:pPr>
      <w:bookmarkStart w:id="8" w:name="O_101393"/>
      <w:bookmarkEnd w:id="8"/>
      <w:r w:rsidRPr="002B7C7B">
        <w:t>Elements and Performance Criteria</w:t>
      </w:r>
    </w:p>
    <w:tbl>
      <w:tblPr>
        <w:tblW w:w="0" w:type="auto"/>
        <w:tblLayout w:type="fixed"/>
        <w:tblCellMar>
          <w:left w:w="62" w:type="dxa"/>
          <w:right w:w="62" w:type="dxa"/>
        </w:tblCellMar>
        <w:tblLook w:val="0000"/>
      </w:tblPr>
      <w:tblGrid>
        <w:gridCol w:w="2877"/>
        <w:gridCol w:w="5627"/>
      </w:tblGrid>
      <w:tr w:rsidTr="008D10B6">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BodyText"/>
            </w:pPr>
            <w:r w:rsidRPr="002B7C7B">
              <w:rPr>
                <w:rStyle w:val="SpecialBold"/>
              </w:rPr>
              <w:t>ELEMEN</w:t>
            </w:r>
            <w:r w:rsidRPr="002B7C7B">
              <w:rPr>
                <w:rStyle w:val="SpecialBold"/>
              </w:rPr>
              <w:t>T</w:t>
            </w:r>
          </w:p>
          <w:p w:rsidR="00000000" w:rsidRPr="002B7C7B" w:rsidP="002B7C7B">
            <w:pPr>
              <w:pStyle w:val="BodyText"/>
            </w:pPr>
            <w:r w:rsidRPr="002B7C7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BodyText"/>
            </w:pPr>
            <w:r w:rsidRPr="002B7C7B">
              <w:rPr>
                <w:rStyle w:val="SpecialBold"/>
              </w:rPr>
              <w:t>PERFORMANCE CRITERIA</w:t>
            </w:r>
          </w:p>
          <w:p w:rsidR="00000000" w:rsidP="002B7C7B">
            <w:pPr>
              <w:pStyle w:val="BodyText"/>
              <w:rPr>
                <w:lang w:val="en-NZ"/>
              </w:rPr>
            </w:pPr>
            <w:r w:rsidRPr="002B7C7B">
              <w:t>Performance Criteria describe the required performance needed to demonstrate achievement of the Element. Assessment of performance is to be consistent with the Evidence Guide.</w:t>
            </w:r>
          </w:p>
        </w:tc>
      </w:tr>
      <w:tr w:rsidTr="008D10B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C7B">
            <w:pPr>
              <w:pStyle w:val="List"/>
              <w:rPr>
                <w:lang w:val="en-NZ"/>
              </w:rPr>
            </w:pPr>
            <w:r w:rsidRPr="002B7C7B">
              <w:t>1.</w:t>
            </w:r>
            <w:r w:rsidRPr="002B7C7B">
              <w:tab/>
              <w:t>Identify applications of computer or data sys</w:t>
            </w:r>
            <w:r w:rsidRPr="002B7C7B">
              <w:t>tem for work role.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List"/>
            </w:pPr>
            <w:r w:rsidRPr="002B7C7B">
              <w:t>1.1</w:t>
            </w:r>
            <w:r w:rsidRPr="002B7C7B">
              <w:tab/>
              <w:t>Identify data and information available from the system and its application to work role.</w:t>
            </w:r>
          </w:p>
          <w:p w:rsidR="00000000" w:rsidP="002B7C7B">
            <w:pPr>
              <w:pStyle w:val="List"/>
              <w:rPr>
                <w:lang w:val="en-NZ"/>
              </w:rPr>
            </w:pPr>
            <w:r w:rsidRPr="002B7C7B">
              <w:t>1.2</w:t>
            </w:r>
            <w:r w:rsidRPr="002B7C7B">
              <w:tab/>
              <w:t>Identify data from work role which needs to be entered in the system.</w:t>
            </w:r>
          </w:p>
        </w:tc>
      </w:tr>
      <w:tr w:rsidTr="008D10B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C7B">
            <w:pPr>
              <w:pStyle w:val="List"/>
              <w:rPr>
                <w:lang w:val="en-NZ"/>
              </w:rPr>
            </w:pPr>
            <w:r w:rsidRPr="002B7C7B">
              <w:t>2.</w:t>
            </w:r>
            <w:r w:rsidRPr="002B7C7B">
              <w:tab/>
              <w:t>Use the computer/data system.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List"/>
            </w:pPr>
            <w:r w:rsidRPr="002B7C7B">
              <w:t>2.1</w:t>
            </w:r>
            <w:r w:rsidRPr="002B7C7B">
              <w:tab/>
            </w:r>
            <w:r w:rsidRPr="002B7C7B">
              <w:t>Adjust work station equipment to meet ergonomic requirements and use appropriate posture.</w:t>
            </w:r>
          </w:p>
          <w:p w:rsidR="00000000" w:rsidRPr="002B7C7B" w:rsidP="002B7C7B">
            <w:pPr>
              <w:pStyle w:val="List"/>
            </w:pPr>
            <w:r w:rsidRPr="002B7C7B">
              <w:t>2.2</w:t>
            </w:r>
            <w:r w:rsidRPr="002B7C7B">
              <w:tab/>
              <w:t>Log-on according to procedures.</w:t>
            </w:r>
          </w:p>
          <w:p w:rsidR="00000000" w:rsidRPr="002B7C7B" w:rsidP="002B7C7B">
            <w:pPr>
              <w:pStyle w:val="List"/>
            </w:pPr>
            <w:r w:rsidRPr="002B7C7B">
              <w:t>2.3</w:t>
            </w:r>
            <w:r w:rsidRPr="002B7C7B">
              <w:tab/>
              <w:t>Navigate system as required.</w:t>
            </w:r>
          </w:p>
          <w:p w:rsidR="00000000" w:rsidRPr="002B7C7B" w:rsidP="002B7C7B">
            <w:pPr>
              <w:pStyle w:val="List"/>
            </w:pPr>
            <w:r w:rsidRPr="002B7C7B">
              <w:t>2.4</w:t>
            </w:r>
            <w:r w:rsidRPr="002B7C7B">
              <w:tab/>
              <w:t xml:space="preserve">Input data or make changes as required. </w:t>
            </w:r>
          </w:p>
          <w:p w:rsidR="00000000" w:rsidRPr="002B7C7B" w:rsidP="002B7C7B">
            <w:pPr>
              <w:pStyle w:val="List"/>
            </w:pPr>
            <w:r w:rsidRPr="002B7C7B">
              <w:t>2.5</w:t>
            </w:r>
            <w:r w:rsidRPr="002B7C7B">
              <w:tab/>
              <w:t>Check entered or edited data is correct.</w:t>
            </w:r>
          </w:p>
          <w:p w:rsidR="00000000" w:rsidRPr="002B7C7B" w:rsidP="002B7C7B">
            <w:pPr>
              <w:pStyle w:val="List"/>
            </w:pPr>
            <w:r w:rsidRPr="002B7C7B">
              <w:t>2.6</w:t>
            </w:r>
            <w:r w:rsidRPr="002B7C7B">
              <w:tab/>
              <w:t>Acc</w:t>
            </w:r>
            <w:r w:rsidRPr="002B7C7B">
              <w:t>ess required data/information.</w:t>
            </w:r>
          </w:p>
          <w:p w:rsidR="00000000" w:rsidRPr="002B7C7B" w:rsidP="002B7C7B">
            <w:pPr>
              <w:pStyle w:val="List"/>
            </w:pPr>
            <w:r w:rsidRPr="002B7C7B">
              <w:t>2.7</w:t>
            </w:r>
            <w:r w:rsidRPr="002B7C7B">
              <w:tab/>
              <w:t>Output data as required.</w:t>
            </w:r>
          </w:p>
          <w:p w:rsidR="00000000" w:rsidP="002B7C7B">
            <w:pPr>
              <w:pStyle w:val="List"/>
              <w:rPr>
                <w:lang w:val="en-NZ"/>
              </w:rPr>
            </w:pPr>
            <w:r w:rsidRPr="002B7C7B">
              <w:t>2.8</w:t>
            </w:r>
            <w:r w:rsidRPr="002B7C7B">
              <w:tab/>
              <w:t>Use 'Help' as needed.</w:t>
            </w:r>
          </w:p>
        </w:tc>
      </w:tr>
      <w:tr w:rsidTr="008D10B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C7B">
            <w:pPr>
              <w:pStyle w:val="List"/>
              <w:rPr>
                <w:lang w:val="en-NZ"/>
              </w:rPr>
            </w:pPr>
            <w:r w:rsidRPr="002B7C7B">
              <w:t>3.</w:t>
            </w:r>
            <w:r w:rsidRPr="002B7C7B">
              <w:tab/>
              <w:t>Save file and exit system.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List"/>
            </w:pPr>
            <w:r w:rsidRPr="002B7C7B">
              <w:t>3.1</w:t>
            </w:r>
            <w:r w:rsidRPr="002B7C7B">
              <w:tab/>
              <w:t>Save and store data in appropriate directory or folder.</w:t>
            </w:r>
          </w:p>
          <w:p w:rsidR="00000000" w:rsidRPr="002B7C7B" w:rsidP="002B7C7B">
            <w:pPr>
              <w:pStyle w:val="List"/>
            </w:pPr>
            <w:r w:rsidRPr="002B7C7B">
              <w:t>3.2</w:t>
            </w:r>
            <w:r w:rsidRPr="002B7C7B">
              <w:tab/>
              <w:t>Close file and exit applications programs without loss of data.</w:t>
            </w:r>
          </w:p>
          <w:p w:rsidR="00000000" w:rsidP="002B7C7B">
            <w:pPr>
              <w:pStyle w:val="List"/>
              <w:rPr>
                <w:lang w:val="en-NZ"/>
              </w:rPr>
            </w:pPr>
            <w:r w:rsidRPr="002B7C7B">
              <w:t>3.3</w:t>
            </w:r>
            <w:r w:rsidRPr="002B7C7B">
              <w:tab/>
              <w:t>Back-up</w:t>
            </w:r>
            <w:r w:rsidRPr="002B7C7B">
              <w:t xml:space="preserve"> data if required in accordance with procedures.</w:t>
            </w:r>
          </w:p>
        </w:tc>
      </w:tr>
      <w:tr w:rsidTr="008D10B6">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C7B">
            <w:pPr>
              <w:pStyle w:val="List"/>
              <w:rPr>
                <w:lang w:val="en-NZ"/>
              </w:rPr>
            </w:pPr>
            <w:r w:rsidRPr="002B7C7B">
              <w:t>4.</w:t>
            </w:r>
            <w:r w:rsidRPr="002B7C7B">
              <w:tab/>
              <w:t>Respond to routine problems with the system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C7B" w:rsidP="002B7C7B">
            <w:pPr>
              <w:pStyle w:val="List"/>
            </w:pPr>
            <w:r w:rsidRPr="002B7C7B">
              <w:t>4.1</w:t>
            </w:r>
            <w:r w:rsidRPr="002B7C7B">
              <w:tab/>
              <w:t>Recognise known faults that occur during the operation.</w:t>
            </w:r>
          </w:p>
          <w:p w:rsidR="00000000" w:rsidRPr="002B7C7B" w:rsidP="002B7C7B">
            <w:pPr>
              <w:pStyle w:val="List"/>
            </w:pPr>
            <w:r w:rsidRPr="002B7C7B">
              <w:t>4.2</w:t>
            </w:r>
            <w:r w:rsidRPr="002B7C7B">
              <w:tab/>
              <w:t>Identify and take action on causes of routine faults.</w:t>
            </w:r>
          </w:p>
          <w:p w:rsidR="00000000" w:rsidRPr="002B7C7B" w:rsidP="002B7C7B">
            <w:pPr>
              <w:pStyle w:val="List"/>
            </w:pPr>
            <w:r w:rsidRPr="002B7C7B">
              <w:t>4.3</w:t>
            </w:r>
            <w:r w:rsidRPr="002B7C7B">
              <w:tab/>
              <w:t>Log problems as required.</w:t>
            </w:r>
          </w:p>
          <w:p w:rsidR="00000000" w:rsidRPr="002B7C7B" w:rsidP="002B7C7B">
            <w:pPr>
              <w:pStyle w:val="List"/>
            </w:pPr>
            <w:r w:rsidRPr="002B7C7B">
              <w:t>4.4</w:t>
            </w:r>
            <w:r w:rsidRPr="002B7C7B">
              <w:tab/>
              <w:t>Identif</w:t>
            </w:r>
            <w:r w:rsidRPr="002B7C7B">
              <w:t>y non-routine process and quality problems and take appropriate action.</w:t>
            </w:r>
          </w:p>
        </w:tc>
      </w:tr>
    </w:tbl>
    <w:p w:rsidR="00000000" w:rsidRPr="002B7C7B" w:rsidP="002B7C7B">
      <w:pPr>
        <w:pStyle w:val="BodyText"/>
      </w:pPr>
    </w:p>
    <w:p w:rsidR="00000000" w:rsidRPr="002B7C7B" w:rsidP="002B7C7B">
      <w:pPr>
        <w:pStyle w:val="AllowPageBreak"/>
      </w:pPr>
    </w:p>
    <w:p w:rsidR="00000000" w:rsidRPr="002B7C7B" w:rsidP="002B7C7B">
      <w:pPr>
        <w:pStyle w:val="Heading1"/>
      </w:pPr>
      <w:bookmarkStart w:id="9" w:name="O_101396"/>
      <w:bookmarkEnd w:id="9"/>
      <w:r w:rsidRPr="002B7C7B">
        <w:t>Required Skills and Knowledge</w:t>
      </w:r>
    </w:p>
    <w:p w:rsidR="00000000" w:rsidRPr="002B7C7B" w:rsidP="002B7C7B">
      <w:pPr>
        <w:pStyle w:val="BodyText"/>
        <w:rPr>
          <w:rStyle w:val="SpecialBold"/>
        </w:rPr>
      </w:pPr>
    </w:p>
    <w:p w:rsidR="00000000" w:rsidRPr="002B7C7B" w:rsidP="002B7C7B">
      <w:pPr>
        <w:pStyle w:val="BodyText"/>
      </w:pPr>
      <w:r w:rsidRPr="002B7C7B">
        <w:t>This describes the essential skills and knowledge and their level required for this unit.</w:t>
      </w:r>
    </w:p>
    <w:p w:rsidR="00000000" w:rsidRPr="002B7C7B" w:rsidP="002B7C7B">
      <w:pPr>
        <w:pStyle w:val="BodyText"/>
      </w:pPr>
      <w:r w:rsidRPr="002B7C7B">
        <w:t>Knowledge of organisation procedures and relevant regulatory requirements along with the ability to implement them within appropriate time constraints and work standards.</w:t>
      </w:r>
    </w:p>
    <w:p w:rsidR="00000000" w:rsidRPr="002B7C7B" w:rsidP="002B7C7B">
      <w:pPr>
        <w:pStyle w:val="BodyText"/>
      </w:pPr>
      <w:r w:rsidRPr="002B7C7B">
        <w:t>Competence includes an understanding of the organisation data system to the level nee</w:t>
      </w:r>
      <w:r w:rsidRPr="002B7C7B">
        <w:t>ded to use the system and recognise and resolve problems. In particular it includes the ability to:</w:t>
      </w:r>
    </w:p>
    <w:p w:rsidR="00000000" w:rsidRPr="002B7C7B" w:rsidP="002B7C7B">
      <w:pPr>
        <w:pStyle w:val="ListBullet"/>
      </w:pPr>
      <w:r w:rsidRPr="002B7C7B">
        <w:t>demonstrate the operation of and access to data from the system</w:t>
      </w:r>
    </w:p>
    <w:p w:rsidR="00000000" w:rsidRPr="002B7C7B" w:rsidP="002B7C7B">
      <w:pPr>
        <w:pStyle w:val="ListBullet"/>
      </w:pPr>
      <w:r w:rsidRPr="002B7C7B">
        <w:t>describe the scope and range of data required from the system, in order to support the solu</w:t>
      </w:r>
      <w:r w:rsidRPr="002B7C7B">
        <w:t>tion of problems</w:t>
      </w:r>
    </w:p>
    <w:p w:rsidR="00000000" w:rsidRPr="002B7C7B" w:rsidP="002B7C7B">
      <w:pPr>
        <w:pStyle w:val="ListBullet"/>
      </w:pPr>
      <w:r w:rsidRPr="002B7C7B">
        <w:t>describe the nature of the scope and range of available data</w:t>
      </w:r>
    </w:p>
    <w:p w:rsidR="00000000" w:rsidRPr="002B7C7B" w:rsidP="002B7C7B">
      <w:pPr>
        <w:pStyle w:val="ListBullet"/>
      </w:pPr>
      <w:r w:rsidRPr="002B7C7B">
        <w:t>describe the causes and remedies of common problems such as those selected in the Range Statement</w:t>
      </w:r>
    </w:p>
    <w:p w:rsidR="00000000" w:rsidRPr="002B7C7B" w:rsidP="002B7C7B">
      <w:pPr>
        <w:pStyle w:val="ListBullet"/>
      </w:pPr>
      <w:r w:rsidRPr="002B7C7B">
        <w:t xml:space="preserve">describe principles of operation of the equipment and software, hazard policies </w:t>
      </w:r>
      <w:r w:rsidRPr="002B7C7B">
        <w:t>and procedures, job procedures and work instructions</w:t>
      </w:r>
    </w:p>
    <w:p w:rsidR="00000000" w:rsidRPr="002B7C7B" w:rsidP="002B7C7B">
      <w:pPr>
        <w:pStyle w:val="ListBullet"/>
      </w:pPr>
      <w:r w:rsidRPr="002B7C7B">
        <w:t>explain the application of software in relation to work role.</w:t>
      </w:r>
    </w:p>
    <w:p w:rsidR="00000000" w:rsidRPr="002B7C7B" w:rsidP="002B7C7B">
      <w:pPr>
        <w:pStyle w:val="BodyText"/>
      </w:pPr>
      <w:r w:rsidRPr="002B7C7B">
        <w:t>Competence also includes the ability to isolate the causes of problems to a component of the organisation data system and to distinguish betw</w:t>
      </w:r>
      <w:r w:rsidRPr="002B7C7B">
        <w:t>een causes of problems such as:</w:t>
      </w:r>
    </w:p>
    <w:p w:rsidR="00000000" w:rsidRPr="002B7C7B" w:rsidP="002B7C7B">
      <w:pPr>
        <w:pStyle w:val="ListBullet"/>
      </w:pPr>
      <w:r w:rsidRPr="002B7C7B">
        <w:t>incorrect or misleading data</w:t>
      </w:r>
    </w:p>
    <w:p w:rsidR="00000000" w:rsidRPr="002B7C7B" w:rsidP="002B7C7B">
      <w:pPr>
        <w:pStyle w:val="ListBullet"/>
      </w:pPr>
      <w:r w:rsidRPr="002B7C7B">
        <w:t>system software faults</w:t>
      </w:r>
    </w:p>
    <w:p w:rsidR="00000000" w:rsidRPr="002B7C7B" w:rsidP="002B7C7B">
      <w:pPr>
        <w:pStyle w:val="ListBullet"/>
      </w:pPr>
      <w:r w:rsidRPr="002B7C7B">
        <w:t>system equipment faults.</w:t>
      </w:r>
    </w:p>
    <w:p w:rsidR="00000000" w:rsidRPr="002B7C7B" w:rsidP="002B7C7B">
      <w:pPr>
        <w:pStyle w:val="BodyText"/>
      </w:pPr>
    </w:p>
    <w:p w:rsidR="00000000" w:rsidRPr="002B7C7B" w:rsidP="002B7C7B">
      <w:pPr>
        <w:pStyle w:val="BodyText"/>
      </w:pPr>
      <w:r w:rsidRPr="002B7C7B">
        <w:rPr>
          <w:rStyle w:val="SpecialBold"/>
        </w:rPr>
        <w:t>Language</w:t>
      </w:r>
      <w:r w:rsidRPr="002B7C7B">
        <w:t xml:space="preserve">, </w:t>
      </w:r>
      <w:r w:rsidRPr="002B7C7B">
        <w:rPr>
          <w:rStyle w:val="SpecialBold"/>
        </w:rPr>
        <w:t>literacy and numeracy requirements</w:t>
      </w:r>
    </w:p>
    <w:p w:rsidR="00000000" w:rsidRPr="002B7C7B" w:rsidP="002B7C7B">
      <w:pPr>
        <w:pStyle w:val="BodyText"/>
      </w:pPr>
      <w:r w:rsidRPr="002B7C7B">
        <w:t xml:space="preserve">This unit requires the ability to read and interpret typical product specifications, job sheets and material labels as provided to operators. </w:t>
      </w:r>
    </w:p>
    <w:p w:rsidR="00000000" w:rsidRPr="002B7C7B" w:rsidP="002B7C7B">
      <w:pPr>
        <w:pStyle w:val="BodyText"/>
      </w:pPr>
      <w:r w:rsidRPr="002B7C7B">
        <w:t>Writing is required to the level of completing workplace forms</w:t>
      </w:r>
    </w:p>
    <w:p w:rsidR="008D10B6" w:rsidP="002B7C7B">
      <w:pPr>
        <w:pStyle w:val="BodyText"/>
      </w:pPr>
      <w:r w:rsidRPr="002B7C7B">
        <w:t>Numeracy is also required to the extent of requiri</w:t>
      </w:r>
      <w:r w:rsidRPr="002B7C7B">
        <w:t>ng competence in essential mathematical functions including + - x and ÷.</w:t>
      </w:r>
    </w:p>
    <w:p w:rsidR="008D10B6" w:rsidP="002B7C7B">
      <w:pPr>
        <w:pStyle w:val="BodyText"/>
      </w:pPr>
    </w:p>
    <w:p w:rsidR="00000000" w:rsidRPr="002B7C7B" w:rsidP="002B7C7B">
      <w:pPr>
        <w:pStyle w:val="Heading1"/>
      </w:pPr>
      <w:bookmarkStart w:id="10" w:name="O_101397"/>
      <w:bookmarkEnd w:id="10"/>
      <w:r w:rsidRPr="002B7C7B">
        <w:t>Evidence Guide</w:t>
      </w:r>
    </w:p>
    <w:p w:rsidR="00000000" w:rsidRPr="002B7C7B" w:rsidP="002B7C7B">
      <w:pPr>
        <w:pStyle w:val="BodyText"/>
        <w:rPr>
          <w:rStyle w:val="SpecialBold"/>
        </w:rPr>
      </w:pPr>
    </w:p>
    <w:p w:rsidR="00000000" w:rsidRPr="002B7C7B" w:rsidP="002B7C7B">
      <w:pPr>
        <w:pStyle w:val="BodyText"/>
      </w:pPr>
      <w:r w:rsidRPr="002B7C7B">
        <w:t>The Evidence Guide provides advice on assessment and must be read in conjunction with the Performance Criteria, required skills and knowledge, the Ra</w:t>
      </w:r>
      <w:r w:rsidRPr="002B7C7B">
        <w:t>nge Statement and the Assessment Guidelines for this Training Package.</w:t>
      </w:r>
    </w:p>
    <w:p w:rsidR="00000000" w:rsidRPr="002B7C7B" w:rsidP="002B7C7B">
      <w:pPr>
        <w:pStyle w:val="BodyText"/>
      </w:pPr>
      <w:r w:rsidRPr="002B7C7B">
        <w:rPr>
          <w:rStyle w:val="SpecialBold"/>
        </w:rPr>
        <w:t>Overview of assessment</w:t>
      </w:r>
    </w:p>
    <w:p w:rsidR="00000000" w:rsidRPr="002B7C7B" w:rsidP="002B7C7B">
      <w:pPr>
        <w:pStyle w:val="BodyText"/>
      </w:pPr>
      <w:r w:rsidRPr="002B7C7B">
        <w:t>A holistic approach should be taken to the assessment.</w:t>
      </w:r>
    </w:p>
    <w:p w:rsidR="00000000" w:rsidRPr="002B7C7B" w:rsidP="002B7C7B">
      <w:pPr>
        <w:pStyle w:val="BodyText"/>
      </w:pPr>
      <w:r w:rsidRPr="002B7C7B">
        <w:t>Assessors must be satisfied that the person can consistently perform the unit as a whole, as defined by the</w:t>
      </w:r>
      <w:r w:rsidRPr="002B7C7B">
        <w:t xml:space="preserve"> Elements, Performance Criteria and skills and knowledge. </w:t>
      </w:r>
    </w:p>
    <w:p w:rsidR="00000000" w:rsidRPr="002B7C7B" w:rsidP="002B7C7B">
      <w:pPr>
        <w:pStyle w:val="BodyText"/>
      </w:pPr>
    </w:p>
    <w:p w:rsidR="00000000" w:rsidRPr="002B7C7B" w:rsidP="002B7C7B">
      <w:pPr>
        <w:pStyle w:val="BodyText"/>
      </w:pPr>
      <w:r w:rsidRPr="002B7C7B">
        <w:rPr>
          <w:rStyle w:val="SpecialBold"/>
        </w:rPr>
        <w:t>Critical aspects for assessment and evidence required to demonstrate competency in this unit</w:t>
      </w:r>
    </w:p>
    <w:p w:rsidR="00000000" w:rsidRPr="002B7C7B" w:rsidP="002B7C7B">
      <w:pPr>
        <w:pStyle w:val="BodyText"/>
      </w:pPr>
      <w:r w:rsidRPr="002B7C7B">
        <w:t>It is essential that competence is demonstrated in the ability to recognise and analyse potential situa</w:t>
      </w:r>
      <w:r w:rsidRPr="002B7C7B">
        <w:t xml:space="preserve">tions requiring action and then in implementing appropriate corrective action. The reasoning process behind the problem analysis and determining the required actions should be assessed. </w:t>
      </w:r>
    </w:p>
    <w:p w:rsidR="00000000" w:rsidRPr="002B7C7B" w:rsidP="002B7C7B">
      <w:pPr>
        <w:pStyle w:val="BodyText"/>
      </w:pPr>
      <w:r w:rsidRPr="002B7C7B">
        <w:t>Consistent performance should be demonstrated. For example, look to s</w:t>
      </w:r>
      <w:r w:rsidRPr="002B7C7B">
        <w:t>ee that:</w:t>
      </w:r>
    </w:p>
    <w:p w:rsidR="00000000" w:rsidRPr="002B7C7B" w:rsidP="002B7C7B">
      <w:pPr>
        <w:pStyle w:val="ListBullet"/>
      </w:pPr>
      <w:r w:rsidRPr="002B7C7B">
        <w:t>in-plant computer programs are correctly utilised</w:t>
      </w:r>
    </w:p>
    <w:p w:rsidR="00000000" w:rsidRPr="002B7C7B" w:rsidP="002B7C7B">
      <w:pPr>
        <w:pStyle w:val="ListBullet"/>
      </w:pPr>
      <w:r w:rsidRPr="002B7C7B">
        <w:t>software problems are recognised and solved effectively and efficiently</w:t>
      </w:r>
    </w:p>
    <w:p w:rsidR="00000000" w:rsidRPr="002B7C7B" w:rsidP="002B7C7B">
      <w:pPr>
        <w:pStyle w:val="ListBullet"/>
      </w:pPr>
      <w:r w:rsidRPr="002B7C7B">
        <w:t>documents are completed to the standard required</w:t>
      </w:r>
    </w:p>
    <w:p w:rsidR="00000000" w:rsidRPr="002B7C7B" w:rsidP="002B7C7B">
      <w:pPr>
        <w:pStyle w:val="ListBullet"/>
      </w:pPr>
      <w:r w:rsidRPr="002B7C7B">
        <w:t>the operation and access to data from the system can be demonstrated</w:t>
      </w:r>
    </w:p>
    <w:p w:rsidR="00000000" w:rsidRPr="002B7C7B" w:rsidP="002B7C7B">
      <w:pPr>
        <w:pStyle w:val="ListBullet"/>
      </w:pPr>
      <w:r w:rsidRPr="002B7C7B">
        <w:t>data can be input and output from the system as required</w:t>
      </w:r>
    </w:p>
    <w:p w:rsidR="00000000" w:rsidRPr="002B7C7B" w:rsidP="002B7C7B">
      <w:pPr>
        <w:pStyle w:val="ListBullet"/>
      </w:pPr>
      <w:r w:rsidRPr="002B7C7B">
        <w:t>obvious problems in related to operation of the system are recognised and an appropriate contribution made to their solution.</w:t>
      </w:r>
    </w:p>
    <w:p w:rsidR="00000000" w:rsidRPr="002B7C7B" w:rsidP="002B7C7B">
      <w:pPr>
        <w:pStyle w:val="BodyText"/>
      </w:pPr>
      <w:r w:rsidRPr="002B7C7B">
        <w:rPr>
          <w:rStyle w:val="SpecialBold"/>
        </w:rPr>
        <w:t>Assessment method and context</w:t>
      </w:r>
    </w:p>
    <w:p w:rsidR="00000000" w:rsidRPr="002B7C7B" w:rsidP="002B7C7B">
      <w:pPr>
        <w:pStyle w:val="BodyText"/>
      </w:pPr>
      <w:r w:rsidRPr="002B7C7B">
        <w:t>Assessment will occur using industrial equi</w:t>
      </w:r>
      <w:r w:rsidRPr="002B7C7B">
        <w:t xml:space="preserve">pment and will be undertaken in a work-like environment. </w:t>
      </w:r>
    </w:p>
    <w:p w:rsidR="00000000" w:rsidRPr="002B7C7B" w:rsidP="002B7C7B">
      <w:pPr>
        <w:pStyle w:val="BodyText"/>
      </w:pPr>
      <w:r w:rsidRPr="002B7C7B">
        <w:t>Competence in this unit may be assessed:</w:t>
      </w:r>
    </w:p>
    <w:p w:rsidR="00000000" w:rsidRPr="002B7C7B" w:rsidP="002B7C7B">
      <w:pPr>
        <w:pStyle w:val="ListBullet"/>
      </w:pPr>
      <w:r w:rsidRPr="002B7C7B">
        <w:t xml:space="preserve">on a processing plant allowing for operation under all normal and a range of abnormal conditions </w:t>
      </w:r>
    </w:p>
    <w:p w:rsidR="00000000" w:rsidRPr="002B7C7B" w:rsidP="002B7C7B">
      <w:pPr>
        <w:pStyle w:val="ListBullet"/>
      </w:pPr>
      <w:r w:rsidRPr="002B7C7B">
        <w:t>by using a suitable simulation and/or a range of case stud</w:t>
      </w:r>
      <w:r w:rsidRPr="002B7C7B">
        <w:t>ies/scenarios</w:t>
      </w:r>
    </w:p>
    <w:p w:rsidR="00000000" w:rsidRPr="002B7C7B" w:rsidP="002B7C7B">
      <w:pPr>
        <w:pStyle w:val="ListBullet"/>
      </w:pPr>
      <w:r w:rsidRPr="002B7C7B">
        <w:t>through a combination of these techniques.</w:t>
      </w:r>
    </w:p>
    <w:p w:rsidR="00000000" w:rsidRPr="002B7C7B" w:rsidP="002B7C7B">
      <w:pPr>
        <w:pStyle w:val="BodyText"/>
      </w:pPr>
      <w:r w:rsidRPr="002B7C7B">
        <w:t>In all cases it is expected that practical assessment will be combined with targeted questioning to assess the underpinning knowledge and theoretical assessment will be combined with appropriate prac</w:t>
      </w:r>
      <w:r w:rsidRPr="002B7C7B">
        <w:t>tical/simulation or similar assessment. Assessors need to be aware of any cultural issues that may affect responses to questions.</w:t>
      </w:r>
    </w:p>
    <w:p w:rsidR="00000000" w:rsidRPr="002B7C7B" w:rsidP="002B7C7B">
      <w:pPr>
        <w:pStyle w:val="BodyText"/>
      </w:pPr>
      <w:r w:rsidRPr="002B7C7B">
        <w:t>Assessment processes and techniques must be culturally appropriate and appropriate to the oracy, language and literacy capacit</w:t>
      </w:r>
      <w:r w:rsidRPr="002B7C7B">
        <w:t>y of the assessee and the work being performed.</w:t>
      </w:r>
    </w:p>
    <w:p w:rsidR="00000000" w:rsidRPr="002B7C7B" w:rsidP="002B7C7B">
      <w:pPr>
        <w:pStyle w:val="BodyText"/>
      </w:pPr>
      <w:r w:rsidRPr="002B7C7B">
        <w:rPr>
          <w:rStyle w:val="SpecialBold"/>
        </w:rPr>
        <w:t>Specific resources for assessment</w:t>
      </w:r>
    </w:p>
    <w:p w:rsidR="00000000" w:rsidRPr="002B7C7B" w:rsidP="002B7C7B">
      <w:pPr>
        <w:pStyle w:val="BodyText"/>
      </w:pPr>
      <w:r w:rsidRPr="002B7C7B">
        <w:t>This section should be read in conjunction with the Range Statement for this unit of competency. Resources required include suitable access to an operating plant or equipment</w:t>
      </w:r>
      <w:r w:rsidRPr="002B7C7B">
        <w:t xml:space="preserve"> that allows for appropriate and realistic simulation. A bank of case studies/scenarios and questions will also be required to the extent that they form part of the assessment method. Questioning may take place either in the workplace, or in an adjacent, q</w:t>
      </w:r>
      <w:r w:rsidRPr="002B7C7B">
        <w:t>uiet facility such as an office or lunchroom. No other special resources are required.</w:t>
      </w:r>
    </w:p>
    <w:p w:rsidR="008D10B6" w:rsidP="002B7C7B">
      <w:pPr>
        <w:pStyle w:val="BodyText"/>
      </w:pPr>
      <w:r w:rsidRPr="002B7C7B">
        <w:t>Access must be provided to appropriate learning and/or assessment support when required. Where applicable, physical resources should include equipment modified for peopl</w:t>
      </w:r>
      <w:r w:rsidRPr="002B7C7B">
        <w:t>e with disabilities.</w:t>
      </w:r>
    </w:p>
    <w:p w:rsidR="008D10B6" w:rsidP="002B7C7B">
      <w:pPr>
        <w:pStyle w:val="BodyText"/>
      </w:pPr>
    </w:p>
    <w:p w:rsidR="00000000" w:rsidRPr="002B7C7B" w:rsidP="002B7C7B">
      <w:pPr>
        <w:pStyle w:val="Heading1"/>
      </w:pPr>
      <w:bookmarkStart w:id="11" w:name="O_101400"/>
      <w:bookmarkEnd w:id="11"/>
      <w:r w:rsidRPr="002B7C7B">
        <w:t>Range Statement</w:t>
      </w:r>
    </w:p>
    <w:p w:rsidR="00000000" w:rsidRPr="002B7C7B" w:rsidP="002B7C7B">
      <w:pPr>
        <w:pStyle w:val="BodyText"/>
      </w:pPr>
      <w:r w:rsidRPr="002B7C7B">
        <w:rPr>
          <w:rStyle w:val="SpecialBold"/>
        </w:rPr>
        <w:t>RANGE STATEMENT</w:t>
      </w:r>
    </w:p>
    <w:p w:rsidR="00000000" w:rsidRPr="002B7C7B" w:rsidP="002B7C7B">
      <w:pPr>
        <w:pStyle w:val="BodyText"/>
      </w:pPr>
      <w:r w:rsidRPr="002B7C7B">
        <w:t>The Range Statement relates to the unit of competency as a whole. It allows for different work environments and situations that may affect performance. Add any essential operating condi</w:t>
      </w:r>
      <w:r w:rsidRPr="002B7C7B">
        <w:t>tions that may be present with training and assessment depending on the work situation, needs of the candidate, accessibility of the item, and local industry and regional contexts.</w:t>
      </w:r>
    </w:p>
    <w:p w:rsidR="00000000" w:rsidRPr="002B7C7B" w:rsidP="002B7C7B">
      <w:pPr>
        <w:pStyle w:val="BodyText"/>
      </w:pPr>
      <w:r w:rsidRPr="002B7C7B">
        <w:t>Where reference is made to industry codes of practice, and/or Australian/in</w:t>
      </w:r>
      <w:r w:rsidRPr="002B7C7B">
        <w:t>ternational standards, the latest version must be used.</w:t>
      </w:r>
    </w:p>
    <w:p w:rsidR="00000000" w:rsidRPr="002B7C7B" w:rsidP="002B7C7B">
      <w:pPr>
        <w:pStyle w:val="BodyText"/>
      </w:pPr>
      <w:r w:rsidRPr="002B7C7B">
        <w:rPr>
          <w:rStyle w:val="SpecialBold"/>
        </w:rPr>
        <w:t>Context</w:t>
      </w:r>
    </w:p>
    <w:p w:rsidR="00000000" w:rsidRPr="002B7C7B" w:rsidP="002B7C7B">
      <w:pPr>
        <w:pStyle w:val="BodyText"/>
      </w:pPr>
      <w:r w:rsidRPr="002B7C7B">
        <w:t>This unit of competency includes organisation computer and data systems. This may include systems which cover (select relevant items):</w:t>
      </w:r>
    </w:p>
    <w:p w:rsidR="00000000" w:rsidRPr="002B7C7B" w:rsidP="002B7C7B">
      <w:pPr>
        <w:pStyle w:val="ListBullet"/>
      </w:pPr>
      <w:r w:rsidRPr="002B7C7B">
        <w:t>Word and Excel documents</w:t>
      </w:r>
    </w:p>
    <w:p w:rsidR="00000000" w:rsidRPr="002B7C7B" w:rsidP="002B7C7B">
      <w:pPr>
        <w:pStyle w:val="ListBullet"/>
      </w:pPr>
      <w:r w:rsidRPr="002B7C7B">
        <w:t>safety, safety data and injury reporting</w:t>
      </w:r>
    </w:p>
    <w:p w:rsidR="00000000" w:rsidRPr="002B7C7B" w:rsidP="002B7C7B">
      <w:pPr>
        <w:pStyle w:val="ListBullet"/>
      </w:pPr>
      <w:r w:rsidRPr="002B7C7B">
        <w:t>orders, purchasing, stock levels and scheduling</w:t>
      </w:r>
    </w:p>
    <w:p w:rsidR="00000000" w:rsidRPr="002B7C7B" w:rsidP="002B7C7B">
      <w:pPr>
        <w:pStyle w:val="ListBullet"/>
      </w:pPr>
      <w:r w:rsidRPr="002B7C7B">
        <w:t>stock control, stores, warehousing and logistics</w:t>
      </w:r>
    </w:p>
    <w:p w:rsidR="00000000" w:rsidRPr="002B7C7B" w:rsidP="002B7C7B">
      <w:pPr>
        <w:pStyle w:val="ListBullet"/>
      </w:pPr>
      <w:r w:rsidRPr="002B7C7B">
        <w:t>materials hazards, labelling, materials identification, materials safety data sheets (MSDSs)</w:t>
      </w:r>
    </w:p>
    <w:p w:rsidR="00000000" w:rsidRPr="002B7C7B" w:rsidP="002B7C7B">
      <w:pPr>
        <w:pStyle w:val="ListBullet"/>
      </w:pPr>
      <w:r w:rsidRPr="002B7C7B">
        <w:t>batch data, schedules, pr</w:t>
      </w:r>
      <w:r w:rsidRPr="002B7C7B">
        <w:t>oduction planning and operations planning</w:t>
      </w:r>
    </w:p>
    <w:p w:rsidR="00000000" w:rsidRPr="002B7C7B" w:rsidP="002B7C7B">
      <w:pPr>
        <w:pStyle w:val="ListBullet"/>
      </w:pPr>
      <w:r w:rsidRPr="002B7C7B">
        <w:t>product quality, statistical control, production trends and quality control</w:t>
      </w:r>
    </w:p>
    <w:p w:rsidR="00000000" w:rsidRPr="002B7C7B" w:rsidP="002B7C7B">
      <w:pPr>
        <w:pStyle w:val="ListBullet"/>
      </w:pPr>
      <w:r w:rsidRPr="002B7C7B">
        <w:t>maintenance, maintenance planning, procedures and spare parts.</w:t>
      </w:r>
    </w:p>
    <w:p w:rsidR="00000000" w:rsidRPr="002B7C7B" w:rsidP="002B7C7B">
      <w:pPr>
        <w:pStyle w:val="BodyText"/>
      </w:pPr>
      <w:r w:rsidRPr="002B7C7B">
        <w:t>The organisation systems will usually be computerised, but may include data</w:t>
      </w:r>
      <w:r w:rsidRPr="002B7C7B">
        <w:t xml:space="preserve"> sheets, paper or hard copy records, manuals and instructions.</w:t>
      </w:r>
    </w:p>
    <w:p w:rsidR="00000000" w:rsidRPr="002B7C7B" w:rsidP="002B7C7B">
      <w:pPr>
        <w:pStyle w:val="BodyText"/>
      </w:pPr>
      <w:r w:rsidRPr="002B7C7B">
        <w:rPr>
          <w:rStyle w:val="SpecialBold"/>
        </w:rPr>
        <w:t>Procedures</w:t>
      </w:r>
    </w:p>
    <w:p w:rsidR="00000000" w:rsidRPr="002B7C7B" w:rsidP="002B7C7B">
      <w:pPr>
        <w:pStyle w:val="BodyText"/>
      </w:pPr>
      <w:r w:rsidRPr="002B7C7B">
        <w:t>All operations are performed in accordance with procedures.</w:t>
      </w:r>
    </w:p>
    <w:p w:rsidR="00000000" w:rsidRPr="002B7C7B" w:rsidP="002B7C7B">
      <w:pPr>
        <w:pStyle w:val="BodyText"/>
      </w:pPr>
      <w:r w:rsidRPr="002B7C7B">
        <w:t xml:space="preserve">Procedures include all relevant workplace procedures, work instructions, temporary instructions and relevant industry and </w:t>
      </w:r>
      <w:r w:rsidRPr="002B7C7B">
        <w:t>government codes and standards.</w:t>
      </w:r>
    </w:p>
    <w:p w:rsidR="00000000" w:rsidRPr="002B7C7B" w:rsidP="002B7C7B">
      <w:pPr>
        <w:pStyle w:val="BodyText"/>
      </w:pPr>
      <w:r w:rsidRPr="002B7C7B">
        <w:rPr>
          <w:rStyle w:val="SpecialBold"/>
        </w:rPr>
        <w:t>Tools and equipment</w:t>
      </w:r>
    </w:p>
    <w:p w:rsidR="00000000" w:rsidRPr="002B7C7B" w:rsidP="002B7C7B">
      <w:pPr>
        <w:pStyle w:val="BodyText"/>
      </w:pPr>
      <w:r w:rsidRPr="002B7C7B">
        <w:t>This competency includes use of equipment and tools such as:</w:t>
      </w:r>
    </w:p>
    <w:p w:rsidR="00000000" w:rsidRPr="002B7C7B" w:rsidP="002B7C7B">
      <w:pPr>
        <w:pStyle w:val="ListBullet"/>
      </w:pPr>
      <w:r w:rsidRPr="002B7C7B">
        <w:t>computers - stand alone and/or networked</w:t>
      </w:r>
    </w:p>
    <w:p w:rsidR="00000000" w:rsidRPr="002B7C7B" w:rsidP="002B7C7B">
      <w:pPr>
        <w:pStyle w:val="ListBullet"/>
      </w:pPr>
      <w:r w:rsidRPr="002B7C7B">
        <w:t>mobile terminals and hand held devices</w:t>
      </w:r>
    </w:p>
    <w:p w:rsidR="00000000" w:rsidRPr="002B7C7B" w:rsidP="002B7C7B">
      <w:pPr>
        <w:pStyle w:val="ListBullet"/>
      </w:pPr>
      <w:r w:rsidRPr="002B7C7B">
        <w:t>printers</w:t>
      </w:r>
    </w:p>
    <w:p w:rsidR="00000000" w:rsidRPr="002B7C7B" w:rsidP="002B7C7B">
      <w:pPr>
        <w:pStyle w:val="ListBullet"/>
      </w:pPr>
      <w:r w:rsidRPr="002B7C7B">
        <w:t>mouse, keyboard</w:t>
      </w:r>
    </w:p>
    <w:p w:rsidR="00000000" w:rsidRPr="002B7C7B" w:rsidP="002B7C7B">
      <w:pPr>
        <w:pStyle w:val="ListBullet"/>
      </w:pPr>
      <w:r w:rsidRPr="002B7C7B">
        <w:t>facsimile equipment</w:t>
      </w:r>
    </w:p>
    <w:p w:rsidR="00000000" w:rsidRPr="002B7C7B" w:rsidP="002B7C7B">
      <w:pPr>
        <w:pStyle w:val="ListBullet"/>
      </w:pPr>
      <w:r w:rsidRPr="002B7C7B">
        <w:t>onboard terminals</w:t>
      </w:r>
    </w:p>
    <w:p w:rsidR="00000000" w:rsidRPr="002B7C7B" w:rsidP="002B7C7B">
      <w:pPr>
        <w:pStyle w:val="ListBullet"/>
      </w:pPr>
      <w:r w:rsidRPr="002B7C7B">
        <w:t>scanners</w:t>
      </w:r>
    </w:p>
    <w:p w:rsidR="00000000" w:rsidRPr="002B7C7B" w:rsidP="002B7C7B">
      <w:pPr>
        <w:pStyle w:val="ListBullet"/>
      </w:pPr>
      <w:r w:rsidRPr="002B7C7B">
        <w:t>bar coders.</w:t>
      </w:r>
    </w:p>
    <w:p w:rsidR="00000000" w:rsidRPr="002B7C7B" w:rsidP="002B7C7B">
      <w:pPr>
        <w:pStyle w:val="BodyText"/>
      </w:pPr>
      <w:r w:rsidRPr="002B7C7B">
        <w:t>Software applications may include:</w:t>
      </w:r>
    </w:p>
    <w:p w:rsidR="00000000" w:rsidRPr="002B7C7B" w:rsidP="002B7C7B">
      <w:pPr>
        <w:pStyle w:val="ListBullet"/>
      </w:pPr>
      <w:r w:rsidRPr="002B7C7B">
        <w:t>CC mail and email</w:t>
      </w:r>
    </w:p>
    <w:p w:rsidR="00000000" w:rsidRPr="002B7C7B" w:rsidP="002B7C7B">
      <w:pPr>
        <w:pStyle w:val="ListBullet"/>
      </w:pPr>
      <w:r w:rsidRPr="002B7C7B">
        <w:t>Internet or intranet</w:t>
      </w:r>
    </w:p>
    <w:p w:rsidR="00000000" w:rsidRPr="002B7C7B" w:rsidP="002B7C7B">
      <w:pPr>
        <w:pStyle w:val="ListBullet"/>
      </w:pPr>
      <w:r w:rsidRPr="002B7C7B">
        <w:t>word processing, database and spreadsheet programs</w:t>
      </w:r>
    </w:p>
    <w:p w:rsidR="00000000" w:rsidRPr="002B7C7B" w:rsidP="002B7C7B">
      <w:pPr>
        <w:pStyle w:val="ListBullet"/>
      </w:pPr>
      <w:r w:rsidRPr="002B7C7B">
        <w:t>company/process specific software</w:t>
      </w:r>
    </w:p>
    <w:p w:rsidR="00000000" w:rsidRPr="002B7C7B" w:rsidP="002B7C7B">
      <w:pPr>
        <w:pStyle w:val="ListBullet"/>
      </w:pPr>
      <w:r w:rsidRPr="002B7C7B">
        <w:t>word processing, database and spreadsheet programs.</w:t>
      </w:r>
    </w:p>
    <w:p w:rsidR="00000000" w:rsidRPr="002B7C7B" w:rsidP="002B7C7B">
      <w:pPr>
        <w:pStyle w:val="BodyText"/>
      </w:pPr>
      <w:r w:rsidRPr="002B7C7B">
        <w:t>Documents may include:</w:t>
      </w:r>
    </w:p>
    <w:p w:rsidR="00000000" w:rsidRPr="002B7C7B" w:rsidP="002B7C7B">
      <w:pPr>
        <w:pStyle w:val="ListBullet"/>
      </w:pPr>
      <w:r w:rsidRPr="002B7C7B">
        <w:t>work orders</w:t>
      </w:r>
    </w:p>
    <w:p w:rsidR="00000000" w:rsidRPr="002B7C7B" w:rsidP="002B7C7B">
      <w:pPr>
        <w:pStyle w:val="ListBullet"/>
      </w:pPr>
      <w:r w:rsidRPr="002B7C7B">
        <w:t>work instructions/standard operating procedures</w:t>
      </w:r>
    </w:p>
    <w:p w:rsidR="00000000" w:rsidRPr="002B7C7B" w:rsidP="002B7C7B">
      <w:pPr>
        <w:pStyle w:val="ListBullet"/>
      </w:pPr>
      <w:r w:rsidRPr="002B7C7B">
        <w:t>email or CC mail</w:t>
      </w:r>
    </w:p>
    <w:p w:rsidR="00000000" w:rsidRPr="002B7C7B" w:rsidP="002B7C7B">
      <w:pPr>
        <w:pStyle w:val="ListBullet"/>
      </w:pPr>
      <w:r w:rsidRPr="002B7C7B">
        <w:t>faxes</w:t>
      </w:r>
    </w:p>
    <w:p w:rsidR="00000000" w:rsidRPr="002B7C7B" w:rsidP="002B7C7B">
      <w:pPr>
        <w:pStyle w:val="ListBullet"/>
      </w:pPr>
      <w:r w:rsidRPr="002B7C7B">
        <w:t>memos</w:t>
      </w:r>
    </w:p>
    <w:p w:rsidR="00000000" w:rsidRPr="002B7C7B" w:rsidP="002B7C7B">
      <w:pPr>
        <w:pStyle w:val="ListBullet"/>
      </w:pPr>
      <w:r w:rsidRPr="002B7C7B">
        <w:t>tables</w:t>
      </w:r>
    </w:p>
    <w:p w:rsidR="00000000" w:rsidRPr="002B7C7B" w:rsidP="002B7C7B">
      <w:pPr>
        <w:pStyle w:val="ListBullet"/>
      </w:pPr>
      <w:r w:rsidRPr="002B7C7B">
        <w:t>standard letters</w:t>
      </w:r>
    </w:p>
    <w:p w:rsidR="00000000" w:rsidRPr="002B7C7B" w:rsidP="002B7C7B">
      <w:pPr>
        <w:pStyle w:val="ListBullet"/>
      </w:pPr>
      <w:r w:rsidRPr="002B7C7B">
        <w:t>standard reports.</w:t>
      </w:r>
    </w:p>
    <w:p w:rsidR="00000000" w:rsidRPr="002B7C7B" w:rsidP="002B7C7B">
      <w:pPr>
        <w:pStyle w:val="BodyText"/>
      </w:pPr>
      <w:r w:rsidRPr="002B7C7B">
        <w:rPr>
          <w:rStyle w:val="SpecialBold"/>
        </w:rPr>
        <w:t>Hazards</w:t>
      </w:r>
    </w:p>
    <w:p w:rsidR="00000000" w:rsidRPr="002B7C7B" w:rsidP="002B7C7B">
      <w:pPr>
        <w:pStyle w:val="BodyText"/>
      </w:pPr>
      <w:r w:rsidRPr="002B7C7B">
        <w:t>Typical hazards include:</w:t>
      </w:r>
    </w:p>
    <w:p w:rsidR="00000000" w:rsidRPr="002B7C7B" w:rsidP="002B7C7B">
      <w:pPr>
        <w:pStyle w:val="ListBullet"/>
      </w:pPr>
      <w:r w:rsidRPr="002B7C7B">
        <w:t>repetition strain injuries</w:t>
      </w:r>
    </w:p>
    <w:p w:rsidR="00000000" w:rsidRPr="002B7C7B" w:rsidP="002B7C7B">
      <w:pPr>
        <w:pStyle w:val="ListBullet"/>
      </w:pPr>
      <w:r w:rsidRPr="002B7C7B">
        <w:t>glare from monitor screens</w:t>
      </w:r>
    </w:p>
    <w:p w:rsidR="00000000" w:rsidRPr="002B7C7B" w:rsidP="002B7C7B">
      <w:pPr>
        <w:pStyle w:val="ListBullet"/>
      </w:pPr>
      <w:r w:rsidRPr="002B7C7B">
        <w:t>damages cables or connections</w:t>
      </w:r>
    </w:p>
    <w:p w:rsidR="00000000" w:rsidRPr="002B7C7B" w:rsidP="002B7C7B">
      <w:pPr>
        <w:pStyle w:val="ListBullet"/>
      </w:pPr>
      <w:r w:rsidRPr="002B7C7B">
        <w:t>strains or injuries moving computer equipment.</w:t>
      </w:r>
    </w:p>
    <w:p w:rsidR="00000000" w:rsidRPr="002B7C7B" w:rsidP="002B7C7B">
      <w:pPr>
        <w:pStyle w:val="BodyText"/>
      </w:pPr>
      <w:r w:rsidRPr="002B7C7B">
        <w:rPr>
          <w:rStyle w:val="SpecialBold"/>
        </w:rPr>
        <w:t>Problems</w:t>
      </w:r>
    </w:p>
    <w:p w:rsidR="00000000" w:rsidRPr="002B7C7B" w:rsidP="002B7C7B">
      <w:pPr>
        <w:pStyle w:val="BodyText"/>
      </w:pPr>
      <w:r w:rsidRPr="002B7C7B">
        <w:t>'Respond to routine problems' means 'apply known solutions to a limited range of predictable problems'. Typical process and product problems may include:</w:t>
      </w:r>
    </w:p>
    <w:p w:rsidR="00000000" w:rsidRPr="002B7C7B" w:rsidP="002B7C7B">
      <w:pPr>
        <w:pStyle w:val="ListBullet"/>
      </w:pPr>
      <w:r w:rsidRPr="002B7C7B">
        <w:t>software problems, such as unable to access f</w:t>
      </w:r>
      <w:r w:rsidRPr="002B7C7B">
        <w:t>ile, find correct page or send CC mail, input data.</w:t>
      </w:r>
    </w:p>
    <w:p w:rsidR="00000000" w:rsidRPr="002B7C7B" w:rsidP="002B7C7B">
      <w:pPr>
        <w:pStyle w:val="ListBullet"/>
      </w:pPr>
      <w:r w:rsidRPr="002B7C7B">
        <w:t>loose or disconnected cables</w:t>
      </w:r>
    </w:p>
    <w:p w:rsidR="00000000" w:rsidRPr="002B7C7B" w:rsidP="002B7C7B">
      <w:pPr>
        <w:pStyle w:val="ListBullet"/>
      </w:pPr>
      <w:r w:rsidRPr="002B7C7B">
        <w:t>'frozen' screens</w:t>
      </w:r>
    </w:p>
    <w:p w:rsidR="00000000" w:rsidRPr="002B7C7B" w:rsidP="002B7C7B">
      <w:pPr>
        <w:pStyle w:val="ListBullet"/>
      </w:pPr>
      <w:r w:rsidRPr="002B7C7B">
        <w:t>faulty monitors</w:t>
      </w:r>
    </w:p>
    <w:p w:rsidR="00000000" w:rsidRPr="002B7C7B" w:rsidP="002B7C7B">
      <w:pPr>
        <w:pStyle w:val="ListBullet"/>
      </w:pPr>
      <w:r w:rsidRPr="002B7C7B">
        <w:t>key board problems.</w:t>
      </w:r>
    </w:p>
    <w:p w:rsidR="00000000" w:rsidRPr="002B7C7B" w:rsidP="002B7C7B">
      <w:pPr>
        <w:pStyle w:val="BodyText"/>
      </w:pPr>
      <w:r w:rsidRPr="002B7C7B">
        <w:rPr>
          <w:rStyle w:val="SpecialBold"/>
        </w:rPr>
        <w:t>Variables</w:t>
      </w:r>
    </w:p>
    <w:p w:rsidR="00000000" w:rsidRPr="002B7C7B" w:rsidP="002B7C7B">
      <w:pPr>
        <w:pStyle w:val="BodyText"/>
      </w:pPr>
      <w:r w:rsidRPr="002B7C7B">
        <w:t>Key variables to be monitored include:</w:t>
      </w:r>
    </w:p>
    <w:p w:rsidR="00000000" w:rsidRPr="002B7C7B" w:rsidP="002B7C7B">
      <w:pPr>
        <w:pStyle w:val="ListBullet"/>
      </w:pPr>
      <w:r w:rsidRPr="002B7C7B">
        <w:t>types of hardware systems</w:t>
      </w:r>
    </w:p>
    <w:p w:rsidR="00000000" w:rsidRPr="002B7C7B" w:rsidP="002B7C7B">
      <w:pPr>
        <w:pStyle w:val="ListBullet"/>
      </w:pPr>
      <w:r w:rsidRPr="002B7C7B">
        <w:t>access and log on procedures</w:t>
      </w:r>
    </w:p>
    <w:p w:rsidR="00000000" w:rsidRPr="002B7C7B" w:rsidP="002B7C7B">
      <w:pPr>
        <w:pStyle w:val="ListBullet"/>
      </w:pPr>
      <w:r w:rsidRPr="002B7C7B">
        <w:t>types of software</w:t>
      </w:r>
      <w:r w:rsidRPr="002B7C7B">
        <w:t xml:space="preserve"> packages</w:t>
      </w:r>
    </w:p>
    <w:p w:rsidR="00000000" w:rsidRPr="002B7C7B" w:rsidP="002B7C7B">
      <w:pPr>
        <w:pStyle w:val="ListBullet"/>
      </w:pPr>
      <w:r w:rsidRPr="002B7C7B">
        <w:t>Internet/intranet systems</w:t>
      </w:r>
    </w:p>
    <w:p w:rsidR="008D10B6" w:rsidP="002B7C7B">
      <w:pPr>
        <w:pStyle w:val="ListBullet"/>
      </w:pPr>
      <w:r w:rsidRPr="002B7C7B">
        <w:t>types of data to be stored and retrieved.</w:t>
      </w:r>
    </w:p>
    <w:p w:rsidR="008D10B6" w:rsidP="002B7C7B">
      <w:pPr>
        <w:pStyle w:val="ListBullet"/>
      </w:pPr>
    </w:p>
    <w:p w:rsidR="00000000" w:rsidRPr="002B7C7B" w:rsidP="002B7C7B">
      <w:pPr>
        <w:pStyle w:val="Heading1"/>
      </w:pPr>
      <w:bookmarkStart w:id="12" w:name="O_101402"/>
      <w:bookmarkEnd w:id="12"/>
      <w:r w:rsidRPr="002B7C7B">
        <w:t>Unit Sector(s)</w:t>
      </w:r>
    </w:p>
    <w:p w:rsidR="00000000" w:rsidRPr="002B7C7B" w:rsidP="002B7C7B">
      <w:pPr>
        <w:pStyle w:val="BodyText"/>
      </w:pPr>
      <w:r w:rsidRPr="002B7C7B">
        <w:t>Not applicable.</w:t>
      </w:r>
    </w:p>
    <w:p w:rsidR="00000000" w:rsidRPr="002B7C7B" w:rsidP="002B7C7B"/>
    <w:sectPr w:rsidSect="002B7C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0B6" w:rsidP="008D1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6" w:rsidP="002B7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10B6" w:rsidP="002B7C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10B6" w:rsidP="002B7C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0B6" w:rsidP="008D10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B6" w:rsidP="002B7C7B">
    <w:pPr>
      <w:pStyle w:val="Header"/>
      <w:framePr w:wrap="around"/>
    </w:pPr>
    <w:r>
      <w:fldChar w:fldCharType="begin"/>
    </w:r>
    <w:r>
      <w:instrText xml:space="preserve"> TITLE   \* MERGEFORMAT </w:instrText>
    </w:r>
    <w:r>
      <w:fldChar w:fldCharType="separate"/>
    </w:r>
    <w:r>
      <w:t>MSAPMOPS212A Use organisation computers or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10B6" w:rsidP="002B7C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B27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A29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C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7C7B"/>
    <w:pPr>
      <w:spacing w:before="360" w:after="60"/>
      <w:outlineLvl w:val="0"/>
    </w:pPr>
    <w:rPr>
      <w:sz w:val="32"/>
    </w:rPr>
  </w:style>
  <w:style w:type="paragraph" w:styleId="Heading2">
    <w:name w:val="heading 2"/>
    <w:basedOn w:val="HeadingBase"/>
    <w:next w:val="BodyText"/>
    <w:link w:val="Heading2Char"/>
    <w:qFormat/>
    <w:rsid w:val="002B7C7B"/>
    <w:pPr>
      <w:keepLines/>
      <w:spacing w:before="240" w:after="120"/>
      <w:outlineLvl w:val="1"/>
    </w:pPr>
    <w:rPr>
      <w:sz w:val="28"/>
      <w:szCs w:val="40"/>
    </w:rPr>
  </w:style>
  <w:style w:type="paragraph" w:styleId="Heading3">
    <w:name w:val="heading 3"/>
    <w:basedOn w:val="HeadingBase"/>
    <w:next w:val="BodyText"/>
    <w:link w:val="Heading3Char"/>
    <w:qFormat/>
    <w:rsid w:val="002B7C7B"/>
    <w:pPr>
      <w:spacing w:before="180" w:after="120"/>
      <w:outlineLvl w:val="2"/>
    </w:pPr>
    <w:rPr>
      <w:spacing w:val="-10"/>
      <w:kern w:val="32"/>
    </w:rPr>
  </w:style>
  <w:style w:type="paragraph" w:styleId="Heading4">
    <w:name w:val="heading 4"/>
    <w:basedOn w:val="HeadingBase"/>
    <w:next w:val="BodyText"/>
    <w:link w:val="Heading4Char"/>
    <w:qFormat/>
    <w:rsid w:val="002B7C7B"/>
    <w:pPr>
      <w:spacing w:before="160" w:after="120"/>
      <w:outlineLvl w:val="3"/>
    </w:pPr>
    <w:rPr>
      <w:sz w:val="22"/>
    </w:rPr>
  </w:style>
  <w:style w:type="paragraph" w:styleId="Heading5">
    <w:name w:val="heading 5"/>
    <w:basedOn w:val="HeadingBase"/>
    <w:next w:val="Normal"/>
    <w:link w:val="Heading5Char"/>
    <w:qFormat/>
    <w:rsid w:val="002B7C7B"/>
    <w:pPr>
      <w:spacing w:before="80"/>
      <w:outlineLvl w:val="4"/>
    </w:pPr>
    <w:rPr>
      <w:color w:val="918585"/>
      <w:sz w:val="20"/>
    </w:rPr>
  </w:style>
  <w:style w:type="paragraph" w:styleId="Heading6">
    <w:name w:val="heading 6"/>
    <w:basedOn w:val="HeadingBase"/>
    <w:next w:val="Normal"/>
    <w:link w:val="Heading6Char"/>
    <w:qFormat/>
    <w:rsid w:val="002B7C7B"/>
    <w:pPr>
      <w:spacing w:before="60"/>
      <w:outlineLvl w:val="5"/>
    </w:pPr>
    <w:rPr>
      <w:color w:val="918585"/>
      <w:sz w:val="20"/>
    </w:rPr>
  </w:style>
  <w:style w:type="paragraph" w:styleId="Heading7">
    <w:name w:val="heading 7"/>
    <w:basedOn w:val="Normal"/>
    <w:next w:val="Normal"/>
    <w:link w:val="Heading7Char"/>
    <w:qFormat/>
    <w:rsid w:val="002B7C7B"/>
    <w:pPr>
      <w:ind w:left="720"/>
      <w:outlineLvl w:val="6"/>
    </w:pPr>
    <w:rPr>
      <w:i/>
    </w:rPr>
  </w:style>
  <w:style w:type="paragraph" w:styleId="Heading8">
    <w:name w:val="heading 8"/>
    <w:basedOn w:val="Normal"/>
    <w:next w:val="Normal"/>
    <w:link w:val="Heading8Char"/>
    <w:qFormat/>
    <w:rsid w:val="002B7C7B"/>
    <w:pPr>
      <w:ind w:left="720"/>
      <w:outlineLvl w:val="7"/>
    </w:pPr>
    <w:rPr>
      <w:i/>
    </w:rPr>
  </w:style>
  <w:style w:type="paragraph" w:styleId="Heading9">
    <w:name w:val="heading 9"/>
    <w:basedOn w:val="Normal"/>
    <w:next w:val="Normal"/>
    <w:link w:val="Heading9Char"/>
    <w:qFormat/>
    <w:rsid w:val="002B7C7B"/>
    <w:pPr>
      <w:ind w:left="720"/>
      <w:outlineLvl w:val="8"/>
    </w:pPr>
    <w:rPr>
      <w:i/>
    </w:rPr>
  </w:style>
  <w:style w:type="character" w:default="1" w:styleId="DefaultParagraphFont">
    <w:name w:val="Default Paragraph Font"/>
    <w:uiPriority w:val="1"/>
    <w:unhideWhenUsed/>
    <w:rsid w:val="002B7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C7B"/>
  </w:style>
  <w:style w:type="character" w:customStyle="1" w:styleId="Heading1Char">
    <w:name w:val="Heading 1 Char"/>
    <w:basedOn w:val="DefaultParagraphFont"/>
    <w:link w:val="Heading1"/>
    <w:rsid w:val="002B7C7B"/>
    <w:rPr>
      <w:rFonts w:ascii="Times New Roman" w:eastAsia="Times New Roman" w:hAnsi="Times New Roman" w:cs="Times New Roman"/>
      <w:b/>
      <w:sz w:val="32"/>
      <w:szCs w:val="20"/>
      <w:lang w:eastAsia="en-US"/>
    </w:rPr>
  </w:style>
  <w:style w:type="paragraph" w:styleId="BodyText">
    <w:name w:val="Body Text"/>
    <w:basedOn w:val="Normal"/>
    <w:link w:val="BodyTextChar"/>
    <w:rsid w:val="002B7C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C7B"/>
    <w:rPr>
      <w:rFonts w:ascii="Times New Roman" w:eastAsia="Times New Roman" w:hAnsi="Times New Roman" w:cs="Times New Roman"/>
      <w:sz w:val="24"/>
      <w:lang w:val="en-US" w:eastAsia="en-US"/>
    </w:rPr>
  </w:style>
  <w:style w:type="paragraph" w:styleId="Footer">
    <w:name w:val="footer"/>
    <w:basedOn w:val="Normal"/>
    <w:link w:val="FooterChar"/>
    <w:rsid w:val="002B7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C7B"/>
    <w:rPr>
      <w:rFonts w:ascii="Times New Roman" w:eastAsia="Times New Roman" w:hAnsi="Times New Roman" w:cs="Times New Roman"/>
      <w:sz w:val="16"/>
      <w:lang w:val="en-US" w:eastAsia="en-US"/>
    </w:rPr>
  </w:style>
  <w:style w:type="paragraph" w:styleId="List">
    <w:name w:val="List"/>
    <w:basedOn w:val="BodyText"/>
    <w:next w:val="BodyText"/>
    <w:rsid w:val="002B7C7B"/>
    <w:pPr>
      <w:tabs>
        <w:tab w:val="left" w:pos="340"/>
      </w:tabs>
      <w:spacing w:before="60" w:after="60"/>
      <w:ind w:left="340" w:hanging="340"/>
    </w:pPr>
  </w:style>
  <w:style w:type="paragraph" w:styleId="ListBullet">
    <w:name w:val="List Bullet"/>
    <w:basedOn w:val="List"/>
    <w:rsid w:val="002B7C7B"/>
    <w:pPr>
      <w:numPr>
        <w:numId w:val="12"/>
      </w:numPr>
      <w:tabs>
        <w:tab w:val="clear" w:pos="340"/>
      </w:tabs>
      <w:spacing w:before="40" w:after="40"/>
    </w:pPr>
  </w:style>
  <w:style w:type="character" w:customStyle="1" w:styleId="SpecialBold">
    <w:name w:val="Special Bold"/>
    <w:basedOn w:val="DefaultParagraphFont"/>
    <w:rsid w:val="002B7C7B"/>
    <w:rPr>
      <w:b/>
      <w:spacing w:val="0"/>
    </w:rPr>
  </w:style>
  <w:style w:type="paragraph" w:styleId="Header">
    <w:name w:val="header"/>
    <w:basedOn w:val="Normal"/>
    <w:link w:val="HeaderChar"/>
    <w:rsid w:val="002B7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C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7C7B"/>
    <w:pPr>
      <w:spacing w:before="240" w:after="120"/>
      <w:outlineLvl w:val="0"/>
    </w:pPr>
    <w:rPr>
      <w:rFonts w:ascii="Times New Roman" w:hAnsi="Times New Roman"/>
      <w:b/>
      <w:sz w:val="28"/>
    </w:rPr>
  </w:style>
  <w:style w:type="paragraph" w:customStyle="1" w:styleId="AllowPageBreak">
    <w:name w:val="AllowPageBreak"/>
    <w:rsid w:val="002B7C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C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7C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7C7B"/>
    <w:rPr>
      <w:rFonts w:ascii="Courier New" w:eastAsia="Times New Roman" w:hAnsi="Courier New" w:cs="Times New Roman"/>
      <w:i/>
      <w:szCs w:val="20"/>
      <w:lang w:val="en-US" w:eastAsia="en-US"/>
    </w:rPr>
  </w:style>
  <w:style w:type="paragraph" w:customStyle="1" w:styleId="HeadingBase">
    <w:name w:val="Heading Base"/>
    <w:rsid w:val="002B7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C7B"/>
    <w:pPr>
      <w:tabs>
        <w:tab w:val="right" w:leader="dot" w:pos="9072"/>
      </w:tabs>
      <w:ind w:left="567"/>
    </w:pPr>
    <w:rPr>
      <w:szCs w:val="22"/>
    </w:rPr>
  </w:style>
  <w:style w:type="paragraph" w:customStyle="1" w:styleId="TOCBase">
    <w:name w:val="TOC Base"/>
    <w:rsid w:val="002B7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C7B"/>
    <w:pPr>
      <w:tabs>
        <w:tab w:val="right" w:leader="dot" w:pos="9072"/>
      </w:tabs>
      <w:spacing w:before="40" w:after="40"/>
      <w:ind w:left="284"/>
    </w:pPr>
    <w:rPr>
      <w:rFonts w:ascii="Times New Roman" w:hAnsi="Times New Roman"/>
    </w:rPr>
  </w:style>
  <w:style w:type="paragraph" w:styleId="TOC1">
    <w:name w:val="toc 1"/>
    <w:basedOn w:val="TOCBase"/>
    <w:next w:val="Normal"/>
    <w:rsid w:val="002B7C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C7B"/>
    <w:pPr>
      <w:spacing w:before="5040"/>
      <w:jc w:val="center"/>
    </w:pPr>
    <w:rPr>
      <w:sz w:val="48"/>
      <w:szCs w:val="72"/>
      <w:lang w:val="en-US"/>
    </w:rPr>
  </w:style>
  <w:style w:type="character" w:customStyle="1" w:styleId="TitleChar">
    <w:name w:val="Title Char"/>
    <w:basedOn w:val="DefaultParagraphFont"/>
    <w:link w:val="Title"/>
    <w:rsid w:val="002B7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C7B"/>
    <w:pPr>
      <w:tabs>
        <w:tab w:val="left" w:pos="3600"/>
        <w:tab w:val="left" w:pos="3958"/>
      </w:tabs>
    </w:pPr>
  </w:style>
  <w:style w:type="paragraph" w:customStyle="1" w:styleId="Note">
    <w:name w:val="Note"/>
    <w:basedOn w:val="BodyText"/>
    <w:rsid w:val="002B7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C7B"/>
    <w:pPr>
      <w:framePr w:wrap="auto" w:hAnchor="text" w:y="6049"/>
    </w:pPr>
    <w:rPr>
      <w:color w:val="000000"/>
      <w:sz w:val="40"/>
    </w:rPr>
  </w:style>
  <w:style w:type="paragraph" w:customStyle="1" w:styleId="TOCTitle">
    <w:name w:val="TOCTitle"/>
    <w:basedOn w:val="Heading1"/>
    <w:rsid w:val="002B7C7B"/>
    <w:pPr>
      <w:spacing w:after="240"/>
      <w:jc w:val="center"/>
      <w:outlineLvl w:val="9"/>
    </w:pPr>
    <w:rPr>
      <w:caps/>
    </w:rPr>
  </w:style>
  <w:style w:type="paragraph" w:customStyle="1" w:styleId="Version">
    <w:name w:val="Version"/>
    <w:rsid w:val="002B7C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C7B"/>
    <w:pPr>
      <w:numPr>
        <w:numId w:val="13"/>
      </w:numPr>
      <w:tabs>
        <w:tab w:val="clear" w:pos="680"/>
      </w:tabs>
    </w:pPr>
  </w:style>
  <w:style w:type="paragraph" w:styleId="Index1">
    <w:name w:val="index 1"/>
    <w:basedOn w:val="Normal"/>
    <w:next w:val="Normal"/>
    <w:semiHidden/>
    <w:rsid w:val="002B7C7B"/>
    <w:pPr>
      <w:keepNext w:val="0"/>
      <w:tabs>
        <w:tab w:val="right" w:pos="4176"/>
      </w:tabs>
      <w:ind w:left="198" w:hanging="198"/>
    </w:pPr>
    <w:rPr>
      <w:rFonts w:ascii="Garamond" w:hAnsi="Garamond"/>
    </w:rPr>
  </w:style>
  <w:style w:type="paragraph" w:styleId="IndexHeading">
    <w:name w:val="index heading"/>
    <w:basedOn w:val="Normal"/>
    <w:next w:val="Index1"/>
    <w:semiHidden/>
    <w:rsid w:val="002B7C7B"/>
    <w:pPr>
      <w:spacing w:before="120" w:after="120"/>
    </w:pPr>
    <w:rPr>
      <w:rFonts w:ascii="Arial" w:hAnsi="Arial"/>
      <w:b/>
      <w:color w:val="918585"/>
      <w:sz w:val="24"/>
    </w:rPr>
  </w:style>
  <w:style w:type="paragraph" w:customStyle="1" w:styleId="Chapter">
    <w:name w:val="Chapter"/>
    <w:basedOn w:val="Normal"/>
    <w:rsid w:val="002B7C7B"/>
    <w:pPr>
      <w:spacing w:before="240"/>
    </w:pPr>
    <w:rPr>
      <w:rFonts w:ascii="Times New Roman" w:hAnsi="Times New Roman"/>
      <w:smallCaps/>
      <w:spacing w:val="80"/>
      <w:sz w:val="28"/>
    </w:rPr>
  </w:style>
  <w:style w:type="paragraph" w:customStyle="1" w:styleId="InChapter">
    <w:name w:val="InChapter"/>
    <w:basedOn w:val="Heading3"/>
    <w:rsid w:val="002B7C7B"/>
    <w:pPr>
      <w:spacing w:after="240"/>
      <w:outlineLvl w:val="9"/>
    </w:pPr>
    <w:rPr>
      <w:noProof/>
    </w:rPr>
  </w:style>
  <w:style w:type="paragraph" w:styleId="Index2">
    <w:name w:val="index 2"/>
    <w:basedOn w:val="Normal"/>
    <w:next w:val="Normal"/>
    <w:semiHidden/>
    <w:rsid w:val="002B7C7B"/>
    <w:pPr>
      <w:tabs>
        <w:tab w:val="right" w:pos="4176"/>
      </w:tabs>
      <w:ind w:left="568" w:hanging="284"/>
    </w:pPr>
    <w:rPr>
      <w:rFonts w:ascii="Garamond" w:hAnsi="Garamond"/>
    </w:rPr>
  </w:style>
  <w:style w:type="paragraph" w:customStyle="1" w:styleId="Byline">
    <w:name w:val="Byline"/>
    <w:rsid w:val="002B7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C7B"/>
    <w:pPr>
      <w:tabs>
        <w:tab w:val="clear" w:pos="3600"/>
        <w:tab w:val="clear" w:pos="3958"/>
      </w:tabs>
      <w:jc w:val="right"/>
    </w:pPr>
  </w:style>
  <w:style w:type="character" w:styleId="Emphasis">
    <w:name w:val="Emphasis"/>
    <w:basedOn w:val="DefaultParagraphFont"/>
    <w:qFormat/>
    <w:rsid w:val="002B7C7B"/>
    <w:rPr>
      <w:i/>
    </w:rPr>
  </w:style>
  <w:style w:type="paragraph" w:styleId="Caption">
    <w:name w:val="caption"/>
    <w:basedOn w:val="BodyText"/>
    <w:next w:val="Normal"/>
    <w:qFormat/>
    <w:rsid w:val="002B7C7B"/>
    <w:pPr>
      <w:framePr w:w="2268" w:hSpace="181" w:vSpace="181" w:wrap="around" w:vAnchor="text" w:hAnchor="page" w:x="1135" w:y="285" w:anchorLock="1"/>
    </w:pPr>
    <w:rPr>
      <w:i/>
    </w:rPr>
  </w:style>
  <w:style w:type="paragraph" w:customStyle="1" w:styleId="MiniTOCTitle">
    <w:name w:val="MiniTOCTitle"/>
    <w:basedOn w:val="Heading4"/>
    <w:rsid w:val="002B7C7B"/>
    <w:pPr>
      <w:spacing w:before="240"/>
      <w:outlineLvl w:val="9"/>
    </w:pPr>
    <w:rPr>
      <w:noProof/>
      <w:sz w:val="24"/>
    </w:rPr>
  </w:style>
  <w:style w:type="paragraph" w:customStyle="1" w:styleId="MiniTOCItem">
    <w:name w:val="MiniTOCItem"/>
    <w:basedOn w:val="ListBullet"/>
    <w:rsid w:val="002B7C7B"/>
    <w:pPr>
      <w:numPr>
        <w:numId w:val="0"/>
      </w:numPr>
      <w:tabs>
        <w:tab w:val="right" w:leader="dot" w:pos="6521"/>
      </w:tabs>
      <w:spacing w:before="0" w:after="0"/>
    </w:pPr>
  </w:style>
  <w:style w:type="paragraph" w:customStyle="1" w:styleId="TOFTitle">
    <w:name w:val="TOFTitle"/>
    <w:basedOn w:val="TOCTitle"/>
    <w:rsid w:val="002B7C7B"/>
  </w:style>
  <w:style w:type="paragraph" w:styleId="TableofFigures">
    <w:name w:val="table of figures"/>
    <w:basedOn w:val="Normal"/>
    <w:next w:val="Normal"/>
    <w:semiHidden/>
    <w:rsid w:val="002B7C7B"/>
    <w:pPr>
      <w:tabs>
        <w:tab w:val="right" w:leader="dot" w:pos="9072"/>
      </w:tabs>
      <w:ind w:left="970" w:hanging="403"/>
    </w:pPr>
    <w:rPr>
      <w:rFonts w:ascii="Times New Roman" w:hAnsi="Times New Roman"/>
      <w:b/>
    </w:rPr>
  </w:style>
  <w:style w:type="paragraph" w:styleId="ListNumber">
    <w:name w:val="List Number"/>
    <w:basedOn w:val="List"/>
    <w:rsid w:val="002B7C7B"/>
    <w:pPr>
      <w:numPr>
        <w:numId w:val="10"/>
      </w:numPr>
    </w:pPr>
  </w:style>
  <w:style w:type="character" w:customStyle="1" w:styleId="WingdingSymbols">
    <w:name w:val="Wingding Symbols"/>
    <w:rsid w:val="002B7C7B"/>
    <w:rPr>
      <w:rFonts w:ascii="Wingdings" w:hAnsi="Wingdings"/>
    </w:rPr>
  </w:style>
  <w:style w:type="paragraph" w:customStyle="1" w:styleId="TableHeading">
    <w:name w:val="Table Heading"/>
    <w:basedOn w:val="HeadingBase"/>
    <w:rsid w:val="002B7C7B"/>
    <w:pPr>
      <w:keepLines/>
      <w:pBdr>
        <w:bottom w:val="single" w:sz="6" w:space="1" w:color="918585"/>
      </w:pBdr>
      <w:spacing w:before="240"/>
    </w:pPr>
  </w:style>
  <w:style w:type="character" w:customStyle="1" w:styleId="HotSpot">
    <w:name w:val="HotSpot"/>
    <w:rsid w:val="002B7C7B"/>
    <w:rPr>
      <w:color w:val="0033CC"/>
      <w:u w:val="none"/>
    </w:rPr>
  </w:style>
  <w:style w:type="paragraph" w:customStyle="1" w:styleId="BodyTextRight">
    <w:name w:val="Body Text Right"/>
    <w:basedOn w:val="BodyText"/>
    <w:rsid w:val="002B7C7B"/>
    <w:pPr>
      <w:spacing w:before="0" w:after="0"/>
      <w:jc w:val="right"/>
    </w:pPr>
  </w:style>
  <w:style w:type="paragraph" w:styleId="Index3">
    <w:name w:val="index 3"/>
    <w:basedOn w:val="ListNumber2"/>
    <w:next w:val="Normal"/>
    <w:semiHidden/>
    <w:rsid w:val="002B7C7B"/>
    <w:pPr>
      <w:numPr>
        <w:numId w:val="0"/>
      </w:numPr>
      <w:tabs>
        <w:tab w:val="right" w:leader="dot" w:pos="4176"/>
      </w:tabs>
    </w:pPr>
  </w:style>
  <w:style w:type="paragraph" w:styleId="ListNumber2">
    <w:name w:val="List Number 2"/>
    <w:basedOn w:val="List2"/>
    <w:rsid w:val="002B7C7B"/>
    <w:pPr>
      <w:numPr>
        <w:numId w:val="9"/>
      </w:numPr>
      <w:tabs>
        <w:tab w:val="clear" w:pos="1060"/>
      </w:tabs>
    </w:pPr>
  </w:style>
  <w:style w:type="paragraph" w:customStyle="1" w:styleId="MarginNote">
    <w:name w:val="Margin Note"/>
    <w:basedOn w:val="BodyText"/>
    <w:rsid w:val="002B7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C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7C7B"/>
    <w:rPr>
      <w:sz w:val="32"/>
    </w:rPr>
  </w:style>
  <w:style w:type="paragraph" w:customStyle="1" w:styleId="HeadingProcedure">
    <w:name w:val="Heading Procedure"/>
    <w:basedOn w:val="HeadingBase"/>
    <w:next w:val="Normal"/>
    <w:rsid w:val="002B7C7B"/>
    <w:pPr>
      <w:tabs>
        <w:tab w:val="left" w:pos="0"/>
      </w:tabs>
      <w:spacing w:before="120" w:after="60"/>
    </w:pPr>
    <w:rPr>
      <w:i/>
      <w:color w:val="918585"/>
      <w:sz w:val="22"/>
    </w:rPr>
  </w:style>
  <w:style w:type="paragraph" w:customStyle="1" w:styleId="TableBodyText">
    <w:name w:val="Table Body Text"/>
    <w:basedOn w:val="BodyText"/>
    <w:rsid w:val="002B7C7B"/>
    <w:pPr>
      <w:spacing w:before="60" w:after="60"/>
    </w:pPr>
  </w:style>
  <w:style w:type="paragraph" w:styleId="ListContinue">
    <w:name w:val="List Continue"/>
    <w:basedOn w:val="List"/>
    <w:rsid w:val="002B7C7B"/>
    <w:pPr>
      <w:ind w:firstLine="0"/>
    </w:pPr>
  </w:style>
  <w:style w:type="paragraph" w:customStyle="1" w:styleId="ListNote">
    <w:name w:val="List Note"/>
    <w:basedOn w:val="List"/>
    <w:rsid w:val="002B7C7B"/>
    <w:pPr>
      <w:pBdr>
        <w:top w:val="single" w:sz="6" w:space="2" w:color="918585"/>
        <w:bottom w:val="single" w:sz="6" w:space="2" w:color="918585"/>
      </w:pBdr>
      <w:tabs>
        <w:tab w:val="left" w:pos="1021"/>
      </w:tabs>
      <w:ind w:firstLine="0"/>
    </w:pPr>
  </w:style>
  <w:style w:type="paragraph" w:customStyle="1" w:styleId="Warning">
    <w:name w:val="Warning"/>
    <w:basedOn w:val="BodyText"/>
    <w:rsid w:val="002B7C7B"/>
    <w:pPr>
      <w:shd w:val="clear" w:color="auto" w:fill="D9D9D9"/>
      <w:tabs>
        <w:tab w:val="left" w:pos="992"/>
      </w:tabs>
      <w:ind w:left="119" w:right="119"/>
    </w:pPr>
    <w:rPr>
      <w:sz w:val="20"/>
    </w:rPr>
  </w:style>
  <w:style w:type="paragraph" w:customStyle="1" w:styleId="MarginIcons">
    <w:name w:val="Margin Icons"/>
    <w:basedOn w:val="BodyText"/>
    <w:rsid w:val="002B7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C7B"/>
    <w:rPr>
      <w:rFonts w:ascii="Courier New" w:hAnsi="Courier New"/>
    </w:rPr>
  </w:style>
  <w:style w:type="paragraph" w:customStyle="1" w:styleId="NoteBullet">
    <w:name w:val="Note Bullet"/>
    <w:basedOn w:val="Note"/>
    <w:rsid w:val="002B7C7B"/>
    <w:pPr>
      <w:tabs>
        <w:tab w:val="clear" w:pos="680"/>
      </w:tabs>
      <w:spacing w:before="60" w:after="60"/>
    </w:pPr>
  </w:style>
  <w:style w:type="paragraph" w:customStyle="1" w:styleId="SubHeading2">
    <w:name w:val="SubHeading2"/>
    <w:basedOn w:val="HeadingBase"/>
    <w:rsid w:val="002B7C7B"/>
    <w:pPr>
      <w:spacing w:before="240" w:after="60"/>
    </w:pPr>
    <w:rPr>
      <w:sz w:val="20"/>
    </w:rPr>
  </w:style>
  <w:style w:type="paragraph" w:customStyle="1" w:styleId="SubHeading1">
    <w:name w:val="SubHeading1"/>
    <w:basedOn w:val="HeadingBase"/>
    <w:rsid w:val="002B7C7B"/>
    <w:pPr>
      <w:spacing w:before="240" w:after="60"/>
    </w:pPr>
    <w:rPr>
      <w:color w:val="918585"/>
      <w:sz w:val="22"/>
    </w:rPr>
  </w:style>
  <w:style w:type="paragraph" w:customStyle="1" w:styleId="SideHeading">
    <w:name w:val="Side Heading"/>
    <w:basedOn w:val="HeadingBase"/>
    <w:rsid w:val="002B7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C7B"/>
    <w:pPr>
      <w:tabs>
        <w:tab w:val="num" w:pos="360"/>
      </w:tabs>
    </w:pPr>
  </w:style>
  <w:style w:type="paragraph" w:styleId="PlainText">
    <w:name w:val="Plain Text"/>
    <w:basedOn w:val="Normal"/>
    <w:link w:val="PlainTextChar"/>
    <w:rsid w:val="002B7C7B"/>
    <w:rPr>
      <w:sz w:val="20"/>
    </w:rPr>
  </w:style>
  <w:style w:type="character" w:customStyle="1" w:styleId="PlainTextChar">
    <w:name w:val="Plain Text Char"/>
    <w:basedOn w:val="DefaultParagraphFont"/>
    <w:link w:val="PlainText"/>
    <w:rsid w:val="002B7C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7C7B"/>
    <w:rPr>
      <w:b/>
      <w:smallCaps/>
    </w:rPr>
  </w:style>
  <w:style w:type="paragraph" w:customStyle="1" w:styleId="TableListNumber">
    <w:name w:val="Table List Number"/>
    <w:basedOn w:val="ListNumber"/>
    <w:rsid w:val="002B7C7B"/>
    <w:pPr>
      <w:numPr>
        <w:numId w:val="0"/>
      </w:numPr>
    </w:pPr>
  </w:style>
  <w:style w:type="paragraph" w:styleId="TOC4">
    <w:name w:val="toc 4"/>
    <w:basedOn w:val="TOCBase"/>
    <w:next w:val="Normal"/>
    <w:semiHidden/>
    <w:rsid w:val="002B7C7B"/>
    <w:pPr>
      <w:tabs>
        <w:tab w:val="right" w:leader="dot" w:pos="9071"/>
      </w:tabs>
      <w:ind w:left="1701"/>
    </w:pPr>
  </w:style>
  <w:style w:type="paragraph" w:customStyle="1" w:styleId="ListAlpha">
    <w:name w:val="List Alpha"/>
    <w:basedOn w:val="List"/>
    <w:rsid w:val="002B7C7B"/>
    <w:pPr>
      <w:numPr>
        <w:numId w:val="8"/>
      </w:numPr>
    </w:pPr>
  </w:style>
  <w:style w:type="paragraph" w:customStyle="1" w:styleId="ListAlpha2">
    <w:name w:val="List Alpha 2"/>
    <w:basedOn w:val="List2"/>
    <w:rsid w:val="002B7C7B"/>
    <w:pPr>
      <w:numPr>
        <w:numId w:val="7"/>
      </w:numPr>
    </w:pPr>
  </w:style>
  <w:style w:type="paragraph" w:styleId="List2">
    <w:name w:val="List 2"/>
    <w:basedOn w:val="BodyText"/>
    <w:rsid w:val="002B7C7B"/>
    <w:pPr>
      <w:tabs>
        <w:tab w:val="left" w:pos="680"/>
      </w:tabs>
      <w:spacing w:before="60" w:after="60"/>
      <w:ind w:left="680" w:hanging="340"/>
    </w:pPr>
  </w:style>
  <w:style w:type="paragraph" w:styleId="List3">
    <w:name w:val="List 3"/>
    <w:basedOn w:val="BodyText"/>
    <w:rsid w:val="002B7C7B"/>
    <w:pPr>
      <w:tabs>
        <w:tab w:val="left" w:pos="1021"/>
      </w:tabs>
      <w:spacing w:before="60" w:after="60"/>
      <w:ind w:left="1020" w:hanging="340"/>
    </w:pPr>
  </w:style>
  <w:style w:type="paragraph" w:styleId="List4">
    <w:name w:val="List 4"/>
    <w:basedOn w:val="BodyText"/>
    <w:rsid w:val="002B7C7B"/>
    <w:pPr>
      <w:tabs>
        <w:tab w:val="left" w:pos="1361"/>
      </w:tabs>
      <w:spacing w:before="60" w:after="60"/>
      <w:ind w:left="1361" w:hanging="340"/>
    </w:pPr>
  </w:style>
  <w:style w:type="paragraph" w:styleId="List5">
    <w:name w:val="List 5"/>
    <w:basedOn w:val="BodyText"/>
    <w:rsid w:val="002B7C7B"/>
    <w:pPr>
      <w:tabs>
        <w:tab w:val="left" w:pos="1701"/>
      </w:tabs>
      <w:spacing w:before="60" w:after="60"/>
      <w:ind w:left="1701" w:hanging="340"/>
    </w:pPr>
  </w:style>
  <w:style w:type="paragraph" w:styleId="ListBullet3">
    <w:name w:val="List Bullet 3"/>
    <w:basedOn w:val="List3"/>
    <w:rsid w:val="002B7C7B"/>
    <w:pPr>
      <w:numPr>
        <w:numId w:val="14"/>
      </w:numPr>
      <w:tabs>
        <w:tab w:val="clear" w:pos="1021"/>
      </w:tabs>
      <w:ind w:left="1037" w:hanging="357"/>
    </w:pPr>
  </w:style>
  <w:style w:type="paragraph" w:styleId="ListBullet4">
    <w:name w:val="List Bullet 4"/>
    <w:basedOn w:val="List4"/>
    <w:rsid w:val="002B7C7B"/>
    <w:pPr>
      <w:numPr>
        <w:numId w:val="2"/>
      </w:numPr>
    </w:pPr>
  </w:style>
  <w:style w:type="paragraph" w:styleId="ListBullet5">
    <w:name w:val="List Bullet 5"/>
    <w:basedOn w:val="List5"/>
    <w:rsid w:val="002B7C7B"/>
    <w:pPr>
      <w:numPr>
        <w:numId w:val="3"/>
      </w:numPr>
    </w:pPr>
  </w:style>
  <w:style w:type="paragraph" w:styleId="ListContinue2">
    <w:name w:val="List Continue 2"/>
    <w:basedOn w:val="List2"/>
    <w:rsid w:val="002B7C7B"/>
    <w:pPr>
      <w:ind w:firstLine="0"/>
    </w:pPr>
  </w:style>
  <w:style w:type="paragraph" w:styleId="ListContinue3">
    <w:name w:val="List Continue 3"/>
    <w:basedOn w:val="List3"/>
    <w:rsid w:val="002B7C7B"/>
    <w:pPr>
      <w:ind w:left="1021" w:firstLine="0"/>
    </w:pPr>
  </w:style>
  <w:style w:type="paragraph" w:styleId="ListContinue4">
    <w:name w:val="List Continue 4"/>
    <w:basedOn w:val="List4"/>
    <w:rsid w:val="002B7C7B"/>
    <w:pPr>
      <w:ind w:firstLine="0"/>
    </w:pPr>
  </w:style>
  <w:style w:type="paragraph" w:styleId="ListContinue5">
    <w:name w:val="List Continue 5"/>
    <w:basedOn w:val="List5"/>
    <w:rsid w:val="002B7C7B"/>
    <w:pPr>
      <w:ind w:firstLine="0"/>
    </w:pPr>
  </w:style>
  <w:style w:type="paragraph" w:styleId="ListNumber3">
    <w:name w:val="List Number 3"/>
    <w:basedOn w:val="List3"/>
    <w:rsid w:val="002B7C7B"/>
    <w:pPr>
      <w:numPr>
        <w:numId w:val="4"/>
      </w:numPr>
    </w:pPr>
  </w:style>
  <w:style w:type="paragraph" w:styleId="ListNumber4">
    <w:name w:val="List Number 4"/>
    <w:basedOn w:val="List4"/>
    <w:rsid w:val="002B7C7B"/>
    <w:pPr>
      <w:numPr>
        <w:numId w:val="5"/>
      </w:numPr>
    </w:pPr>
  </w:style>
  <w:style w:type="paragraph" w:styleId="ListNumber5">
    <w:name w:val="List Number 5"/>
    <w:basedOn w:val="List5"/>
    <w:rsid w:val="002B7C7B"/>
    <w:pPr>
      <w:numPr>
        <w:numId w:val="6"/>
      </w:numPr>
    </w:pPr>
  </w:style>
  <w:style w:type="paragraph" w:styleId="BlockText">
    <w:name w:val="Block Text"/>
    <w:basedOn w:val="Normal"/>
    <w:rsid w:val="002B7C7B"/>
    <w:pPr>
      <w:spacing w:after="120"/>
      <w:ind w:left="1440" w:right="1440"/>
    </w:pPr>
  </w:style>
  <w:style w:type="character" w:customStyle="1" w:styleId="Subscript">
    <w:name w:val="Subscript"/>
    <w:basedOn w:val="DefaultParagraphFont"/>
    <w:rsid w:val="002B7C7B"/>
    <w:rPr>
      <w:sz w:val="16"/>
      <w:vertAlign w:val="subscript"/>
    </w:rPr>
  </w:style>
  <w:style w:type="character" w:customStyle="1" w:styleId="Superscript">
    <w:name w:val="Superscript"/>
    <w:basedOn w:val="DefaultParagraphFont"/>
    <w:rsid w:val="002B7C7B"/>
    <w:rPr>
      <w:sz w:val="16"/>
      <w:vertAlign w:val="superscript"/>
    </w:rPr>
  </w:style>
  <w:style w:type="character" w:customStyle="1" w:styleId="Symbols">
    <w:name w:val="Symbols"/>
    <w:basedOn w:val="DefaultParagraphFont"/>
    <w:rsid w:val="002B7C7B"/>
    <w:rPr>
      <w:rFonts w:ascii="Symbol" w:hAnsi="Symbol"/>
    </w:rPr>
  </w:style>
  <w:style w:type="character" w:customStyle="1" w:styleId="MenuOptions">
    <w:name w:val="Menu Options"/>
    <w:basedOn w:val="DefaultParagraphFont"/>
    <w:rsid w:val="002B7C7B"/>
    <w:rPr>
      <w:rFonts w:ascii="Arial Narrow" w:hAnsi="Arial Narrow"/>
      <w:smallCaps/>
    </w:rPr>
  </w:style>
  <w:style w:type="character" w:customStyle="1" w:styleId="Buttons">
    <w:name w:val="Buttons"/>
    <w:basedOn w:val="DefaultParagraphFont"/>
    <w:rsid w:val="002B7C7B"/>
    <w:rPr>
      <w:b/>
    </w:rPr>
  </w:style>
  <w:style w:type="character" w:customStyle="1" w:styleId="Underlined">
    <w:name w:val="Underlined"/>
    <w:basedOn w:val="DefaultParagraphFont"/>
    <w:rsid w:val="002B7C7B"/>
    <w:rPr>
      <w:u w:val="single"/>
    </w:rPr>
  </w:style>
  <w:style w:type="paragraph" w:customStyle="1" w:styleId="TableBodyTextRight">
    <w:name w:val="Table Body Text Right"/>
    <w:basedOn w:val="TableBodyText"/>
    <w:rsid w:val="002B7C7B"/>
    <w:pPr>
      <w:widowControl w:val="0"/>
      <w:autoSpaceDE w:val="0"/>
      <w:autoSpaceDN w:val="0"/>
      <w:adjustRightInd w:val="0"/>
      <w:jc w:val="right"/>
    </w:pPr>
    <w:rPr>
      <w:rFonts w:cs="Arial"/>
      <w:szCs w:val="18"/>
    </w:rPr>
  </w:style>
  <w:style w:type="paragraph" w:customStyle="1" w:styleId="CopyrightText">
    <w:name w:val="Copyright Text"/>
    <w:basedOn w:val="BodyText"/>
    <w:rsid w:val="002B7C7B"/>
    <w:rPr>
      <w:sz w:val="18"/>
    </w:rPr>
  </w:style>
  <w:style w:type="paragraph" w:customStyle="1" w:styleId="BodySmallRight">
    <w:name w:val="Body Small Right"/>
    <w:basedOn w:val="BodyTextRight"/>
    <w:rsid w:val="002B7C7B"/>
    <w:rPr>
      <w:sz w:val="18"/>
      <w:szCs w:val="18"/>
    </w:rPr>
  </w:style>
  <w:style w:type="paragraph" w:customStyle="1" w:styleId="MarginEdition">
    <w:name w:val="Margin Edition"/>
    <w:basedOn w:val="MarginNote"/>
    <w:rsid w:val="002B7C7B"/>
    <w:pPr>
      <w:spacing w:before="0" w:after="0"/>
    </w:pPr>
    <w:rPr>
      <w:rFonts w:ascii="Times New Roman" w:hAnsi="Times New Roman"/>
      <w:color w:val="999999"/>
    </w:rPr>
  </w:style>
  <w:style w:type="paragraph" w:customStyle="1" w:styleId="Spacer">
    <w:name w:val="Spacer"/>
    <w:basedOn w:val="Normal"/>
    <w:rsid w:val="002B7C7B"/>
    <w:rPr>
      <w:sz w:val="2"/>
      <w:szCs w:val="2"/>
    </w:rPr>
  </w:style>
  <w:style w:type="character" w:customStyle="1" w:styleId="Small">
    <w:name w:val="Small"/>
    <w:basedOn w:val="DefaultParagraphFont"/>
    <w:rsid w:val="002B7C7B"/>
    <w:rPr>
      <w:sz w:val="16"/>
    </w:rPr>
  </w:style>
  <w:style w:type="paragraph" w:customStyle="1" w:styleId="WideTable">
    <w:name w:val="Wide Table"/>
    <w:basedOn w:val="Normal"/>
    <w:rsid w:val="002B7C7B"/>
    <w:pPr>
      <w:ind w:left="-1418"/>
    </w:pPr>
    <w:rPr>
      <w:sz w:val="2"/>
      <w:szCs w:val="2"/>
    </w:rPr>
  </w:style>
  <w:style w:type="character" w:styleId="PageNumber">
    <w:name w:val="page number"/>
    <w:basedOn w:val="DefaultParagraphFont"/>
    <w:rsid w:val="002B7C7B"/>
  </w:style>
  <w:style w:type="paragraph" w:styleId="Quote">
    <w:name w:val="Quote"/>
    <w:basedOn w:val="Heading1"/>
    <w:link w:val="QuoteChar"/>
    <w:qFormat/>
    <w:rsid w:val="002B7C7B"/>
    <w:rPr>
      <w:b w:val="0"/>
      <w:sz w:val="72"/>
      <w:szCs w:val="72"/>
      <w:lang w:val="en-NZ"/>
    </w:rPr>
  </w:style>
  <w:style w:type="character" w:customStyle="1" w:styleId="QuoteChar">
    <w:name w:val="Quote Char"/>
    <w:basedOn w:val="DefaultParagraphFont"/>
    <w:link w:val="Quote"/>
    <w:rsid w:val="002B7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C7B"/>
    <w:pPr>
      <w:pageBreakBefore/>
    </w:pPr>
  </w:style>
  <w:style w:type="paragraph" w:customStyle="1" w:styleId="Border">
    <w:name w:val="Border"/>
    <w:basedOn w:val="Normal"/>
    <w:qFormat/>
    <w:rsid w:val="002B7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C7B"/>
    <w:rPr>
      <w:b/>
      <w:bCs/>
      <w:i/>
      <w:iCs/>
      <w:color w:val="auto"/>
    </w:rPr>
  </w:style>
  <w:style w:type="paragraph" w:styleId="IntenseQuote">
    <w:name w:val="Intense Quote"/>
    <w:basedOn w:val="Normal"/>
    <w:next w:val="Normal"/>
    <w:link w:val="IntenseQuoteChar"/>
    <w:uiPriority w:val="30"/>
    <w:qFormat/>
    <w:rsid w:val="002B7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C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7C7B"/>
    <w:rPr>
      <w:smallCaps/>
      <w:color w:val="auto"/>
      <w:u w:val="single"/>
    </w:rPr>
  </w:style>
  <w:style w:type="character" w:styleId="IntenseReference">
    <w:name w:val="Intense Reference"/>
    <w:basedOn w:val="DefaultParagraphFont"/>
    <w:uiPriority w:val="32"/>
    <w:qFormat/>
    <w:rsid w:val="002B7C7B"/>
    <w:rPr>
      <w:b/>
      <w:bCs/>
      <w:smallCaps/>
      <w:color w:val="auto"/>
      <w:spacing w:val="5"/>
      <w:u w:val="single"/>
    </w:rPr>
  </w:style>
  <w:style w:type="paragraph" w:customStyle="1" w:styleId="2ColumnHeading">
    <w:name w:val="2Column Heading"/>
    <w:basedOn w:val="BodyText"/>
    <w:qFormat/>
    <w:rsid w:val="002B7C7B"/>
    <w:pPr>
      <w:spacing w:after="60"/>
      <w:ind w:left="-2268"/>
    </w:pPr>
    <w:rPr>
      <w:b/>
    </w:rPr>
  </w:style>
  <w:style w:type="paragraph" w:customStyle="1" w:styleId="Heading1TOC">
    <w:name w:val="Heading1 TOC"/>
    <w:basedOn w:val="Normal"/>
    <w:qFormat/>
    <w:rsid w:val="002B7C7B"/>
    <w:pPr>
      <w:spacing w:before="240" w:after="120"/>
    </w:pPr>
    <w:rPr>
      <w:rFonts w:ascii="Times New Roman" w:hAnsi="Times New Roman"/>
      <w:b/>
      <w:sz w:val="32"/>
    </w:rPr>
  </w:style>
  <w:style w:type="paragraph" w:customStyle="1" w:styleId="Heading2TOC">
    <w:name w:val="Heading2 TOC"/>
    <w:basedOn w:val="Normal"/>
    <w:qFormat/>
    <w:rsid w:val="002B7C7B"/>
    <w:pPr>
      <w:spacing w:before="240" w:after="60"/>
    </w:pPr>
    <w:rPr>
      <w:rFonts w:ascii="Times New Roman" w:hAnsi="Times New Roman"/>
      <w:b/>
      <w:sz w:val="28"/>
    </w:rPr>
  </w:style>
  <w:style w:type="character" w:customStyle="1" w:styleId="Underline">
    <w:name w:val="Underline"/>
    <w:basedOn w:val="DefaultParagraphFont"/>
    <w:qFormat/>
    <w:rsid w:val="002B7C7B"/>
    <w:rPr>
      <w:u w:val="single"/>
    </w:rPr>
  </w:style>
  <w:style w:type="character" w:customStyle="1" w:styleId="BoldandItalics">
    <w:name w:val="Bold and Italics"/>
    <w:qFormat/>
    <w:rsid w:val="002B7C7B"/>
    <w:rPr>
      <w:b/>
      <w:i/>
      <w:u w:val="none"/>
    </w:rPr>
  </w:style>
  <w:style w:type="paragraph" w:styleId="BalloonText">
    <w:name w:val="Balloon Text"/>
    <w:basedOn w:val="Normal"/>
    <w:link w:val="BalloonTextChar"/>
    <w:rsid w:val="002B7C7B"/>
    <w:rPr>
      <w:rFonts w:ascii="Tahoma" w:hAnsi="Tahoma" w:cs="Tahoma"/>
      <w:sz w:val="16"/>
      <w:szCs w:val="16"/>
    </w:rPr>
  </w:style>
  <w:style w:type="character" w:customStyle="1" w:styleId="BalloonTextChar">
    <w:name w:val="Balloon Text Char"/>
    <w:basedOn w:val="DefaultParagraphFont"/>
    <w:link w:val="BalloonText"/>
    <w:rsid w:val="002B7C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7C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C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9240</Characters>
  <Application>Microsoft Office Word</Application>
  <DocSecurity>0</DocSecurity>
  <Lines>251</Lines>
  <Paragraphs>165</Paragraphs>
  <ScaleCrop>false</ScaleCrop>
  <Company>Author-it Software Corporation Ltd.</Company>
  <LinksUpToDate>false</LinksUpToDate>
  <CharactersWithSpaces>10697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MSAPMOPS212A Use organisation computers or data systems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2012-05-26T03:58:00Z</dcterms:created>
  <dcterms:modified xsi:type="dcterms:W3CDTF">2012-05-26T03:58:00Z</dcterms:modified>
</cp:coreProperties>
</file>