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767" w:rsidP="00540767">
      <w:pPr>
        <w:pStyle w:val="Title"/>
      </w:pPr>
      <w:r>
        <w:fldChar w:fldCharType="begin"/>
      </w:r>
      <w:r>
        <w:instrText xml:space="preserve"> TITLE   \* MERGEFORMAT </w:instrText>
      </w:r>
      <w:r>
        <w:fldChar w:fldCharType="separate"/>
      </w:r>
      <w:r>
        <w:t>MSAPMOPS102A Perform tasks to support production</w:t>
      </w:r>
      <w:r>
        <w:fldChar w:fldCharType="end"/>
      </w:r>
    </w:p>
    <w:p w:rsidR="00540767" w:rsidP="00540767">
      <w:pPr>
        <w:pStyle w:val="Version"/>
        <w:sectPr w:rsidSect="00AD72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721D" w:rsidP="00AD721D">
      <w:pPr>
        <w:pStyle w:val="SuperHeading"/>
      </w:pPr>
      <w:r w:rsidRPr="00AD721D">
        <w:t xml:space="preserve">MSAPMOPS102A Perform tasks to support production </w:t>
      </w:r>
    </w:p>
    <w:p w:rsidR="00000000" w:rsidRPr="00AD721D" w:rsidP="00AD721D">
      <w:pPr>
        <w:pStyle w:val="SuperHeading"/>
      </w:pPr>
    </w:p>
    <w:p w:rsidR="00000000" w:rsidRPr="00AD721D" w:rsidP="00AD721D">
      <w:pPr>
        <w:pStyle w:val="Heading1"/>
      </w:pPr>
      <w:bookmarkStart w:id="1" w:name="O_101331"/>
      <w:bookmarkEnd w:id="1"/>
      <w:r w:rsidRPr="00AD721D">
        <w:t>Modification History</w:t>
      </w:r>
    </w:p>
    <w:p w:rsidR="00000000" w:rsidRPr="00AD721D" w:rsidP="00AD721D">
      <w:pPr>
        <w:pStyle w:val="BodyText"/>
      </w:pPr>
      <w:r w:rsidRPr="00AD721D">
        <w:t>Not applicable.</w:t>
      </w:r>
    </w:p>
    <w:p w:rsidR="00000000" w:rsidRPr="00AD721D" w:rsidP="00AD721D">
      <w:pPr>
        <w:pStyle w:val="AllowPageBreak"/>
      </w:pPr>
    </w:p>
    <w:p w:rsidR="00000000" w:rsidRPr="00AD721D" w:rsidP="00AD721D">
      <w:pPr>
        <w:pStyle w:val="Heading1"/>
      </w:pPr>
      <w:bookmarkStart w:id="2" w:name="O_101332"/>
      <w:bookmarkEnd w:id="2"/>
      <w:r w:rsidRPr="00AD721D">
        <w:t>Unit Descriptor</w:t>
      </w:r>
    </w:p>
    <w:p w:rsidR="00000000" w:rsidRPr="00AD721D" w:rsidP="00AD721D">
      <w:pPr>
        <w:pStyle w:val="BodyText"/>
      </w:pPr>
      <w:r w:rsidRPr="00AD721D">
        <w:rPr>
          <w:rStyle w:val="SpecialBold"/>
        </w:rPr>
        <w:t>Unit</w:t>
      </w:r>
      <w:r w:rsidRPr="00AD721D">
        <w:t xml:space="preserve"> </w:t>
      </w:r>
      <w:r w:rsidRPr="00AD721D">
        <w:rPr>
          <w:rStyle w:val="SpecialBold"/>
        </w:rPr>
        <w:t>descriptor</w:t>
      </w:r>
    </w:p>
    <w:p w:rsidR="00540767" w:rsidP="00AD721D">
      <w:pPr>
        <w:pStyle w:val="BodyText"/>
      </w:pPr>
      <w:r w:rsidRPr="00AD721D">
        <w:t>This competency covers the performance of largely manual tasks that are performed in su</w:t>
      </w:r>
      <w:r w:rsidRPr="00AD721D">
        <w:t>pport of the production process working under close supervision. It applies to all sectors of the industry.</w:t>
      </w:r>
    </w:p>
    <w:p w:rsidR="00540767" w:rsidP="00AD721D">
      <w:pPr>
        <w:pStyle w:val="BodyText"/>
      </w:pPr>
    </w:p>
    <w:p w:rsidR="00000000" w:rsidRPr="00AD721D" w:rsidP="00AD721D">
      <w:pPr>
        <w:pStyle w:val="Heading1"/>
      </w:pPr>
      <w:bookmarkStart w:id="3" w:name="O_101333"/>
      <w:bookmarkEnd w:id="3"/>
      <w:r w:rsidRPr="00AD721D">
        <w:t>Application of the Unit</w:t>
      </w:r>
    </w:p>
    <w:p w:rsidR="00000000" w:rsidRPr="00AD721D" w:rsidP="00AD721D">
      <w:pPr>
        <w:pStyle w:val="BodyText"/>
      </w:pPr>
      <w:r w:rsidRPr="00AD721D">
        <w:rPr>
          <w:rStyle w:val="SpecialBold"/>
        </w:rPr>
        <w:t>Application of this unit</w:t>
      </w:r>
    </w:p>
    <w:p w:rsidR="00000000" w:rsidRPr="00AD721D" w:rsidP="00AD721D">
      <w:pPr>
        <w:pStyle w:val="BodyText"/>
      </w:pPr>
      <w:r w:rsidRPr="00AD721D">
        <w:t>This competency applies to operators who are not operating equipment but are making product and contributing to the production process. It might also apply to a more experienced operator working outside their field of expertise and under close supervision.</w:t>
      </w:r>
      <w:r w:rsidRPr="00AD721D">
        <w:t xml:space="preserve"> This competency is typically performed by all operators working either independently or as part of a work team. </w:t>
      </w:r>
    </w:p>
    <w:p w:rsidR="00000000" w:rsidRPr="00AD721D" w:rsidP="00AD721D">
      <w:pPr>
        <w:pStyle w:val="BodyText"/>
      </w:pPr>
      <w:r w:rsidRPr="00AD721D">
        <w:t>It includes:</w:t>
      </w:r>
    </w:p>
    <w:p w:rsidR="00000000" w:rsidRPr="00AD721D" w:rsidP="00AD721D">
      <w:pPr>
        <w:pStyle w:val="ListBullet"/>
      </w:pPr>
      <w:r w:rsidRPr="00AD721D">
        <w:t>'fetch and carry' type tasks</w:t>
      </w:r>
    </w:p>
    <w:p w:rsidR="00540767" w:rsidP="00AD721D">
      <w:pPr>
        <w:pStyle w:val="ListBullet"/>
      </w:pPr>
      <w:r w:rsidRPr="00AD721D">
        <w:t xml:space="preserve">making product under close supervision but not operating process equipment (see </w:t>
      </w:r>
      <w:r w:rsidRPr="00AD721D">
        <w:rPr>
          <w:rStyle w:val="Emphasis"/>
        </w:rPr>
        <w:t>MSAPMOPS100A Use eq</w:t>
      </w:r>
      <w:r w:rsidRPr="00AD721D">
        <w:rPr>
          <w:rStyle w:val="Emphasis"/>
        </w:rPr>
        <w:t>uipment</w:t>
      </w:r>
      <w:r w:rsidRPr="00AD721D">
        <w:t>), following safe working procedures and using personal protective equipment.</w:t>
      </w:r>
    </w:p>
    <w:p w:rsidR="00540767" w:rsidP="00AD721D">
      <w:pPr>
        <w:pStyle w:val="ListBullet"/>
      </w:pPr>
    </w:p>
    <w:p w:rsidR="00000000" w:rsidRPr="00AD721D" w:rsidP="00AD721D">
      <w:pPr>
        <w:pStyle w:val="Heading1"/>
      </w:pPr>
      <w:bookmarkStart w:id="4" w:name="O_101334"/>
      <w:bookmarkEnd w:id="4"/>
      <w:r w:rsidRPr="00AD721D">
        <w:t>Licensing/Regulatory Information</w:t>
      </w:r>
    </w:p>
    <w:p w:rsidR="00000000" w:rsidRPr="00AD721D" w:rsidP="00AD721D">
      <w:pPr>
        <w:pStyle w:val="BodyText"/>
      </w:pPr>
      <w:r w:rsidRPr="00AD721D">
        <w:t>Not applicable.</w:t>
      </w:r>
    </w:p>
    <w:p w:rsidR="00000000" w:rsidRPr="00AD721D" w:rsidP="00AD721D">
      <w:pPr>
        <w:pStyle w:val="AllowPageBreak"/>
      </w:pPr>
    </w:p>
    <w:p w:rsidR="00000000" w:rsidRPr="00AD721D" w:rsidP="00AD721D">
      <w:pPr>
        <w:pStyle w:val="Heading1"/>
      </w:pPr>
      <w:bookmarkStart w:id="5" w:name="O_101336"/>
      <w:bookmarkEnd w:id="5"/>
      <w:r w:rsidRPr="00AD721D">
        <w:t>Pre-Requisites</w:t>
      </w:r>
    </w:p>
    <w:p w:rsidR="00000000" w:rsidRPr="00AD721D" w:rsidP="00AD721D">
      <w:pPr>
        <w:pStyle w:val="BodyText"/>
      </w:pPr>
      <w:r w:rsidRPr="00AD721D">
        <w:rPr>
          <w:rStyle w:val="SpecialBold"/>
        </w:rPr>
        <w:t>Prerequisites</w:t>
      </w:r>
    </w:p>
    <w:p w:rsidR="00540767" w:rsidP="00AD721D">
      <w:pPr>
        <w:pStyle w:val="BodyText"/>
      </w:pPr>
      <w:r w:rsidRPr="00AD721D">
        <w:t xml:space="preserve">This unit has </w:t>
      </w:r>
      <w:r w:rsidRPr="00AD721D">
        <w:rPr>
          <w:rStyle w:val="SpecialBold"/>
        </w:rPr>
        <w:t>no</w:t>
      </w:r>
      <w:r w:rsidRPr="00AD721D">
        <w:t xml:space="preserve"> prerequisites.</w:t>
      </w:r>
    </w:p>
    <w:p w:rsidR="00540767" w:rsidP="00AD721D">
      <w:pPr>
        <w:pStyle w:val="BodyText"/>
      </w:pPr>
    </w:p>
    <w:p w:rsidR="00000000" w:rsidRPr="00AD721D" w:rsidP="00AD721D">
      <w:pPr>
        <w:pStyle w:val="Heading1"/>
      </w:pPr>
      <w:bookmarkStart w:id="6" w:name="O_101335"/>
      <w:bookmarkEnd w:id="6"/>
      <w:r w:rsidRPr="00AD721D">
        <w:t>Employability Skills Information</w:t>
      </w:r>
    </w:p>
    <w:p w:rsidR="00000000" w:rsidRPr="00AD721D" w:rsidP="00AD721D">
      <w:pPr>
        <w:pStyle w:val="BodyText"/>
      </w:pPr>
      <w:r w:rsidRPr="00AD721D">
        <w:rPr>
          <w:rStyle w:val="SpecialBold"/>
        </w:rPr>
        <w:t>Employability Skills</w:t>
      </w:r>
    </w:p>
    <w:p w:rsidR="00540767" w:rsidP="00AD721D">
      <w:pPr>
        <w:pStyle w:val="BodyText"/>
      </w:pPr>
      <w:r w:rsidRPr="00AD721D">
        <w:t>This unit contains employability skills.</w:t>
      </w:r>
    </w:p>
    <w:p w:rsidR="00540767" w:rsidP="00AD721D">
      <w:pPr>
        <w:pStyle w:val="BodyText"/>
      </w:pPr>
    </w:p>
    <w:p w:rsidR="00000000" w:rsidRPr="00AD721D" w:rsidP="00AD721D">
      <w:pPr>
        <w:pStyle w:val="Heading1"/>
      </w:pPr>
      <w:bookmarkStart w:id="7" w:name="O_101337"/>
      <w:bookmarkEnd w:id="7"/>
      <w:r w:rsidRPr="00AD721D">
        <w:t>Elements and Performance Criteria Pre-Content</w:t>
      </w:r>
    </w:p>
    <w:tbl>
      <w:tblPr>
        <w:tblW w:w="0" w:type="auto"/>
        <w:tblLayout w:type="fixed"/>
        <w:tblCellMar>
          <w:left w:w="62" w:type="dxa"/>
          <w:right w:w="62" w:type="dxa"/>
        </w:tblCellMar>
        <w:tblLook w:val="0000"/>
      </w:tblPr>
      <w:tblGrid>
        <w:gridCol w:w="2877"/>
        <w:gridCol w:w="5627"/>
      </w:tblGrid>
      <w:tr w:rsidTr="0054076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21D" w:rsidP="00AD721D">
            <w:pPr>
              <w:pStyle w:val="BodyText"/>
            </w:pPr>
            <w:r w:rsidRPr="00AD721D">
              <w:rPr>
                <w:rStyle w:val="SpecialBold"/>
              </w:rPr>
              <w:t>ELEMENT</w:t>
            </w:r>
          </w:p>
          <w:p w:rsidR="00000000" w:rsidRPr="00AD721D" w:rsidP="00AD721D">
            <w:pPr>
              <w:pStyle w:val="BodyText"/>
            </w:pPr>
            <w:r w:rsidRPr="00AD721D">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21D" w:rsidP="00AD721D">
            <w:pPr>
              <w:pStyle w:val="BodyText"/>
            </w:pPr>
            <w:r w:rsidRPr="00AD721D">
              <w:rPr>
                <w:rStyle w:val="SpecialBold"/>
              </w:rPr>
              <w:t>PERFORMANCE CRITERIA</w:t>
            </w:r>
          </w:p>
          <w:p w:rsidR="00000000" w:rsidRPr="00AD721D" w:rsidP="00AD721D">
            <w:pPr>
              <w:pStyle w:val="BodyText"/>
            </w:pPr>
            <w:r w:rsidRPr="00AD721D">
              <w:t>Performance Criteria describe the required performance needed to demonstrate achievement of the Element. Assessment of performance is to be consistent with the Evidence Guide.</w:t>
            </w:r>
          </w:p>
        </w:tc>
      </w:tr>
    </w:tbl>
    <w:p w:rsidR="00000000" w:rsidRPr="00AD721D" w:rsidP="00AD721D">
      <w:pPr>
        <w:pStyle w:val="BodyText"/>
      </w:pPr>
    </w:p>
    <w:p w:rsidR="00000000" w:rsidRPr="00AD721D" w:rsidP="00AD721D">
      <w:pPr>
        <w:pStyle w:val="AllowPageBreak"/>
      </w:pPr>
    </w:p>
    <w:p w:rsidR="00000000" w:rsidRPr="00AD721D" w:rsidP="00AD721D">
      <w:pPr>
        <w:pStyle w:val="Heading1"/>
      </w:pPr>
      <w:bookmarkStart w:id="8" w:name="O_101338"/>
      <w:bookmarkEnd w:id="8"/>
      <w:r w:rsidRPr="00AD721D">
        <w:t>Elements and Performance Criteria</w:t>
      </w:r>
    </w:p>
    <w:tbl>
      <w:tblPr>
        <w:tblW w:w="0" w:type="auto"/>
        <w:tblLayout w:type="fixed"/>
        <w:tblCellMar>
          <w:left w:w="62" w:type="dxa"/>
          <w:right w:w="62" w:type="dxa"/>
        </w:tblCellMar>
        <w:tblLook w:val="0000"/>
      </w:tblPr>
      <w:tblGrid>
        <w:gridCol w:w="2877"/>
        <w:gridCol w:w="5627"/>
      </w:tblGrid>
      <w:tr w:rsidTr="0054076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21D" w:rsidP="00AD721D">
            <w:pPr>
              <w:pStyle w:val="BodyText"/>
            </w:pPr>
            <w:r w:rsidRPr="00AD721D">
              <w:rPr>
                <w:rStyle w:val="SpecialBold"/>
              </w:rPr>
              <w:t>ELEMENT</w:t>
            </w:r>
          </w:p>
          <w:p w:rsidR="00000000" w:rsidRPr="00AD721D" w:rsidP="00AD721D">
            <w:pPr>
              <w:pStyle w:val="BodyText"/>
            </w:pPr>
            <w:r w:rsidRPr="00AD721D">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21D" w:rsidP="00AD721D">
            <w:pPr>
              <w:pStyle w:val="BodyText"/>
            </w:pPr>
            <w:r w:rsidRPr="00AD721D">
              <w:rPr>
                <w:rStyle w:val="SpecialBold"/>
              </w:rPr>
              <w:t>PERFORMANCE</w:t>
            </w:r>
            <w:r w:rsidRPr="00AD721D">
              <w:rPr>
                <w:rStyle w:val="SpecialBold"/>
              </w:rPr>
              <w:t xml:space="preserve"> CRITERIA</w:t>
            </w:r>
          </w:p>
          <w:p w:rsidR="00000000" w:rsidP="00AD721D">
            <w:pPr>
              <w:pStyle w:val="BodyText"/>
              <w:rPr>
                <w:lang w:val="en-NZ"/>
              </w:rPr>
            </w:pPr>
            <w:r w:rsidRPr="00AD721D">
              <w:t>Performance Criteria describe the required performance needed to demonstrate achievement of the Element. Assessment of performance is to be consistent with the Evidence Guide.</w:t>
            </w:r>
          </w:p>
        </w:tc>
      </w:tr>
      <w:tr w:rsidTr="0054076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21D">
            <w:pPr>
              <w:pStyle w:val="List"/>
              <w:rPr>
                <w:lang w:val="en-NZ"/>
              </w:rPr>
            </w:pPr>
            <w:r w:rsidRPr="00AD721D">
              <w:t>1.</w:t>
            </w:r>
            <w:r w:rsidRPr="00AD721D">
              <w:tab/>
              <w:t>Perform general cleaning duties.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21D" w:rsidP="00AD721D">
            <w:pPr>
              <w:pStyle w:val="List"/>
            </w:pPr>
            <w:r w:rsidRPr="00AD721D">
              <w:t>1.1</w:t>
            </w:r>
            <w:r w:rsidRPr="00AD721D">
              <w:tab/>
              <w:t>Clarify cleaning duties.</w:t>
            </w:r>
          </w:p>
          <w:p w:rsidR="00000000" w:rsidRPr="00AD721D" w:rsidP="00AD721D">
            <w:pPr>
              <w:pStyle w:val="List"/>
            </w:pPr>
            <w:r w:rsidRPr="00AD721D">
              <w:t>1.2</w:t>
            </w:r>
            <w:r w:rsidRPr="00AD721D">
              <w:tab/>
            </w:r>
            <w:r w:rsidRPr="00AD721D">
              <w:t>Select and use personal safety equipment, where needed, in accordance with organisation procedures.</w:t>
            </w:r>
          </w:p>
          <w:p w:rsidR="00000000" w:rsidRPr="00AD721D" w:rsidP="00AD721D">
            <w:pPr>
              <w:pStyle w:val="List"/>
            </w:pPr>
            <w:r w:rsidRPr="00AD721D">
              <w:t>1.3</w:t>
            </w:r>
            <w:r w:rsidRPr="00AD721D">
              <w:tab/>
              <w:t>Determine, prepare and mix appropriate cleaning equipment and chemicals/detergents for specific tasks.</w:t>
            </w:r>
          </w:p>
          <w:p w:rsidR="00000000" w:rsidRPr="00AD721D" w:rsidP="00AD721D">
            <w:pPr>
              <w:pStyle w:val="List"/>
            </w:pPr>
            <w:r w:rsidRPr="00AD721D">
              <w:t>1.4</w:t>
            </w:r>
            <w:r w:rsidRPr="00AD721D">
              <w:tab/>
              <w:t>Follow procedures for handling and storage of</w:t>
            </w:r>
            <w:r w:rsidRPr="00AD721D">
              <w:t xml:space="preserve"> cleaning liquids in accordance with organisation or manufacturer specifications.</w:t>
            </w:r>
          </w:p>
          <w:p w:rsidR="00000000" w:rsidP="00AD721D">
            <w:pPr>
              <w:pStyle w:val="List"/>
              <w:rPr>
                <w:lang w:val="en-NZ"/>
              </w:rPr>
            </w:pPr>
            <w:r w:rsidRPr="00AD721D">
              <w:t>1.5</w:t>
            </w:r>
            <w:r w:rsidRPr="00AD721D">
              <w:tab/>
              <w:t>Clean as required.</w:t>
            </w:r>
          </w:p>
        </w:tc>
      </w:tr>
      <w:tr w:rsidTr="0054076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21D">
            <w:pPr>
              <w:pStyle w:val="List"/>
              <w:rPr>
                <w:lang w:val="en-NZ"/>
              </w:rPr>
            </w:pPr>
            <w:r w:rsidRPr="00AD721D">
              <w:t>2.</w:t>
            </w:r>
            <w:r w:rsidRPr="00AD721D">
              <w:tab/>
              <w:t>Perform general duties and tasks.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21D" w:rsidP="00AD721D">
            <w:pPr>
              <w:pStyle w:val="List"/>
            </w:pPr>
            <w:r w:rsidRPr="00AD721D">
              <w:t>2.1</w:t>
            </w:r>
            <w:r w:rsidRPr="00AD721D">
              <w:tab/>
              <w:t xml:space="preserve">Perform tasks as directed. </w:t>
            </w:r>
          </w:p>
          <w:p w:rsidR="00000000" w:rsidRPr="00AD721D" w:rsidP="00AD721D">
            <w:pPr>
              <w:pStyle w:val="List"/>
            </w:pPr>
            <w:r w:rsidRPr="00AD721D">
              <w:t>2.2</w:t>
            </w:r>
            <w:r w:rsidRPr="00AD721D">
              <w:tab/>
              <w:t>Ask questions of appropriate person to confirm unusual requirements.</w:t>
            </w:r>
          </w:p>
          <w:p w:rsidR="00000000" w:rsidP="00AD721D">
            <w:pPr>
              <w:pStyle w:val="List"/>
              <w:rPr>
                <w:lang w:val="en-NZ"/>
              </w:rPr>
            </w:pPr>
            <w:r w:rsidRPr="00AD721D">
              <w:t>2.3</w:t>
            </w:r>
            <w:r w:rsidRPr="00AD721D">
              <w:tab/>
            </w:r>
            <w:r w:rsidRPr="00AD721D">
              <w:t>Organise relevant equipment and tools and check to confirm good working condition.</w:t>
            </w:r>
          </w:p>
        </w:tc>
      </w:tr>
      <w:tr w:rsidTr="0054076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21D">
            <w:pPr>
              <w:pStyle w:val="List"/>
              <w:rPr>
                <w:lang w:val="en-NZ"/>
              </w:rPr>
            </w:pPr>
            <w:r w:rsidRPr="00AD721D">
              <w:t>3.</w:t>
            </w:r>
            <w:r w:rsidRPr="00AD721D">
              <w:tab/>
              <w:t>Transfer, remove or supply materials/ product where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21D" w:rsidP="00AD721D">
            <w:pPr>
              <w:pStyle w:val="List"/>
            </w:pPr>
            <w:r w:rsidRPr="00AD721D">
              <w:t>3.1</w:t>
            </w:r>
            <w:r w:rsidRPr="00AD721D">
              <w:tab/>
              <w:t>Organise, confirm and record requests and tasks according to specified procedures.</w:t>
            </w:r>
          </w:p>
          <w:p w:rsidR="00000000" w:rsidRPr="00AD721D" w:rsidP="00AD721D">
            <w:pPr>
              <w:pStyle w:val="List"/>
            </w:pPr>
            <w:r w:rsidRPr="00AD721D">
              <w:t>3.2</w:t>
            </w:r>
            <w:r w:rsidRPr="00AD721D">
              <w:tab/>
              <w:t>Identify and orga</w:t>
            </w:r>
            <w:r w:rsidRPr="00AD721D">
              <w:t>nise appropriate equipment for transferring material where relevant.</w:t>
            </w:r>
          </w:p>
          <w:p w:rsidR="00000000" w:rsidRPr="00AD721D" w:rsidP="00AD721D">
            <w:pPr>
              <w:pStyle w:val="List"/>
            </w:pPr>
            <w:r w:rsidRPr="00AD721D">
              <w:t>3.3</w:t>
            </w:r>
            <w:r w:rsidRPr="00AD721D">
              <w:tab/>
              <w:t>Load and unload material using suitable aids.</w:t>
            </w:r>
          </w:p>
          <w:p w:rsidR="00000000" w:rsidP="00AD721D">
            <w:pPr>
              <w:pStyle w:val="List"/>
              <w:rPr>
                <w:lang w:val="en-NZ"/>
              </w:rPr>
            </w:pPr>
            <w:r w:rsidRPr="00AD721D">
              <w:t>3.4</w:t>
            </w:r>
            <w:r w:rsidRPr="00AD721D">
              <w:tab/>
              <w:t>Transfer/move material to the correct destination in a safe manner.</w:t>
            </w:r>
          </w:p>
        </w:tc>
      </w:tr>
      <w:tr w:rsidTr="0054076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21D">
            <w:pPr>
              <w:pStyle w:val="List"/>
              <w:rPr>
                <w:lang w:val="en-NZ"/>
              </w:rPr>
            </w:pPr>
            <w:r w:rsidRPr="00AD721D">
              <w:t>4.</w:t>
            </w:r>
            <w:r w:rsidRPr="00AD721D">
              <w:tab/>
              <w:t>Complete documentation accurately.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21D" w:rsidP="00AD721D">
            <w:pPr>
              <w:pStyle w:val="List"/>
            </w:pPr>
            <w:r w:rsidRPr="00AD721D">
              <w:t>4.1</w:t>
            </w:r>
            <w:r w:rsidRPr="00AD721D">
              <w:tab/>
              <w:t>Complete documentation</w:t>
            </w:r>
            <w:r w:rsidRPr="00AD721D">
              <w:t xml:space="preserve"> for tasks, where relevant, accurately in accordance with required organisation procedures.</w:t>
            </w:r>
          </w:p>
        </w:tc>
      </w:tr>
    </w:tbl>
    <w:p w:rsidR="00000000" w:rsidRPr="00AD721D" w:rsidP="00AD721D">
      <w:pPr>
        <w:pStyle w:val="BodyText"/>
      </w:pPr>
    </w:p>
    <w:p w:rsidR="00000000" w:rsidRPr="00AD721D" w:rsidP="00AD721D">
      <w:pPr>
        <w:pStyle w:val="AllowPageBreak"/>
      </w:pPr>
    </w:p>
    <w:p w:rsidR="00000000" w:rsidRPr="00AD721D" w:rsidP="00AD721D">
      <w:pPr>
        <w:pStyle w:val="Heading1"/>
      </w:pPr>
      <w:bookmarkStart w:id="9" w:name="O_101339"/>
      <w:bookmarkEnd w:id="9"/>
      <w:r w:rsidRPr="00AD721D">
        <w:t>Required Skills and Knowledge</w:t>
      </w:r>
    </w:p>
    <w:p w:rsidR="00000000" w:rsidRPr="00AD721D" w:rsidP="00AD721D">
      <w:pPr>
        <w:pStyle w:val="BodyText"/>
        <w:rPr>
          <w:rStyle w:val="SpecialBold"/>
        </w:rPr>
      </w:pPr>
    </w:p>
    <w:p w:rsidR="00000000" w:rsidRPr="00AD721D" w:rsidP="00AD721D">
      <w:pPr>
        <w:pStyle w:val="BodyText"/>
      </w:pPr>
      <w:r w:rsidRPr="00AD721D">
        <w:t>This describes the essential skills and knowledge and their level required for this unit.</w:t>
      </w:r>
    </w:p>
    <w:p w:rsidR="00000000" w:rsidRPr="00AD721D" w:rsidP="00AD721D">
      <w:pPr>
        <w:pStyle w:val="BodyText"/>
      </w:pPr>
      <w:r w:rsidRPr="00AD721D">
        <w:t>Application of knowledge</w:t>
      </w:r>
      <w:r w:rsidRPr="00AD721D">
        <w:t xml:space="preserve"> of the materials, equipment and process sufficient to recognise material and equipment conditions which may lead to out of specification production.</w:t>
      </w:r>
    </w:p>
    <w:p w:rsidR="00000000" w:rsidRPr="00AD721D" w:rsidP="00AD721D">
      <w:pPr>
        <w:pStyle w:val="BodyText"/>
      </w:pPr>
      <w:r w:rsidRPr="00AD721D">
        <w:t>Knowledge of organisation procedures and relevant regulatory requirements along with the ability to implement them within appropriate time constraints and work standards.</w:t>
      </w:r>
    </w:p>
    <w:p w:rsidR="00000000" w:rsidRPr="00AD721D" w:rsidP="00AD721D">
      <w:pPr>
        <w:pStyle w:val="BodyText"/>
      </w:pPr>
      <w:r w:rsidRPr="00AD721D">
        <w:t>Required knowledge and skills include:</w:t>
      </w:r>
    </w:p>
    <w:p w:rsidR="00000000" w:rsidRPr="00AD721D" w:rsidP="00AD721D">
      <w:pPr>
        <w:pStyle w:val="ListBullet"/>
      </w:pPr>
      <w:r w:rsidRPr="00AD721D">
        <w:t xml:space="preserve">machine and equipment operation </w:t>
      </w:r>
    </w:p>
    <w:p w:rsidR="00000000" w:rsidRPr="00AD721D" w:rsidP="00AD721D">
      <w:pPr>
        <w:pStyle w:val="ListBullet"/>
      </w:pPr>
      <w:r w:rsidRPr="00AD721D">
        <w:t>procedures t</w:t>
      </w:r>
      <w:r w:rsidRPr="00AD721D">
        <w:t xml:space="preserve">o handle products and materials </w:t>
      </w:r>
    </w:p>
    <w:p w:rsidR="00000000" w:rsidRPr="00AD721D" w:rsidP="00AD721D">
      <w:pPr>
        <w:pStyle w:val="ListBullet"/>
      </w:pPr>
      <w:r w:rsidRPr="00AD721D">
        <w:t>use of products and materials</w:t>
      </w:r>
    </w:p>
    <w:p w:rsidR="00000000" w:rsidRPr="00AD721D" w:rsidP="00AD721D">
      <w:pPr>
        <w:pStyle w:val="ListBullet"/>
      </w:pPr>
      <w:r w:rsidRPr="00AD721D">
        <w:t>quality requirements</w:t>
      </w:r>
    </w:p>
    <w:p w:rsidR="00000000" w:rsidRPr="00AD721D" w:rsidP="00AD721D">
      <w:pPr>
        <w:pStyle w:val="ListBullet"/>
      </w:pPr>
      <w:r w:rsidRPr="00AD721D">
        <w:t>relevant OHS legislation, codes of practice, policies and procedures</w:t>
      </w:r>
    </w:p>
    <w:p w:rsidR="00000000" w:rsidRPr="00AD721D" w:rsidP="00AD721D">
      <w:pPr>
        <w:pStyle w:val="ListBullet"/>
      </w:pPr>
      <w:r w:rsidRPr="00AD721D">
        <w:t>maintenance planning and workplace procedure</w:t>
      </w:r>
    </w:p>
    <w:p w:rsidR="00000000" w:rsidRPr="00AD721D" w:rsidP="00AD721D">
      <w:pPr>
        <w:pStyle w:val="ListBullet"/>
      </w:pPr>
      <w:r w:rsidRPr="00AD721D">
        <w:t>reporting procedures</w:t>
      </w:r>
    </w:p>
    <w:p w:rsidR="00000000" w:rsidRPr="00AD721D" w:rsidP="00AD721D">
      <w:pPr>
        <w:pStyle w:val="ListBullet"/>
      </w:pPr>
      <w:r w:rsidRPr="00AD721D">
        <w:t xml:space="preserve">loading and unloading materials </w:t>
      </w:r>
    </w:p>
    <w:p w:rsidR="00000000" w:rsidRPr="00AD721D" w:rsidP="00AD721D">
      <w:pPr>
        <w:pStyle w:val="ListBullet"/>
      </w:pPr>
      <w:r w:rsidRPr="00AD721D">
        <w:t>appl</w:t>
      </w:r>
      <w:r w:rsidRPr="00AD721D">
        <w:t>ying all relevant safety practices</w:t>
      </w:r>
    </w:p>
    <w:p w:rsidR="00000000" w:rsidRPr="00AD721D" w:rsidP="00AD721D">
      <w:pPr>
        <w:pStyle w:val="ListBullet"/>
      </w:pPr>
      <w:r w:rsidRPr="00AD721D">
        <w:t>use and disposal of a range of chemical cleaning agents, sealants and lubricants, where required</w:t>
      </w:r>
    </w:p>
    <w:p w:rsidR="00000000" w:rsidRPr="00AD721D" w:rsidP="00AD721D">
      <w:pPr>
        <w:pStyle w:val="ListBullet"/>
      </w:pPr>
      <w:r w:rsidRPr="00AD721D">
        <w:t xml:space="preserve">communicating effectively within the workplace </w:t>
      </w:r>
    </w:p>
    <w:p w:rsidR="00000000" w:rsidRPr="00AD721D" w:rsidP="00AD721D">
      <w:pPr>
        <w:pStyle w:val="ListBullet"/>
      </w:pPr>
      <w:r w:rsidRPr="00AD721D">
        <w:t xml:space="preserve">interpreting and applying established procedures </w:t>
      </w:r>
    </w:p>
    <w:p w:rsidR="00000000" w:rsidRPr="00AD721D" w:rsidP="00AD721D">
      <w:pPr>
        <w:pStyle w:val="ListBullet"/>
      </w:pPr>
      <w:r w:rsidRPr="00AD721D">
        <w:t>documenting and transferri</w:t>
      </w:r>
      <w:r w:rsidRPr="00AD721D">
        <w:t>ng information.</w:t>
      </w:r>
    </w:p>
    <w:p w:rsidR="00000000" w:rsidRPr="00AD721D" w:rsidP="00AD721D">
      <w:pPr>
        <w:pStyle w:val="BodyText"/>
      </w:pPr>
      <w:r w:rsidRPr="00AD721D">
        <w:rPr>
          <w:rStyle w:val="SpecialBold"/>
        </w:rPr>
        <w:t>Language</w:t>
      </w:r>
      <w:r w:rsidRPr="00AD721D">
        <w:t xml:space="preserve">, </w:t>
      </w:r>
      <w:r w:rsidRPr="00AD721D">
        <w:rPr>
          <w:rStyle w:val="SpecialBold"/>
        </w:rPr>
        <w:t>literacy and numeracy requirements</w:t>
      </w:r>
    </w:p>
    <w:p w:rsidR="00540767" w:rsidP="00AD721D">
      <w:pPr>
        <w:pStyle w:val="BodyText"/>
      </w:pPr>
      <w:r w:rsidRPr="00AD721D">
        <w:t>This unit has minimal literacy and numeracy requirements other than those required to carry out the job (eg recognise labels and signs).</w:t>
      </w:r>
    </w:p>
    <w:p w:rsidR="00540767" w:rsidP="00AD721D">
      <w:pPr>
        <w:pStyle w:val="BodyText"/>
      </w:pPr>
    </w:p>
    <w:p w:rsidR="00000000" w:rsidRPr="00AD721D" w:rsidP="00AD721D">
      <w:pPr>
        <w:pStyle w:val="Heading1"/>
      </w:pPr>
      <w:bookmarkStart w:id="10" w:name="O_101340"/>
      <w:bookmarkEnd w:id="10"/>
      <w:r w:rsidRPr="00AD721D">
        <w:t>Evidence Guide</w:t>
      </w:r>
    </w:p>
    <w:p w:rsidR="00000000" w:rsidRPr="00AD721D" w:rsidP="00AD721D">
      <w:pPr>
        <w:pStyle w:val="BodyText"/>
        <w:rPr>
          <w:rStyle w:val="SpecialBold"/>
        </w:rPr>
      </w:pPr>
    </w:p>
    <w:p w:rsidR="00000000" w:rsidRPr="00AD721D" w:rsidP="00AD721D">
      <w:pPr>
        <w:pStyle w:val="BodyText"/>
      </w:pPr>
      <w:r w:rsidRPr="00AD721D">
        <w:t>The Evidence Guide provides advice on assessment and must be read in conjunction with the Performance Criteria, Required Skills and Knowledge, the Range Statement and the Assessment Guidelines for this Training Package.</w:t>
      </w:r>
    </w:p>
    <w:p w:rsidR="00000000" w:rsidRPr="00AD721D" w:rsidP="00AD721D">
      <w:pPr>
        <w:pStyle w:val="BodyText"/>
      </w:pPr>
      <w:r w:rsidRPr="00AD721D">
        <w:rPr>
          <w:rStyle w:val="SpecialBold"/>
        </w:rPr>
        <w:t>Overview of assessment</w:t>
      </w:r>
    </w:p>
    <w:p w:rsidR="00000000" w:rsidRPr="00AD721D" w:rsidP="00AD721D">
      <w:pPr>
        <w:pStyle w:val="BodyText"/>
      </w:pPr>
      <w:r w:rsidRPr="00AD721D">
        <w:t>A holistic ap</w:t>
      </w:r>
      <w:r w:rsidRPr="00AD721D">
        <w:t>proach should be taken to the assessment.</w:t>
      </w:r>
    </w:p>
    <w:p w:rsidR="00000000" w:rsidRPr="00AD721D" w:rsidP="00AD721D">
      <w:pPr>
        <w:pStyle w:val="BodyText"/>
      </w:pPr>
      <w:r w:rsidRPr="00AD721D">
        <w:t xml:space="preserve">Assessors must be satisfied that the person can consistently perform the unit as a whole, as defined by the Elements, Performance Criteria and skills and knowledge. </w:t>
      </w:r>
    </w:p>
    <w:p w:rsidR="00000000" w:rsidRPr="00AD721D" w:rsidP="00AD721D">
      <w:pPr>
        <w:pStyle w:val="BodyText"/>
      </w:pPr>
      <w:r w:rsidRPr="00AD721D">
        <w:rPr>
          <w:rStyle w:val="SpecialBold"/>
        </w:rPr>
        <w:t>Critical aspects for assessment and evidence req</w:t>
      </w:r>
      <w:r w:rsidRPr="00AD721D">
        <w:rPr>
          <w:rStyle w:val="SpecialBold"/>
        </w:rPr>
        <w:t>uired to demonstrate competency in this unit</w:t>
      </w:r>
    </w:p>
    <w:p w:rsidR="00000000" w:rsidRPr="00AD721D" w:rsidP="00AD721D">
      <w:pPr>
        <w:pStyle w:val="BodyText"/>
      </w:pPr>
      <w:r w:rsidRPr="00AD721D">
        <w:t>It is essential that competence is demonstrated in the knowledge and skills defined in this unit. These may include the ability to:</w:t>
      </w:r>
    </w:p>
    <w:p w:rsidR="00000000" w:rsidRPr="00AD721D" w:rsidP="00AD721D">
      <w:pPr>
        <w:pStyle w:val="ListBullet"/>
      </w:pPr>
      <w:r w:rsidRPr="00AD721D">
        <w:t xml:space="preserve">undertake basic production tasks </w:t>
      </w:r>
    </w:p>
    <w:p w:rsidR="00000000" w:rsidRPr="00AD721D" w:rsidP="00AD721D">
      <w:pPr>
        <w:pStyle w:val="ListBullet"/>
      </w:pPr>
      <w:r w:rsidRPr="00AD721D">
        <w:t>handle material and products</w:t>
      </w:r>
    </w:p>
    <w:p w:rsidR="00000000" w:rsidRPr="00AD721D" w:rsidP="00AD721D">
      <w:pPr>
        <w:pStyle w:val="ListBullet"/>
      </w:pPr>
      <w:r w:rsidRPr="00AD721D">
        <w:t>locate and tran</w:t>
      </w:r>
      <w:r w:rsidRPr="00AD721D">
        <w:t>sport materials and products</w:t>
      </w:r>
    </w:p>
    <w:p w:rsidR="00000000" w:rsidRPr="00AD721D" w:rsidP="00AD721D">
      <w:pPr>
        <w:pStyle w:val="ListBullet"/>
      </w:pPr>
      <w:r w:rsidRPr="00AD721D">
        <w:t xml:space="preserve">clean equipment, machines and work environment </w:t>
      </w:r>
    </w:p>
    <w:p w:rsidR="00000000" w:rsidRPr="00AD721D" w:rsidP="00AD721D">
      <w:pPr>
        <w:pStyle w:val="ListBullet"/>
      </w:pPr>
      <w:r w:rsidRPr="00AD721D">
        <w:t>document work and maintain records as required</w:t>
      </w:r>
    </w:p>
    <w:p w:rsidR="00000000" w:rsidRPr="00AD721D" w:rsidP="00AD721D">
      <w:pPr>
        <w:pStyle w:val="ListBullet"/>
      </w:pPr>
      <w:r w:rsidRPr="00AD721D">
        <w:t>apply workplace heath and safety policies in work operations.</w:t>
      </w:r>
    </w:p>
    <w:p w:rsidR="00000000" w:rsidRPr="00AD721D" w:rsidP="00AD721D">
      <w:pPr>
        <w:pStyle w:val="BodyText"/>
      </w:pPr>
      <w:r w:rsidRPr="00AD721D">
        <w:t>Consistent performance should be demonstrated. For example, look to se</w:t>
      </w:r>
      <w:r w:rsidRPr="00AD721D">
        <w:t>e that production standards are met consistently.</w:t>
      </w:r>
    </w:p>
    <w:p w:rsidR="00000000" w:rsidRPr="00AD721D" w:rsidP="00AD721D">
      <w:pPr>
        <w:pStyle w:val="BodyText"/>
      </w:pPr>
      <w:r w:rsidRPr="00AD721D">
        <w:rPr>
          <w:rStyle w:val="SpecialBold"/>
        </w:rPr>
        <w:t>Assessment method and context</w:t>
      </w:r>
    </w:p>
    <w:p w:rsidR="00000000" w:rsidRPr="00AD721D" w:rsidP="00AD721D">
      <w:pPr>
        <w:pStyle w:val="BodyText"/>
      </w:pPr>
      <w:r w:rsidRPr="00AD721D">
        <w:t>Assessment will occur in a work-like environment.</w:t>
      </w:r>
    </w:p>
    <w:p w:rsidR="00000000" w:rsidRPr="00AD721D" w:rsidP="00AD721D">
      <w:pPr>
        <w:pStyle w:val="BodyText"/>
      </w:pPr>
      <w:r w:rsidRPr="00AD721D">
        <w:t>Competence in this unit may be assessed:</w:t>
      </w:r>
    </w:p>
    <w:p w:rsidR="00000000" w:rsidRPr="00AD721D" w:rsidP="00AD721D">
      <w:pPr>
        <w:pStyle w:val="ListBullet"/>
      </w:pPr>
      <w:r w:rsidRPr="00AD721D">
        <w:t>on a processing plant allowing for operation under all normal and a range of abnorma</w:t>
      </w:r>
      <w:r w:rsidRPr="00AD721D">
        <w:t>l conditions</w:t>
      </w:r>
    </w:p>
    <w:p w:rsidR="00000000" w:rsidRPr="00AD721D" w:rsidP="00AD721D">
      <w:pPr>
        <w:pStyle w:val="ListBullet"/>
      </w:pPr>
      <w:r w:rsidRPr="00AD721D">
        <w:t>in a situation allowing the generation of evidence of the ability to respond to problems</w:t>
      </w:r>
    </w:p>
    <w:p w:rsidR="00000000" w:rsidRPr="00AD721D" w:rsidP="00AD721D">
      <w:pPr>
        <w:pStyle w:val="ListBullet"/>
      </w:pPr>
      <w:r w:rsidRPr="00AD721D">
        <w:t>by using a suitable simulation and/or a range of case studies/scenarios</w:t>
      </w:r>
    </w:p>
    <w:p w:rsidR="00000000" w:rsidRPr="00AD721D" w:rsidP="00AD721D">
      <w:pPr>
        <w:pStyle w:val="ListBullet"/>
      </w:pPr>
      <w:r w:rsidRPr="00AD721D">
        <w:t>through a combination of these techniques.</w:t>
      </w:r>
    </w:p>
    <w:p w:rsidR="00000000" w:rsidRPr="00AD721D" w:rsidP="00AD721D">
      <w:pPr>
        <w:pStyle w:val="BodyText"/>
      </w:pPr>
      <w:r w:rsidRPr="00AD721D">
        <w:t>In all cases it is expected that practi</w:t>
      </w:r>
      <w:r w:rsidRPr="00AD721D">
        <w:t>cal assessment will be combined with targeted questioning to assess the underpinning knowledge and theoretical assessment will be combined with appropriate practical/simulation or similar assessment. Assessors need to be aware of any cultural issues that m</w:t>
      </w:r>
      <w:r w:rsidRPr="00AD721D">
        <w:t>ay affect responses to questions.</w:t>
      </w:r>
    </w:p>
    <w:p w:rsidR="00000000" w:rsidRPr="00AD721D" w:rsidP="00AD721D">
      <w:pPr>
        <w:pStyle w:val="BodyText"/>
      </w:pPr>
      <w:r w:rsidRPr="00AD721D">
        <w:t>Assessment processes and techniques must be culturally appropriate and appropriate to the oracy, language and literacy capacity of the assessee and the work being performed.</w:t>
      </w:r>
    </w:p>
    <w:p w:rsidR="00000000" w:rsidRPr="00AD721D" w:rsidP="00AD721D">
      <w:pPr>
        <w:pStyle w:val="BodyText"/>
      </w:pPr>
      <w:r w:rsidRPr="00AD721D">
        <w:rPr>
          <w:rStyle w:val="SpecialBold"/>
        </w:rPr>
        <w:t>Specific resources for assessment</w:t>
      </w:r>
    </w:p>
    <w:p w:rsidR="00000000" w:rsidRPr="00AD721D" w:rsidP="00AD721D">
      <w:pPr>
        <w:pStyle w:val="BodyText"/>
      </w:pPr>
      <w:r w:rsidRPr="00AD721D">
        <w:t>This section should be read in conjunction with the Range Statement for this unit of competency. Resources required include suitable access to an operating plant or equipment that allows for appropriate and realistic simulation. A bank of case studies/scen</w:t>
      </w:r>
      <w:r w:rsidRPr="00AD721D">
        <w:t>arios and questions will also be required to the extent that they form part of the assessment method. Questioning may take place either in the workplace, or in an adjacent, quiet facility such as an office or lunchroom. No other special resources are requi</w:t>
      </w:r>
      <w:r w:rsidRPr="00AD721D">
        <w:t>red.</w:t>
      </w:r>
    </w:p>
    <w:p w:rsidR="00540767" w:rsidP="00AD721D">
      <w:pPr>
        <w:pStyle w:val="BodyText"/>
      </w:pPr>
      <w:r w:rsidRPr="00AD721D">
        <w:t>Access must be provided to appropriate learning and/or assessment support when required. Where applicable, physical resources should include equipment modified for people with disabilities</w:t>
      </w:r>
    </w:p>
    <w:p w:rsidR="00540767" w:rsidP="00AD721D">
      <w:pPr>
        <w:pStyle w:val="BodyText"/>
      </w:pPr>
    </w:p>
    <w:p w:rsidR="00000000" w:rsidRPr="00AD721D" w:rsidP="00AD721D">
      <w:pPr>
        <w:pStyle w:val="Heading1"/>
      </w:pPr>
      <w:bookmarkStart w:id="11" w:name="O_101341"/>
      <w:bookmarkEnd w:id="11"/>
      <w:r w:rsidRPr="00AD721D">
        <w:t>Range Statement</w:t>
      </w:r>
    </w:p>
    <w:p w:rsidR="00000000" w:rsidRPr="00AD721D" w:rsidP="00AD721D">
      <w:pPr>
        <w:pStyle w:val="BodyText"/>
      </w:pPr>
      <w:r w:rsidRPr="00AD721D">
        <w:rPr>
          <w:rStyle w:val="SpecialBold"/>
        </w:rPr>
        <w:t>RANGE STATEMENT</w:t>
      </w:r>
    </w:p>
    <w:p w:rsidR="00000000" w:rsidRPr="00AD721D" w:rsidP="00AD721D">
      <w:pPr>
        <w:pStyle w:val="BodyText"/>
      </w:pPr>
      <w:r w:rsidRPr="00AD721D">
        <w:t>The Range Statement relates to the unit of competency as a whole. It allows for different work environments and situations that may affect performance. Add any essential operating conditions that may be present with training and assessment depending on the</w:t>
      </w:r>
      <w:r w:rsidRPr="00AD721D">
        <w:t xml:space="preserve"> work situation, needs of the candidate, accessibility of the item, and local industry and regional contexts.</w:t>
      </w:r>
    </w:p>
    <w:p w:rsidR="00000000" w:rsidRPr="00AD721D" w:rsidP="00AD721D">
      <w:pPr>
        <w:pStyle w:val="BodyText"/>
      </w:pPr>
      <w:r w:rsidRPr="00AD721D">
        <w:t xml:space="preserve">Where reference is made to industry codes of practice, and/or Australian/international standards, the latest version must be used. </w:t>
      </w:r>
    </w:p>
    <w:p w:rsidR="00000000" w:rsidRPr="00AD721D" w:rsidP="00AD721D">
      <w:pPr>
        <w:pStyle w:val="BodyText"/>
      </w:pPr>
      <w:r w:rsidRPr="00AD721D">
        <w:rPr>
          <w:rStyle w:val="SpecialBold"/>
        </w:rPr>
        <w:t>Context</w:t>
      </w:r>
    </w:p>
    <w:p w:rsidR="00000000" w:rsidRPr="00AD721D" w:rsidP="00AD721D">
      <w:pPr>
        <w:pStyle w:val="BodyText"/>
      </w:pPr>
      <w:r w:rsidRPr="00AD721D">
        <w:t>This c</w:t>
      </w:r>
      <w:r w:rsidRPr="00AD721D">
        <w:t xml:space="preserve">ompetency applies to all operators working either independently or as part of a work team. </w:t>
      </w:r>
    </w:p>
    <w:p w:rsidR="00000000" w:rsidRPr="00AD721D" w:rsidP="00AD721D">
      <w:pPr>
        <w:pStyle w:val="BodyText"/>
      </w:pPr>
      <w:r w:rsidRPr="00AD721D">
        <w:rPr>
          <w:rStyle w:val="SpecialBold"/>
        </w:rPr>
        <w:t>Procedures</w:t>
      </w:r>
    </w:p>
    <w:p w:rsidR="00000000" w:rsidRPr="00AD721D" w:rsidP="00AD721D">
      <w:pPr>
        <w:pStyle w:val="BodyText"/>
      </w:pPr>
      <w:r w:rsidRPr="00AD721D">
        <w:t>All operations are performed in accordance with procedures.</w:t>
      </w:r>
    </w:p>
    <w:p w:rsidR="00000000" w:rsidRPr="00AD721D" w:rsidP="00AD721D">
      <w:pPr>
        <w:pStyle w:val="BodyText"/>
      </w:pPr>
      <w:r w:rsidRPr="00AD721D">
        <w:t>Procedures means all relevant workplace procedures, work instructions, temporary instructions</w:t>
      </w:r>
      <w:r w:rsidRPr="00AD721D">
        <w:t xml:space="preserve"> and relevant industry and government codes and standards. These may include:</w:t>
      </w:r>
    </w:p>
    <w:p w:rsidR="00000000" w:rsidRPr="00AD721D" w:rsidP="00AD721D">
      <w:pPr>
        <w:pStyle w:val="ListBullet"/>
      </w:pPr>
      <w:r w:rsidRPr="00AD721D">
        <w:t>original manufacturer instructions and guidelines for the use of any equipment</w:t>
      </w:r>
    </w:p>
    <w:p w:rsidR="00000000" w:rsidRPr="00AD721D" w:rsidP="00AD721D">
      <w:pPr>
        <w:pStyle w:val="ListBullet"/>
      </w:pPr>
      <w:r w:rsidRPr="00AD721D">
        <w:t>relevant procedures relating to safe working practices prescribed for the equipment</w:t>
      </w:r>
    </w:p>
    <w:p w:rsidR="00000000" w:rsidRPr="00AD721D" w:rsidP="00AD721D">
      <w:pPr>
        <w:pStyle w:val="ListBullet"/>
      </w:pPr>
      <w:r w:rsidRPr="00AD721D">
        <w:t>local OHS legi</w:t>
      </w:r>
      <w:r w:rsidRPr="00AD721D">
        <w:t>slation and/or Regulations</w:t>
      </w:r>
    </w:p>
    <w:p w:rsidR="00000000" w:rsidRPr="00AD721D" w:rsidP="00AD721D">
      <w:pPr>
        <w:pStyle w:val="ListBullet"/>
      </w:pPr>
      <w:r w:rsidRPr="00AD721D">
        <w:t>site specific instructions based on production requirements.</w:t>
      </w:r>
    </w:p>
    <w:p w:rsidR="00000000" w:rsidRPr="00AD721D" w:rsidP="00AD721D">
      <w:pPr>
        <w:pStyle w:val="BodyText"/>
      </w:pPr>
      <w:r w:rsidRPr="00AD721D">
        <w:rPr>
          <w:rStyle w:val="SpecialBold"/>
        </w:rPr>
        <w:t>Tools and equipment</w:t>
      </w:r>
    </w:p>
    <w:p w:rsidR="00000000" w:rsidRPr="00AD721D" w:rsidP="00AD721D">
      <w:pPr>
        <w:pStyle w:val="BodyText"/>
      </w:pPr>
      <w:r w:rsidRPr="00AD721D">
        <w:t>This competency includes use of equipment and tools such as:</w:t>
      </w:r>
    </w:p>
    <w:p w:rsidR="00000000" w:rsidRPr="00AD721D" w:rsidP="00AD721D">
      <w:pPr>
        <w:pStyle w:val="ListBullet"/>
      </w:pPr>
      <w:r w:rsidRPr="00AD721D">
        <w:t>cleaning equipment</w:t>
      </w:r>
    </w:p>
    <w:p w:rsidR="00000000" w:rsidRPr="00AD721D" w:rsidP="00AD721D">
      <w:pPr>
        <w:pStyle w:val="ListBullet"/>
      </w:pPr>
      <w:r w:rsidRPr="00AD721D">
        <w:t>detergents and other chemicals hand and power tools</w:t>
      </w:r>
    </w:p>
    <w:p w:rsidR="00000000" w:rsidRPr="00AD721D" w:rsidP="00AD721D">
      <w:pPr>
        <w:pStyle w:val="ListBullet"/>
      </w:pPr>
      <w:r w:rsidRPr="00AD721D">
        <w:t>hand trolleys pallet trucks</w:t>
      </w:r>
    </w:p>
    <w:p w:rsidR="00000000" w:rsidRPr="00AD721D" w:rsidP="00AD721D">
      <w:pPr>
        <w:pStyle w:val="ListBullet"/>
      </w:pPr>
      <w:r w:rsidRPr="00AD721D">
        <w:t>but not more complex equipment such as forklifts, overhead cranes, or front end loaders.</w:t>
      </w:r>
    </w:p>
    <w:p w:rsidR="00000000" w:rsidRPr="00AD721D" w:rsidP="00AD721D">
      <w:pPr>
        <w:pStyle w:val="BodyText"/>
      </w:pPr>
      <w:r w:rsidRPr="00AD721D">
        <w:rPr>
          <w:rStyle w:val="SpecialBold"/>
        </w:rPr>
        <w:t>Loading and unloading aids</w:t>
      </w:r>
    </w:p>
    <w:p w:rsidR="00000000" w:rsidRPr="00AD721D" w:rsidP="00AD721D">
      <w:pPr>
        <w:pStyle w:val="BodyText"/>
      </w:pPr>
      <w:r w:rsidRPr="00AD721D">
        <w:t>Loading and unloading aids include various types of equipment other than regulated load shifting equipment and m</w:t>
      </w:r>
      <w:r w:rsidRPr="00AD721D">
        <w:t>ust conform to materials handling requirements, safe work practices and manual handling techniques, and workplace procedures</w:t>
      </w:r>
    </w:p>
    <w:p w:rsidR="00000000" w:rsidRPr="00AD721D" w:rsidP="00AD721D">
      <w:pPr>
        <w:pStyle w:val="BodyText"/>
      </w:pPr>
      <w:r w:rsidRPr="00AD721D">
        <w:rPr>
          <w:rStyle w:val="SpecialBold"/>
        </w:rPr>
        <w:t>Hazards</w:t>
      </w:r>
    </w:p>
    <w:p w:rsidR="00000000" w:rsidRPr="00AD721D" w:rsidP="00AD721D">
      <w:pPr>
        <w:pStyle w:val="BodyText"/>
      </w:pPr>
      <w:r w:rsidRPr="00AD721D">
        <w:t>Typical hazards include:</w:t>
      </w:r>
    </w:p>
    <w:p w:rsidR="00000000" w:rsidRPr="00AD721D" w:rsidP="00AD721D">
      <w:pPr>
        <w:pStyle w:val="ListBullet"/>
      </w:pPr>
      <w:r w:rsidRPr="00AD721D">
        <w:t>slips, trips and falls</w:t>
      </w:r>
    </w:p>
    <w:p w:rsidR="00000000" w:rsidRPr="00AD721D" w:rsidP="00AD721D">
      <w:pPr>
        <w:pStyle w:val="ListBullet"/>
      </w:pPr>
      <w:r w:rsidRPr="00AD721D">
        <w:t>manual handling injuries</w:t>
      </w:r>
    </w:p>
    <w:p w:rsidR="00000000" w:rsidRPr="00AD721D" w:rsidP="00AD721D">
      <w:pPr>
        <w:pStyle w:val="ListBullet"/>
      </w:pPr>
      <w:r w:rsidRPr="00AD721D">
        <w:t>dust, dirt and vapours</w:t>
      </w:r>
    </w:p>
    <w:p w:rsidR="00000000" w:rsidRPr="00AD721D" w:rsidP="00AD721D">
      <w:pPr>
        <w:pStyle w:val="ListBullet"/>
      </w:pPr>
      <w:r w:rsidRPr="00AD721D">
        <w:t>cuts and abrasions</w:t>
      </w:r>
    </w:p>
    <w:p w:rsidR="00000000" w:rsidRPr="00AD721D" w:rsidP="00AD721D">
      <w:pPr>
        <w:pStyle w:val="ListBullet"/>
      </w:pPr>
      <w:r w:rsidRPr="00AD721D">
        <w:t>lack of</w:t>
      </w:r>
      <w:r w:rsidRPr="00AD721D">
        <w:t xml:space="preserve"> knowledge of machine operation.</w:t>
      </w:r>
    </w:p>
    <w:p w:rsidR="00000000" w:rsidRPr="00AD721D" w:rsidP="00AD721D">
      <w:pPr>
        <w:pStyle w:val="BodyText"/>
      </w:pPr>
      <w:r w:rsidRPr="00AD721D">
        <w:rPr>
          <w:rStyle w:val="SpecialBold"/>
        </w:rPr>
        <w:t>Problems</w:t>
      </w:r>
    </w:p>
    <w:p w:rsidR="00000000" w:rsidRPr="00AD721D" w:rsidP="00AD721D">
      <w:pPr>
        <w:pStyle w:val="BodyText"/>
      </w:pPr>
      <w:r w:rsidRPr="00AD721D">
        <w:t>'Simple problems' means 'apply defined solutions to a narrow range of previously specified problems'.</w:t>
      </w:r>
    </w:p>
    <w:p w:rsidR="00000000" w:rsidRPr="00AD721D" w:rsidP="00AD721D">
      <w:pPr>
        <w:pStyle w:val="BodyText"/>
      </w:pPr>
      <w:r w:rsidRPr="00AD721D">
        <w:t>Typical process and product problems may include:</w:t>
      </w:r>
    </w:p>
    <w:p w:rsidR="00000000" w:rsidRPr="00AD721D" w:rsidP="00AD721D">
      <w:pPr>
        <w:pStyle w:val="ListBullet"/>
      </w:pPr>
      <w:r w:rsidRPr="00AD721D">
        <w:t>difficult access to the work area</w:t>
      </w:r>
    </w:p>
    <w:p w:rsidR="00000000" w:rsidRPr="00AD721D" w:rsidP="00AD721D">
      <w:pPr>
        <w:pStyle w:val="ListBullet"/>
      </w:pPr>
      <w:r w:rsidRPr="00AD721D">
        <w:t>awkward work spaces</w:t>
      </w:r>
    </w:p>
    <w:p w:rsidR="00000000" w:rsidRPr="00AD721D" w:rsidP="00AD721D">
      <w:pPr>
        <w:pStyle w:val="ListBullet"/>
      </w:pPr>
      <w:r w:rsidRPr="00AD721D">
        <w:t>tool fa</w:t>
      </w:r>
      <w:r w:rsidRPr="00AD721D">
        <w:t>ilures or breakages</w:t>
      </w:r>
    </w:p>
    <w:p w:rsidR="00000000" w:rsidRPr="00AD721D" w:rsidP="00AD721D">
      <w:pPr>
        <w:pStyle w:val="ListBullet"/>
      </w:pPr>
      <w:r w:rsidRPr="00AD721D">
        <w:t>defective equipment</w:t>
      </w:r>
    </w:p>
    <w:p w:rsidR="00000000" w:rsidRPr="00AD721D" w:rsidP="00AD721D">
      <w:pPr>
        <w:pStyle w:val="ListBullet"/>
      </w:pPr>
      <w:r w:rsidRPr="00AD721D">
        <w:t>incorrect or defective materials</w:t>
      </w:r>
    </w:p>
    <w:p w:rsidR="00000000" w:rsidRPr="00AD721D" w:rsidP="00AD721D">
      <w:pPr>
        <w:pStyle w:val="ListBullet"/>
      </w:pPr>
      <w:r w:rsidRPr="00AD721D">
        <w:t>wrong quantities of materials.</w:t>
      </w:r>
    </w:p>
    <w:p w:rsidR="00000000" w:rsidRPr="00AD721D" w:rsidP="00AD721D">
      <w:pPr>
        <w:pStyle w:val="BodyText"/>
      </w:pPr>
      <w:r w:rsidRPr="00AD721D">
        <w:rPr>
          <w:rStyle w:val="SpecialBold"/>
        </w:rPr>
        <w:t>Variables</w:t>
      </w:r>
    </w:p>
    <w:p w:rsidR="00000000" w:rsidRPr="00AD721D" w:rsidP="00AD721D">
      <w:pPr>
        <w:pStyle w:val="BodyText"/>
      </w:pPr>
      <w:r w:rsidRPr="00AD721D">
        <w:t>Key variables to be monitored include:</w:t>
      </w:r>
    </w:p>
    <w:p w:rsidR="00000000" w:rsidRPr="00AD721D" w:rsidP="00AD721D">
      <w:pPr>
        <w:pStyle w:val="ListBullet"/>
      </w:pPr>
      <w:r w:rsidRPr="00AD721D">
        <w:t>atmospheric conditions (weather)</w:t>
      </w:r>
    </w:p>
    <w:p w:rsidR="00000000" w:rsidRPr="00AD721D" w:rsidP="00AD721D">
      <w:pPr>
        <w:pStyle w:val="ListBullet"/>
      </w:pPr>
      <w:r w:rsidRPr="00AD721D">
        <w:t>condition of the work area</w:t>
      </w:r>
    </w:p>
    <w:p w:rsidR="00000000" w:rsidRPr="00AD721D" w:rsidP="00AD721D">
      <w:pPr>
        <w:pStyle w:val="ListBullet"/>
      </w:pPr>
      <w:r w:rsidRPr="00AD721D">
        <w:t>placement of products or materials used in the production process</w:t>
      </w:r>
    </w:p>
    <w:p w:rsidR="00000000" w:rsidRPr="00AD721D" w:rsidP="00AD721D">
      <w:pPr>
        <w:pStyle w:val="ListBullet"/>
      </w:pPr>
      <w:r w:rsidRPr="00AD721D">
        <w:t>lighting</w:t>
      </w:r>
    </w:p>
    <w:p w:rsidR="00540767" w:rsidP="00AD721D">
      <w:pPr>
        <w:pStyle w:val="ListBullet"/>
      </w:pPr>
      <w:r w:rsidRPr="00AD721D">
        <w:t>types of aids to production being used.</w:t>
      </w:r>
    </w:p>
    <w:p w:rsidR="00540767" w:rsidP="00AD721D">
      <w:pPr>
        <w:pStyle w:val="ListBullet"/>
      </w:pPr>
    </w:p>
    <w:p w:rsidR="00000000" w:rsidRPr="00AD721D" w:rsidP="00AD721D">
      <w:pPr>
        <w:pStyle w:val="Heading1"/>
      </w:pPr>
      <w:bookmarkStart w:id="12" w:name="O_101342"/>
      <w:bookmarkEnd w:id="12"/>
      <w:r w:rsidRPr="00AD721D">
        <w:t>Unit Sector(s)</w:t>
      </w:r>
    </w:p>
    <w:p w:rsidR="00000000" w:rsidRPr="00AD721D" w:rsidP="00AD721D">
      <w:pPr>
        <w:pStyle w:val="BodyText"/>
      </w:pPr>
      <w:r w:rsidRPr="00AD721D">
        <w:t>Not applicable.</w:t>
      </w:r>
    </w:p>
    <w:p w:rsidR="00000000" w:rsidRPr="00AD721D" w:rsidP="00AD721D"/>
    <w:sectPr w:rsidSect="00AD72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767" w:rsidP="00540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67" w:rsidP="00AD7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0767" w:rsidP="00AD72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0767" w:rsidP="00AD72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767" w:rsidP="005407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67" w:rsidP="00AD721D">
    <w:pPr>
      <w:pStyle w:val="Header"/>
      <w:framePr w:wrap="around"/>
    </w:pPr>
    <w:r>
      <w:fldChar w:fldCharType="begin"/>
    </w:r>
    <w:r>
      <w:instrText xml:space="preserve"> TITLE   \* MERGEFORMAT </w:instrText>
    </w:r>
    <w:r>
      <w:fldChar w:fldCharType="separate"/>
    </w:r>
    <w:r>
      <w:t>MSAPMOPS102A Perform tasks to support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0767" w:rsidP="00AD72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20B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5C4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2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721D"/>
    <w:pPr>
      <w:spacing w:before="360" w:after="60"/>
      <w:outlineLvl w:val="0"/>
    </w:pPr>
    <w:rPr>
      <w:sz w:val="32"/>
    </w:rPr>
  </w:style>
  <w:style w:type="paragraph" w:styleId="Heading2">
    <w:name w:val="heading 2"/>
    <w:basedOn w:val="HeadingBase"/>
    <w:next w:val="BodyText"/>
    <w:link w:val="Heading2Char"/>
    <w:qFormat/>
    <w:rsid w:val="00AD721D"/>
    <w:pPr>
      <w:keepLines/>
      <w:spacing w:before="240" w:after="120"/>
      <w:outlineLvl w:val="1"/>
    </w:pPr>
    <w:rPr>
      <w:sz w:val="28"/>
      <w:szCs w:val="40"/>
    </w:rPr>
  </w:style>
  <w:style w:type="paragraph" w:styleId="Heading3">
    <w:name w:val="heading 3"/>
    <w:basedOn w:val="HeadingBase"/>
    <w:next w:val="BodyText"/>
    <w:link w:val="Heading3Char"/>
    <w:qFormat/>
    <w:rsid w:val="00AD721D"/>
    <w:pPr>
      <w:spacing w:before="180" w:after="120"/>
      <w:outlineLvl w:val="2"/>
    </w:pPr>
    <w:rPr>
      <w:spacing w:val="-10"/>
      <w:kern w:val="32"/>
    </w:rPr>
  </w:style>
  <w:style w:type="paragraph" w:styleId="Heading4">
    <w:name w:val="heading 4"/>
    <w:basedOn w:val="HeadingBase"/>
    <w:next w:val="BodyText"/>
    <w:link w:val="Heading4Char"/>
    <w:qFormat/>
    <w:rsid w:val="00AD721D"/>
    <w:pPr>
      <w:spacing w:before="160" w:after="120"/>
      <w:outlineLvl w:val="3"/>
    </w:pPr>
    <w:rPr>
      <w:sz w:val="22"/>
    </w:rPr>
  </w:style>
  <w:style w:type="paragraph" w:styleId="Heading5">
    <w:name w:val="heading 5"/>
    <w:basedOn w:val="HeadingBase"/>
    <w:next w:val="Normal"/>
    <w:link w:val="Heading5Char"/>
    <w:qFormat/>
    <w:rsid w:val="00AD721D"/>
    <w:pPr>
      <w:spacing w:before="80"/>
      <w:outlineLvl w:val="4"/>
    </w:pPr>
    <w:rPr>
      <w:color w:val="918585"/>
      <w:sz w:val="20"/>
    </w:rPr>
  </w:style>
  <w:style w:type="paragraph" w:styleId="Heading6">
    <w:name w:val="heading 6"/>
    <w:basedOn w:val="HeadingBase"/>
    <w:next w:val="Normal"/>
    <w:link w:val="Heading6Char"/>
    <w:qFormat/>
    <w:rsid w:val="00AD721D"/>
    <w:pPr>
      <w:spacing w:before="60"/>
      <w:outlineLvl w:val="5"/>
    </w:pPr>
    <w:rPr>
      <w:color w:val="918585"/>
      <w:sz w:val="20"/>
    </w:rPr>
  </w:style>
  <w:style w:type="paragraph" w:styleId="Heading7">
    <w:name w:val="heading 7"/>
    <w:basedOn w:val="Normal"/>
    <w:next w:val="Normal"/>
    <w:link w:val="Heading7Char"/>
    <w:qFormat/>
    <w:rsid w:val="00AD721D"/>
    <w:pPr>
      <w:ind w:left="720"/>
      <w:outlineLvl w:val="6"/>
    </w:pPr>
    <w:rPr>
      <w:i/>
    </w:rPr>
  </w:style>
  <w:style w:type="paragraph" w:styleId="Heading8">
    <w:name w:val="heading 8"/>
    <w:basedOn w:val="Normal"/>
    <w:next w:val="Normal"/>
    <w:link w:val="Heading8Char"/>
    <w:qFormat/>
    <w:rsid w:val="00AD721D"/>
    <w:pPr>
      <w:ind w:left="720"/>
      <w:outlineLvl w:val="7"/>
    </w:pPr>
    <w:rPr>
      <w:i/>
    </w:rPr>
  </w:style>
  <w:style w:type="paragraph" w:styleId="Heading9">
    <w:name w:val="heading 9"/>
    <w:basedOn w:val="Normal"/>
    <w:next w:val="Normal"/>
    <w:link w:val="Heading9Char"/>
    <w:qFormat/>
    <w:rsid w:val="00AD721D"/>
    <w:pPr>
      <w:ind w:left="720"/>
      <w:outlineLvl w:val="8"/>
    </w:pPr>
    <w:rPr>
      <w:i/>
    </w:rPr>
  </w:style>
  <w:style w:type="character" w:default="1" w:styleId="DefaultParagraphFont">
    <w:name w:val="Default Paragraph Font"/>
    <w:uiPriority w:val="1"/>
    <w:unhideWhenUsed/>
    <w:rsid w:val="00AD7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21D"/>
  </w:style>
  <w:style w:type="character" w:customStyle="1" w:styleId="Heading1Char">
    <w:name w:val="Heading 1 Char"/>
    <w:basedOn w:val="DefaultParagraphFont"/>
    <w:link w:val="Heading1"/>
    <w:rsid w:val="00AD721D"/>
    <w:rPr>
      <w:rFonts w:ascii="Times New Roman" w:eastAsia="Times New Roman" w:hAnsi="Times New Roman" w:cs="Times New Roman"/>
      <w:b/>
      <w:sz w:val="32"/>
      <w:szCs w:val="20"/>
      <w:lang w:eastAsia="en-US"/>
    </w:rPr>
  </w:style>
  <w:style w:type="paragraph" w:styleId="BodyText">
    <w:name w:val="Body Text"/>
    <w:basedOn w:val="Normal"/>
    <w:link w:val="BodyTextChar"/>
    <w:rsid w:val="00AD72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21D"/>
    <w:rPr>
      <w:rFonts w:ascii="Times New Roman" w:eastAsia="Times New Roman" w:hAnsi="Times New Roman" w:cs="Times New Roman"/>
      <w:sz w:val="24"/>
      <w:lang w:val="en-US" w:eastAsia="en-US"/>
    </w:rPr>
  </w:style>
  <w:style w:type="paragraph" w:styleId="Footer">
    <w:name w:val="footer"/>
    <w:basedOn w:val="Normal"/>
    <w:link w:val="FooterChar"/>
    <w:rsid w:val="00AD7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21D"/>
    <w:rPr>
      <w:rFonts w:ascii="Times New Roman" w:eastAsia="Times New Roman" w:hAnsi="Times New Roman" w:cs="Times New Roman"/>
      <w:sz w:val="16"/>
      <w:lang w:val="en-US" w:eastAsia="en-US"/>
    </w:rPr>
  </w:style>
  <w:style w:type="paragraph" w:styleId="List">
    <w:name w:val="List"/>
    <w:basedOn w:val="BodyText"/>
    <w:next w:val="BodyText"/>
    <w:rsid w:val="00AD721D"/>
    <w:pPr>
      <w:tabs>
        <w:tab w:val="left" w:pos="340"/>
      </w:tabs>
      <w:spacing w:before="60" w:after="60"/>
      <w:ind w:left="340" w:hanging="340"/>
    </w:pPr>
  </w:style>
  <w:style w:type="paragraph" w:styleId="ListBullet">
    <w:name w:val="List Bullet"/>
    <w:basedOn w:val="List"/>
    <w:rsid w:val="00AD721D"/>
    <w:pPr>
      <w:numPr>
        <w:numId w:val="12"/>
      </w:numPr>
      <w:tabs>
        <w:tab w:val="clear" w:pos="340"/>
      </w:tabs>
      <w:spacing w:before="40" w:after="40"/>
    </w:pPr>
  </w:style>
  <w:style w:type="character" w:customStyle="1" w:styleId="SpecialBold">
    <w:name w:val="Special Bold"/>
    <w:basedOn w:val="DefaultParagraphFont"/>
    <w:rsid w:val="00AD721D"/>
    <w:rPr>
      <w:b/>
      <w:spacing w:val="0"/>
    </w:rPr>
  </w:style>
  <w:style w:type="paragraph" w:styleId="Header">
    <w:name w:val="header"/>
    <w:basedOn w:val="Normal"/>
    <w:link w:val="HeaderChar"/>
    <w:rsid w:val="00AD7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2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721D"/>
    <w:rPr>
      <w:i/>
    </w:rPr>
  </w:style>
  <w:style w:type="paragraph" w:customStyle="1" w:styleId="SuperHeading">
    <w:name w:val="SuperHeading"/>
    <w:basedOn w:val="Normal"/>
    <w:rsid w:val="00AD721D"/>
    <w:pPr>
      <w:spacing w:before="240" w:after="120"/>
      <w:outlineLvl w:val="0"/>
    </w:pPr>
    <w:rPr>
      <w:rFonts w:ascii="Times New Roman" w:hAnsi="Times New Roman"/>
      <w:b/>
      <w:sz w:val="28"/>
    </w:rPr>
  </w:style>
  <w:style w:type="paragraph" w:customStyle="1" w:styleId="AllowPageBreak">
    <w:name w:val="AllowPageBreak"/>
    <w:rsid w:val="00AD72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2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72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721D"/>
    <w:rPr>
      <w:rFonts w:ascii="Courier New" w:eastAsia="Times New Roman" w:hAnsi="Courier New" w:cs="Times New Roman"/>
      <w:i/>
      <w:szCs w:val="20"/>
      <w:lang w:val="en-US" w:eastAsia="en-US"/>
    </w:rPr>
  </w:style>
  <w:style w:type="paragraph" w:customStyle="1" w:styleId="HeadingBase">
    <w:name w:val="Heading Base"/>
    <w:rsid w:val="00AD7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21D"/>
    <w:pPr>
      <w:tabs>
        <w:tab w:val="right" w:leader="dot" w:pos="9072"/>
      </w:tabs>
      <w:ind w:left="567"/>
    </w:pPr>
    <w:rPr>
      <w:szCs w:val="22"/>
    </w:rPr>
  </w:style>
  <w:style w:type="paragraph" w:customStyle="1" w:styleId="TOCBase">
    <w:name w:val="TOC Base"/>
    <w:rsid w:val="00AD7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21D"/>
    <w:pPr>
      <w:tabs>
        <w:tab w:val="right" w:leader="dot" w:pos="9072"/>
      </w:tabs>
      <w:spacing w:before="40" w:after="40"/>
      <w:ind w:left="284"/>
    </w:pPr>
    <w:rPr>
      <w:rFonts w:ascii="Times New Roman" w:hAnsi="Times New Roman"/>
    </w:rPr>
  </w:style>
  <w:style w:type="paragraph" w:styleId="TOC1">
    <w:name w:val="toc 1"/>
    <w:basedOn w:val="TOCBase"/>
    <w:next w:val="Normal"/>
    <w:rsid w:val="00AD72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721D"/>
    <w:pPr>
      <w:spacing w:before="5040"/>
      <w:jc w:val="center"/>
    </w:pPr>
    <w:rPr>
      <w:sz w:val="48"/>
      <w:szCs w:val="72"/>
      <w:lang w:val="en-US"/>
    </w:rPr>
  </w:style>
  <w:style w:type="character" w:customStyle="1" w:styleId="TitleChar">
    <w:name w:val="Title Char"/>
    <w:basedOn w:val="DefaultParagraphFont"/>
    <w:link w:val="Title"/>
    <w:rsid w:val="00AD7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21D"/>
    <w:pPr>
      <w:tabs>
        <w:tab w:val="left" w:pos="3600"/>
        <w:tab w:val="left" w:pos="3958"/>
      </w:tabs>
    </w:pPr>
  </w:style>
  <w:style w:type="paragraph" w:customStyle="1" w:styleId="Note">
    <w:name w:val="Note"/>
    <w:basedOn w:val="BodyText"/>
    <w:rsid w:val="00AD7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21D"/>
    <w:pPr>
      <w:framePr w:wrap="auto" w:hAnchor="text" w:y="6049"/>
    </w:pPr>
    <w:rPr>
      <w:color w:val="000000"/>
      <w:sz w:val="40"/>
    </w:rPr>
  </w:style>
  <w:style w:type="paragraph" w:customStyle="1" w:styleId="TOCTitle">
    <w:name w:val="TOCTitle"/>
    <w:basedOn w:val="Heading1"/>
    <w:rsid w:val="00AD721D"/>
    <w:pPr>
      <w:spacing w:after="240"/>
      <w:jc w:val="center"/>
      <w:outlineLvl w:val="9"/>
    </w:pPr>
    <w:rPr>
      <w:caps/>
    </w:rPr>
  </w:style>
  <w:style w:type="paragraph" w:customStyle="1" w:styleId="Version">
    <w:name w:val="Version"/>
    <w:rsid w:val="00AD72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21D"/>
    <w:pPr>
      <w:numPr>
        <w:numId w:val="13"/>
      </w:numPr>
      <w:tabs>
        <w:tab w:val="clear" w:pos="680"/>
      </w:tabs>
    </w:pPr>
  </w:style>
  <w:style w:type="paragraph" w:styleId="Index1">
    <w:name w:val="index 1"/>
    <w:basedOn w:val="Normal"/>
    <w:next w:val="Normal"/>
    <w:semiHidden/>
    <w:rsid w:val="00AD721D"/>
    <w:pPr>
      <w:keepNext w:val="0"/>
      <w:tabs>
        <w:tab w:val="right" w:pos="4176"/>
      </w:tabs>
      <w:ind w:left="198" w:hanging="198"/>
    </w:pPr>
    <w:rPr>
      <w:rFonts w:ascii="Garamond" w:hAnsi="Garamond"/>
    </w:rPr>
  </w:style>
  <w:style w:type="paragraph" w:styleId="IndexHeading">
    <w:name w:val="index heading"/>
    <w:basedOn w:val="Normal"/>
    <w:next w:val="Index1"/>
    <w:semiHidden/>
    <w:rsid w:val="00AD721D"/>
    <w:pPr>
      <w:spacing w:before="120" w:after="120"/>
    </w:pPr>
    <w:rPr>
      <w:rFonts w:ascii="Arial" w:hAnsi="Arial"/>
      <w:b/>
      <w:color w:val="918585"/>
      <w:sz w:val="24"/>
    </w:rPr>
  </w:style>
  <w:style w:type="paragraph" w:customStyle="1" w:styleId="Chapter">
    <w:name w:val="Chapter"/>
    <w:basedOn w:val="Normal"/>
    <w:rsid w:val="00AD721D"/>
    <w:pPr>
      <w:spacing w:before="240"/>
    </w:pPr>
    <w:rPr>
      <w:rFonts w:ascii="Times New Roman" w:hAnsi="Times New Roman"/>
      <w:smallCaps/>
      <w:spacing w:val="80"/>
      <w:sz w:val="28"/>
    </w:rPr>
  </w:style>
  <w:style w:type="paragraph" w:customStyle="1" w:styleId="InChapter">
    <w:name w:val="InChapter"/>
    <w:basedOn w:val="Heading3"/>
    <w:rsid w:val="00AD721D"/>
    <w:pPr>
      <w:spacing w:after="240"/>
      <w:outlineLvl w:val="9"/>
    </w:pPr>
    <w:rPr>
      <w:noProof/>
    </w:rPr>
  </w:style>
  <w:style w:type="paragraph" w:styleId="Index2">
    <w:name w:val="index 2"/>
    <w:basedOn w:val="Normal"/>
    <w:next w:val="Normal"/>
    <w:semiHidden/>
    <w:rsid w:val="00AD721D"/>
    <w:pPr>
      <w:tabs>
        <w:tab w:val="right" w:pos="4176"/>
      </w:tabs>
      <w:ind w:left="568" w:hanging="284"/>
    </w:pPr>
    <w:rPr>
      <w:rFonts w:ascii="Garamond" w:hAnsi="Garamond"/>
    </w:rPr>
  </w:style>
  <w:style w:type="paragraph" w:customStyle="1" w:styleId="Byline">
    <w:name w:val="Byline"/>
    <w:rsid w:val="00AD7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21D"/>
    <w:pPr>
      <w:tabs>
        <w:tab w:val="clear" w:pos="3600"/>
        <w:tab w:val="clear" w:pos="3958"/>
      </w:tabs>
      <w:jc w:val="right"/>
    </w:pPr>
  </w:style>
  <w:style w:type="paragraph" w:styleId="Caption">
    <w:name w:val="caption"/>
    <w:basedOn w:val="BodyText"/>
    <w:next w:val="Normal"/>
    <w:qFormat/>
    <w:rsid w:val="00AD721D"/>
    <w:pPr>
      <w:framePr w:w="2268" w:hSpace="181" w:vSpace="181" w:wrap="around" w:vAnchor="text" w:hAnchor="page" w:x="1135" w:y="285" w:anchorLock="1"/>
    </w:pPr>
    <w:rPr>
      <w:i/>
    </w:rPr>
  </w:style>
  <w:style w:type="paragraph" w:customStyle="1" w:styleId="MiniTOCTitle">
    <w:name w:val="MiniTOCTitle"/>
    <w:basedOn w:val="Heading4"/>
    <w:rsid w:val="00AD721D"/>
    <w:pPr>
      <w:spacing w:before="240"/>
      <w:outlineLvl w:val="9"/>
    </w:pPr>
    <w:rPr>
      <w:noProof/>
      <w:sz w:val="24"/>
    </w:rPr>
  </w:style>
  <w:style w:type="paragraph" w:customStyle="1" w:styleId="MiniTOCItem">
    <w:name w:val="MiniTOCItem"/>
    <w:basedOn w:val="ListBullet"/>
    <w:rsid w:val="00AD721D"/>
    <w:pPr>
      <w:numPr>
        <w:numId w:val="0"/>
      </w:numPr>
      <w:tabs>
        <w:tab w:val="right" w:leader="dot" w:pos="6521"/>
      </w:tabs>
      <w:spacing w:before="0" w:after="0"/>
    </w:pPr>
  </w:style>
  <w:style w:type="paragraph" w:customStyle="1" w:styleId="TOFTitle">
    <w:name w:val="TOFTitle"/>
    <w:basedOn w:val="TOCTitle"/>
    <w:rsid w:val="00AD721D"/>
  </w:style>
  <w:style w:type="paragraph" w:styleId="TableofFigures">
    <w:name w:val="table of figures"/>
    <w:basedOn w:val="Normal"/>
    <w:next w:val="Normal"/>
    <w:semiHidden/>
    <w:rsid w:val="00AD721D"/>
    <w:pPr>
      <w:tabs>
        <w:tab w:val="right" w:leader="dot" w:pos="9072"/>
      </w:tabs>
      <w:ind w:left="970" w:hanging="403"/>
    </w:pPr>
    <w:rPr>
      <w:rFonts w:ascii="Times New Roman" w:hAnsi="Times New Roman"/>
      <w:b/>
    </w:rPr>
  </w:style>
  <w:style w:type="paragraph" w:styleId="ListNumber">
    <w:name w:val="List Number"/>
    <w:basedOn w:val="List"/>
    <w:rsid w:val="00AD721D"/>
    <w:pPr>
      <w:numPr>
        <w:numId w:val="10"/>
      </w:numPr>
    </w:pPr>
  </w:style>
  <w:style w:type="character" w:customStyle="1" w:styleId="WingdingSymbols">
    <w:name w:val="Wingding Symbols"/>
    <w:rsid w:val="00AD721D"/>
    <w:rPr>
      <w:rFonts w:ascii="Wingdings" w:hAnsi="Wingdings"/>
    </w:rPr>
  </w:style>
  <w:style w:type="paragraph" w:customStyle="1" w:styleId="TableHeading">
    <w:name w:val="Table Heading"/>
    <w:basedOn w:val="HeadingBase"/>
    <w:rsid w:val="00AD721D"/>
    <w:pPr>
      <w:keepLines/>
      <w:pBdr>
        <w:bottom w:val="single" w:sz="6" w:space="1" w:color="918585"/>
      </w:pBdr>
      <w:spacing w:before="240"/>
    </w:pPr>
  </w:style>
  <w:style w:type="character" w:customStyle="1" w:styleId="HotSpot">
    <w:name w:val="HotSpot"/>
    <w:rsid w:val="00AD721D"/>
    <w:rPr>
      <w:color w:val="0033CC"/>
      <w:u w:val="none"/>
    </w:rPr>
  </w:style>
  <w:style w:type="paragraph" w:customStyle="1" w:styleId="BodyTextRight">
    <w:name w:val="Body Text Right"/>
    <w:basedOn w:val="BodyText"/>
    <w:rsid w:val="00AD721D"/>
    <w:pPr>
      <w:spacing w:before="0" w:after="0"/>
      <w:jc w:val="right"/>
    </w:pPr>
  </w:style>
  <w:style w:type="paragraph" w:styleId="Index3">
    <w:name w:val="index 3"/>
    <w:basedOn w:val="ListNumber2"/>
    <w:next w:val="Normal"/>
    <w:semiHidden/>
    <w:rsid w:val="00AD721D"/>
    <w:pPr>
      <w:numPr>
        <w:numId w:val="0"/>
      </w:numPr>
      <w:tabs>
        <w:tab w:val="right" w:leader="dot" w:pos="4176"/>
      </w:tabs>
    </w:pPr>
  </w:style>
  <w:style w:type="paragraph" w:styleId="ListNumber2">
    <w:name w:val="List Number 2"/>
    <w:basedOn w:val="List2"/>
    <w:rsid w:val="00AD721D"/>
    <w:pPr>
      <w:numPr>
        <w:numId w:val="9"/>
      </w:numPr>
      <w:tabs>
        <w:tab w:val="clear" w:pos="1060"/>
      </w:tabs>
    </w:pPr>
  </w:style>
  <w:style w:type="paragraph" w:customStyle="1" w:styleId="MarginNote">
    <w:name w:val="Margin Note"/>
    <w:basedOn w:val="BodyText"/>
    <w:rsid w:val="00AD7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2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721D"/>
    <w:rPr>
      <w:sz w:val="32"/>
    </w:rPr>
  </w:style>
  <w:style w:type="paragraph" w:customStyle="1" w:styleId="HeadingProcedure">
    <w:name w:val="Heading Procedure"/>
    <w:basedOn w:val="HeadingBase"/>
    <w:next w:val="Normal"/>
    <w:rsid w:val="00AD721D"/>
    <w:pPr>
      <w:tabs>
        <w:tab w:val="left" w:pos="0"/>
      </w:tabs>
      <w:spacing w:before="120" w:after="60"/>
    </w:pPr>
    <w:rPr>
      <w:i/>
      <w:color w:val="918585"/>
      <w:sz w:val="22"/>
    </w:rPr>
  </w:style>
  <w:style w:type="paragraph" w:customStyle="1" w:styleId="TableBodyText">
    <w:name w:val="Table Body Text"/>
    <w:basedOn w:val="BodyText"/>
    <w:rsid w:val="00AD721D"/>
    <w:pPr>
      <w:spacing w:before="60" w:after="60"/>
    </w:pPr>
  </w:style>
  <w:style w:type="paragraph" w:styleId="ListContinue">
    <w:name w:val="List Continue"/>
    <w:basedOn w:val="List"/>
    <w:rsid w:val="00AD721D"/>
    <w:pPr>
      <w:ind w:firstLine="0"/>
    </w:pPr>
  </w:style>
  <w:style w:type="paragraph" w:customStyle="1" w:styleId="ListNote">
    <w:name w:val="List Note"/>
    <w:basedOn w:val="List"/>
    <w:rsid w:val="00AD721D"/>
    <w:pPr>
      <w:pBdr>
        <w:top w:val="single" w:sz="6" w:space="2" w:color="918585"/>
        <w:bottom w:val="single" w:sz="6" w:space="2" w:color="918585"/>
      </w:pBdr>
      <w:tabs>
        <w:tab w:val="left" w:pos="1021"/>
      </w:tabs>
      <w:ind w:firstLine="0"/>
    </w:pPr>
  </w:style>
  <w:style w:type="paragraph" w:customStyle="1" w:styleId="Warning">
    <w:name w:val="Warning"/>
    <w:basedOn w:val="BodyText"/>
    <w:rsid w:val="00AD721D"/>
    <w:pPr>
      <w:shd w:val="clear" w:color="auto" w:fill="D9D9D9"/>
      <w:tabs>
        <w:tab w:val="left" w:pos="992"/>
      </w:tabs>
      <w:ind w:left="119" w:right="119"/>
    </w:pPr>
    <w:rPr>
      <w:sz w:val="20"/>
    </w:rPr>
  </w:style>
  <w:style w:type="paragraph" w:customStyle="1" w:styleId="MarginIcons">
    <w:name w:val="Margin Icons"/>
    <w:basedOn w:val="BodyText"/>
    <w:rsid w:val="00AD7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21D"/>
    <w:rPr>
      <w:rFonts w:ascii="Courier New" w:hAnsi="Courier New"/>
    </w:rPr>
  </w:style>
  <w:style w:type="paragraph" w:customStyle="1" w:styleId="NoteBullet">
    <w:name w:val="Note Bullet"/>
    <w:basedOn w:val="Note"/>
    <w:rsid w:val="00AD721D"/>
    <w:pPr>
      <w:tabs>
        <w:tab w:val="clear" w:pos="680"/>
      </w:tabs>
      <w:spacing w:before="60" w:after="60"/>
    </w:pPr>
  </w:style>
  <w:style w:type="paragraph" w:customStyle="1" w:styleId="SubHeading2">
    <w:name w:val="SubHeading2"/>
    <w:basedOn w:val="HeadingBase"/>
    <w:rsid w:val="00AD721D"/>
    <w:pPr>
      <w:spacing w:before="240" w:after="60"/>
    </w:pPr>
    <w:rPr>
      <w:sz w:val="20"/>
    </w:rPr>
  </w:style>
  <w:style w:type="paragraph" w:customStyle="1" w:styleId="SubHeading1">
    <w:name w:val="SubHeading1"/>
    <w:basedOn w:val="HeadingBase"/>
    <w:rsid w:val="00AD721D"/>
    <w:pPr>
      <w:spacing w:before="240" w:after="60"/>
    </w:pPr>
    <w:rPr>
      <w:color w:val="918585"/>
      <w:sz w:val="22"/>
    </w:rPr>
  </w:style>
  <w:style w:type="paragraph" w:customStyle="1" w:styleId="SideHeading">
    <w:name w:val="Side Heading"/>
    <w:basedOn w:val="HeadingBase"/>
    <w:rsid w:val="00AD7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21D"/>
    <w:pPr>
      <w:tabs>
        <w:tab w:val="num" w:pos="360"/>
      </w:tabs>
    </w:pPr>
  </w:style>
  <w:style w:type="paragraph" w:styleId="PlainText">
    <w:name w:val="Plain Text"/>
    <w:basedOn w:val="Normal"/>
    <w:link w:val="PlainTextChar"/>
    <w:rsid w:val="00AD721D"/>
    <w:rPr>
      <w:sz w:val="20"/>
    </w:rPr>
  </w:style>
  <w:style w:type="character" w:customStyle="1" w:styleId="PlainTextChar">
    <w:name w:val="Plain Text Char"/>
    <w:basedOn w:val="DefaultParagraphFont"/>
    <w:link w:val="PlainText"/>
    <w:rsid w:val="00AD72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721D"/>
    <w:rPr>
      <w:b/>
      <w:smallCaps/>
    </w:rPr>
  </w:style>
  <w:style w:type="paragraph" w:customStyle="1" w:styleId="TableListNumber">
    <w:name w:val="Table List Number"/>
    <w:basedOn w:val="ListNumber"/>
    <w:rsid w:val="00AD721D"/>
    <w:pPr>
      <w:numPr>
        <w:numId w:val="0"/>
      </w:numPr>
    </w:pPr>
  </w:style>
  <w:style w:type="paragraph" w:styleId="TOC4">
    <w:name w:val="toc 4"/>
    <w:basedOn w:val="TOCBase"/>
    <w:next w:val="Normal"/>
    <w:semiHidden/>
    <w:rsid w:val="00AD721D"/>
    <w:pPr>
      <w:tabs>
        <w:tab w:val="right" w:leader="dot" w:pos="9071"/>
      </w:tabs>
      <w:ind w:left="1701"/>
    </w:pPr>
  </w:style>
  <w:style w:type="paragraph" w:customStyle="1" w:styleId="ListAlpha">
    <w:name w:val="List Alpha"/>
    <w:basedOn w:val="List"/>
    <w:rsid w:val="00AD721D"/>
    <w:pPr>
      <w:numPr>
        <w:numId w:val="8"/>
      </w:numPr>
    </w:pPr>
  </w:style>
  <w:style w:type="paragraph" w:customStyle="1" w:styleId="ListAlpha2">
    <w:name w:val="List Alpha 2"/>
    <w:basedOn w:val="List2"/>
    <w:rsid w:val="00AD721D"/>
    <w:pPr>
      <w:numPr>
        <w:numId w:val="7"/>
      </w:numPr>
    </w:pPr>
  </w:style>
  <w:style w:type="paragraph" w:styleId="List2">
    <w:name w:val="List 2"/>
    <w:basedOn w:val="BodyText"/>
    <w:rsid w:val="00AD721D"/>
    <w:pPr>
      <w:tabs>
        <w:tab w:val="left" w:pos="680"/>
      </w:tabs>
      <w:spacing w:before="60" w:after="60"/>
      <w:ind w:left="680" w:hanging="340"/>
    </w:pPr>
  </w:style>
  <w:style w:type="paragraph" w:styleId="List3">
    <w:name w:val="List 3"/>
    <w:basedOn w:val="BodyText"/>
    <w:rsid w:val="00AD721D"/>
    <w:pPr>
      <w:tabs>
        <w:tab w:val="left" w:pos="1021"/>
      </w:tabs>
      <w:spacing w:before="60" w:after="60"/>
      <w:ind w:left="1020" w:hanging="340"/>
    </w:pPr>
  </w:style>
  <w:style w:type="paragraph" w:styleId="List4">
    <w:name w:val="List 4"/>
    <w:basedOn w:val="BodyText"/>
    <w:rsid w:val="00AD721D"/>
    <w:pPr>
      <w:tabs>
        <w:tab w:val="left" w:pos="1361"/>
      </w:tabs>
      <w:spacing w:before="60" w:after="60"/>
      <w:ind w:left="1361" w:hanging="340"/>
    </w:pPr>
  </w:style>
  <w:style w:type="paragraph" w:styleId="List5">
    <w:name w:val="List 5"/>
    <w:basedOn w:val="BodyText"/>
    <w:rsid w:val="00AD721D"/>
    <w:pPr>
      <w:tabs>
        <w:tab w:val="left" w:pos="1701"/>
      </w:tabs>
      <w:spacing w:before="60" w:after="60"/>
      <w:ind w:left="1701" w:hanging="340"/>
    </w:pPr>
  </w:style>
  <w:style w:type="paragraph" w:styleId="ListBullet3">
    <w:name w:val="List Bullet 3"/>
    <w:basedOn w:val="List3"/>
    <w:rsid w:val="00AD721D"/>
    <w:pPr>
      <w:numPr>
        <w:numId w:val="14"/>
      </w:numPr>
      <w:tabs>
        <w:tab w:val="clear" w:pos="1021"/>
      </w:tabs>
      <w:ind w:left="1037" w:hanging="357"/>
    </w:pPr>
  </w:style>
  <w:style w:type="paragraph" w:styleId="ListBullet4">
    <w:name w:val="List Bullet 4"/>
    <w:basedOn w:val="List4"/>
    <w:rsid w:val="00AD721D"/>
    <w:pPr>
      <w:numPr>
        <w:numId w:val="2"/>
      </w:numPr>
    </w:pPr>
  </w:style>
  <w:style w:type="paragraph" w:styleId="ListBullet5">
    <w:name w:val="List Bullet 5"/>
    <w:basedOn w:val="List5"/>
    <w:rsid w:val="00AD721D"/>
    <w:pPr>
      <w:numPr>
        <w:numId w:val="3"/>
      </w:numPr>
    </w:pPr>
  </w:style>
  <w:style w:type="paragraph" w:styleId="ListContinue2">
    <w:name w:val="List Continue 2"/>
    <w:basedOn w:val="List2"/>
    <w:rsid w:val="00AD721D"/>
    <w:pPr>
      <w:ind w:firstLine="0"/>
    </w:pPr>
  </w:style>
  <w:style w:type="paragraph" w:styleId="ListContinue3">
    <w:name w:val="List Continue 3"/>
    <w:basedOn w:val="List3"/>
    <w:rsid w:val="00AD721D"/>
    <w:pPr>
      <w:ind w:left="1021" w:firstLine="0"/>
    </w:pPr>
  </w:style>
  <w:style w:type="paragraph" w:styleId="ListContinue4">
    <w:name w:val="List Continue 4"/>
    <w:basedOn w:val="List4"/>
    <w:rsid w:val="00AD721D"/>
    <w:pPr>
      <w:ind w:firstLine="0"/>
    </w:pPr>
  </w:style>
  <w:style w:type="paragraph" w:styleId="ListContinue5">
    <w:name w:val="List Continue 5"/>
    <w:basedOn w:val="List5"/>
    <w:rsid w:val="00AD721D"/>
    <w:pPr>
      <w:ind w:firstLine="0"/>
    </w:pPr>
  </w:style>
  <w:style w:type="paragraph" w:styleId="ListNumber3">
    <w:name w:val="List Number 3"/>
    <w:basedOn w:val="List3"/>
    <w:rsid w:val="00AD721D"/>
    <w:pPr>
      <w:numPr>
        <w:numId w:val="4"/>
      </w:numPr>
    </w:pPr>
  </w:style>
  <w:style w:type="paragraph" w:styleId="ListNumber4">
    <w:name w:val="List Number 4"/>
    <w:basedOn w:val="List4"/>
    <w:rsid w:val="00AD721D"/>
    <w:pPr>
      <w:numPr>
        <w:numId w:val="5"/>
      </w:numPr>
    </w:pPr>
  </w:style>
  <w:style w:type="paragraph" w:styleId="ListNumber5">
    <w:name w:val="List Number 5"/>
    <w:basedOn w:val="List5"/>
    <w:rsid w:val="00AD721D"/>
    <w:pPr>
      <w:numPr>
        <w:numId w:val="6"/>
      </w:numPr>
    </w:pPr>
  </w:style>
  <w:style w:type="paragraph" w:styleId="BlockText">
    <w:name w:val="Block Text"/>
    <w:basedOn w:val="Normal"/>
    <w:rsid w:val="00AD721D"/>
    <w:pPr>
      <w:spacing w:after="120"/>
      <w:ind w:left="1440" w:right="1440"/>
    </w:pPr>
  </w:style>
  <w:style w:type="character" w:customStyle="1" w:styleId="Subscript">
    <w:name w:val="Subscript"/>
    <w:basedOn w:val="DefaultParagraphFont"/>
    <w:rsid w:val="00AD721D"/>
    <w:rPr>
      <w:sz w:val="16"/>
      <w:vertAlign w:val="subscript"/>
    </w:rPr>
  </w:style>
  <w:style w:type="character" w:customStyle="1" w:styleId="Superscript">
    <w:name w:val="Superscript"/>
    <w:basedOn w:val="DefaultParagraphFont"/>
    <w:rsid w:val="00AD721D"/>
    <w:rPr>
      <w:sz w:val="16"/>
      <w:vertAlign w:val="superscript"/>
    </w:rPr>
  </w:style>
  <w:style w:type="character" w:customStyle="1" w:styleId="Symbols">
    <w:name w:val="Symbols"/>
    <w:basedOn w:val="DefaultParagraphFont"/>
    <w:rsid w:val="00AD721D"/>
    <w:rPr>
      <w:rFonts w:ascii="Symbol" w:hAnsi="Symbol"/>
    </w:rPr>
  </w:style>
  <w:style w:type="character" w:customStyle="1" w:styleId="MenuOptions">
    <w:name w:val="Menu Options"/>
    <w:basedOn w:val="DefaultParagraphFont"/>
    <w:rsid w:val="00AD721D"/>
    <w:rPr>
      <w:rFonts w:ascii="Arial Narrow" w:hAnsi="Arial Narrow"/>
      <w:smallCaps/>
    </w:rPr>
  </w:style>
  <w:style w:type="character" w:customStyle="1" w:styleId="Buttons">
    <w:name w:val="Buttons"/>
    <w:basedOn w:val="DefaultParagraphFont"/>
    <w:rsid w:val="00AD721D"/>
    <w:rPr>
      <w:b/>
    </w:rPr>
  </w:style>
  <w:style w:type="character" w:customStyle="1" w:styleId="Underlined">
    <w:name w:val="Underlined"/>
    <w:basedOn w:val="DefaultParagraphFont"/>
    <w:rsid w:val="00AD721D"/>
    <w:rPr>
      <w:u w:val="single"/>
    </w:rPr>
  </w:style>
  <w:style w:type="paragraph" w:customStyle="1" w:styleId="TableBodyTextRight">
    <w:name w:val="Table Body Text Right"/>
    <w:basedOn w:val="TableBodyText"/>
    <w:rsid w:val="00AD721D"/>
    <w:pPr>
      <w:widowControl w:val="0"/>
      <w:autoSpaceDE w:val="0"/>
      <w:autoSpaceDN w:val="0"/>
      <w:adjustRightInd w:val="0"/>
      <w:jc w:val="right"/>
    </w:pPr>
    <w:rPr>
      <w:rFonts w:cs="Arial"/>
      <w:szCs w:val="18"/>
    </w:rPr>
  </w:style>
  <w:style w:type="paragraph" w:customStyle="1" w:styleId="CopyrightText">
    <w:name w:val="Copyright Text"/>
    <w:basedOn w:val="BodyText"/>
    <w:rsid w:val="00AD721D"/>
    <w:rPr>
      <w:sz w:val="18"/>
    </w:rPr>
  </w:style>
  <w:style w:type="paragraph" w:customStyle="1" w:styleId="BodySmallRight">
    <w:name w:val="Body Small Right"/>
    <w:basedOn w:val="BodyTextRight"/>
    <w:rsid w:val="00AD721D"/>
    <w:rPr>
      <w:sz w:val="18"/>
      <w:szCs w:val="18"/>
    </w:rPr>
  </w:style>
  <w:style w:type="paragraph" w:customStyle="1" w:styleId="MarginEdition">
    <w:name w:val="Margin Edition"/>
    <w:basedOn w:val="MarginNote"/>
    <w:rsid w:val="00AD721D"/>
    <w:pPr>
      <w:spacing w:before="0" w:after="0"/>
    </w:pPr>
    <w:rPr>
      <w:rFonts w:ascii="Times New Roman" w:hAnsi="Times New Roman"/>
      <w:color w:val="999999"/>
    </w:rPr>
  </w:style>
  <w:style w:type="paragraph" w:customStyle="1" w:styleId="Spacer">
    <w:name w:val="Spacer"/>
    <w:basedOn w:val="Normal"/>
    <w:rsid w:val="00AD721D"/>
    <w:rPr>
      <w:sz w:val="2"/>
      <w:szCs w:val="2"/>
    </w:rPr>
  </w:style>
  <w:style w:type="character" w:customStyle="1" w:styleId="Small">
    <w:name w:val="Small"/>
    <w:basedOn w:val="DefaultParagraphFont"/>
    <w:rsid w:val="00AD721D"/>
    <w:rPr>
      <w:sz w:val="16"/>
    </w:rPr>
  </w:style>
  <w:style w:type="paragraph" w:customStyle="1" w:styleId="WideTable">
    <w:name w:val="Wide Table"/>
    <w:basedOn w:val="Normal"/>
    <w:rsid w:val="00AD721D"/>
    <w:pPr>
      <w:ind w:left="-1418"/>
    </w:pPr>
    <w:rPr>
      <w:sz w:val="2"/>
      <w:szCs w:val="2"/>
    </w:rPr>
  </w:style>
  <w:style w:type="character" w:styleId="PageNumber">
    <w:name w:val="page number"/>
    <w:basedOn w:val="DefaultParagraphFont"/>
    <w:rsid w:val="00AD721D"/>
  </w:style>
  <w:style w:type="paragraph" w:styleId="Quote">
    <w:name w:val="Quote"/>
    <w:basedOn w:val="Heading1"/>
    <w:link w:val="QuoteChar"/>
    <w:qFormat/>
    <w:rsid w:val="00AD721D"/>
    <w:rPr>
      <w:b w:val="0"/>
      <w:sz w:val="72"/>
      <w:szCs w:val="72"/>
      <w:lang w:val="en-NZ"/>
    </w:rPr>
  </w:style>
  <w:style w:type="character" w:customStyle="1" w:styleId="QuoteChar">
    <w:name w:val="Quote Char"/>
    <w:basedOn w:val="DefaultParagraphFont"/>
    <w:link w:val="Quote"/>
    <w:rsid w:val="00AD7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21D"/>
    <w:pPr>
      <w:pageBreakBefore/>
    </w:pPr>
  </w:style>
  <w:style w:type="paragraph" w:customStyle="1" w:styleId="Border">
    <w:name w:val="Border"/>
    <w:basedOn w:val="Normal"/>
    <w:qFormat/>
    <w:rsid w:val="00AD7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21D"/>
    <w:rPr>
      <w:b/>
      <w:bCs/>
      <w:i/>
      <w:iCs/>
      <w:color w:val="auto"/>
    </w:rPr>
  </w:style>
  <w:style w:type="paragraph" w:styleId="IntenseQuote">
    <w:name w:val="Intense Quote"/>
    <w:basedOn w:val="Normal"/>
    <w:next w:val="Normal"/>
    <w:link w:val="IntenseQuoteChar"/>
    <w:uiPriority w:val="30"/>
    <w:qFormat/>
    <w:rsid w:val="00AD7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2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721D"/>
    <w:rPr>
      <w:smallCaps/>
      <w:color w:val="auto"/>
      <w:u w:val="single"/>
    </w:rPr>
  </w:style>
  <w:style w:type="character" w:styleId="IntenseReference">
    <w:name w:val="Intense Reference"/>
    <w:basedOn w:val="DefaultParagraphFont"/>
    <w:uiPriority w:val="32"/>
    <w:qFormat/>
    <w:rsid w:val="00AD721D"/>
    <w:rPr>
      <w:b/>
      <w:bCs/>
      <w:smallCaps/>
      <w:color w:val="auto"/>
      <w:spacing w:val="5"/>
      <w:u w:val="single"/>
    </w:rPr>
  </w:style>
  <w:style w:type="paragraph" w:customStyle="1" w:styleId="2ColumnHeading">
    <w:name w:val="2Column Heading"/>
    <w:basedOn w:val="BodyText"/>
    <w:qFormat/>
    <w:rsid w:val="00AD721D"/>
    <w:pPr>
      <w:spacing w:after="60"/>
      <w:ind w:left="-2268"/>
    </w:pPr>
    <w:rPr>
      <w:b/>
    </w:rPr>
  </w:style>
  <w:style w:type="paragraph" w:customStyle="1" w:styleId="Heading1TOC">
    <w:name w:val="Heading1 TOC"/>
    <w:basedOn w:val="Normal"/>
    <w:qFormat/>
    <w:rsid w:val="00AD721D"/>
    <w:pPr>
      <w:spacing w:before="240" w:after="120"/>
    </w:pPr>
    <w:rPr>
      <w:rFonts w:ascii="Times New Roman" w:hAnsi="Times New Roman"/>
      <w:b/>
      <w:sz w:val="32"/>
    </w:rPr>
  </w:style>
  <w:style w:type="paragraph" w:customStyle="1" w:styleId="Heading2TOC">
    <w:name w:val="Heading2 TOC"/>
    <w:basedOn w:val="Normal"/>
    <w:qFormat/>
    <w:rsid w:val="00AD721D"/>
    <w:pPr>
      <w:spacing w:before="240" w:after="60"/>
    </w:pPr>
    <w:rPr>
      <w:rFonts w:ascii="Times New Roman" w:hAnsi="Times New Roman"/>
      <w:b/>
      <w:sz w:val="28"/>
    </w:rPr>
  </w:style>
  <w:style w:type="character" w:customStyle="1" w:styleId="Underline">
    <w:name w:val="Underline"/>
    <w:basedOn w:val="DefaultParagraphFont"/>
    <w:qFormat/>
    <w:rsid w:val="00AD721D"/>
    <w:rPr>
      <w:u w:val="single"/>
    </w:rPr>
  </w:style>
  <w:style w:type="character" w:customStyle="1" w:styleId="BoldandItalics">
    <w:name w:val="Bold and Italics"/>
    <w:qFormat/>
    <w:rsid w:val="00AD721D"/>
    <w:rPr>
      <w:b/>
      <w:i/>
      <w:u w:val="none"/>
    </w:rPr>
  </w:style>
  <w:style w:type="paragraph" w:styleId="BalloonText">
    <w:name w:val="Balloon Text"/>
    <w:basedOn w:val="Normal"/>
    <w:link w:val="BalloonTextChar"/>
    <w:rsid w:val="00AD721D"/>
    <w:rPr>
      <w:rFonts w:ascii="Tahoma" w:hAnsi="Tahoma" w:cs="Tahoma"/>
      <w:sz w:val="16"/>
      <w:szCs w:val="16"/>
    </w:rPr>
  </w:style>
  <w:style w:type="character" w:customStyle="1" w:styleId="BalloonTextChar">
    <w:name w:val="Balloon Text Char"/>
    <w:basedOn w:val="DefaultParagraphFont"/>
    <w:link w:val="BalloonText"/>
    <w:rsid w:val="00AD72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72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2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8124</Characters>
  <Application>Microsoft Office Word</Application>
  <DocSecurity>0</DocSecurity>
  <Lines>224</Lines>
  <Paragraphs>141</Paragraphs>
  <ScaleCrop>false</ScaleCrop>
  <Company>Author-it Software Corporation Ltd.</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MSAPMOPS102A Perform tasks to support production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2012-05-26T03:58:00Z</dcterms:created>
  <dcterms:modified xsi:type="dcterms:W3CDTF">2012-05-26T03:58:00Z</dcterms:modified>
</cp:coreProperties>
</file>