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104" w:rsidP="00934104">
      <w:pPr>
        <w:pStyle w:val="Title"/>
      </w:pPr>
      <w:r>
        <w:fldChar w:fldCharType="begin"/>
      </w:r>
      <w:r>
        <w:instrText xml:space="preserve"> TITLE   \* MERGEFORMAT </w:instrText>
      </w:r>
      <w:r>
        <w:fldChar w:fldCharType="separate"/>
      </w:r>
      <w:r>
        <w:t>MSAPMOHS212A Undertake first response to fire incidents</w:t>
      </w:r>
      <w:r>
        <w:fldChar w:fldCharType="end"/>
      </w:r>
    </w:p>
    <w:p w:rsidR="00934104" w:rsidP="00934104">
      <w:pPr>
        <w:pStyle w:val="Version"/>
        <w:sectPr w:rsidSect="008057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57CC" w:rsidP="008057CC">
      <w:pPr>
        <w:pStyle w:val="SuperHeading"/>
      </w:pPr>
      <w:r w:rsidRPr="008057CC">
        <w:t>MSAPMOHS212A Undertake first response to fire incidents</w:t>
      </w:r>
    </w:p>
    <w:p w:rsidR="00000000" w:rsidRPr="008057CC" w:rsidP="008057CC">
      <w:pPr>
        <w:pStyle w:val="SuperHeading"/>
      </w:pPr>
    </w:p>
    <w:p w:rsidR="00000000" w:rsidRPr="008057CC" w:rsidP="008057CC">
      <w:pPr>
        <w:pStyle w:val="Heading1"/>
      </w:pPr>
      <w:bookmarkStart w:id="1" w:name="O_101187"/>
      <w:bookmarkEnd w:id="1"/>
      <w:r w:rsidRPr="008057CC">
        <w:t>Modification History</w:t>
      </w:r>
    </w:p>
    <w:p w:rsidR="00000000" w:rsidRPr="008057CC" w:rsidP="008057CC">
      <w:pPr>
        <w:pStyle w:val="BodyText"/>
      </w:pPr>
      <w:r w:rsidRPr="008057CC">
        <w:t>Not applicable.</w:t>
      </w:r>
    </w:p>
    <w:p w:rsidR="00000000" w:rsidRPr="008057CC" w:rsidP="008057CC">
      <w:pPr>
        <w:pStyle w:val="AllowPageBreak"/>
      </w:pPr>
    </w:p>
    <w:p w:rsidR="00000000" w:rsidRPr="008057CC" w:rsidP="008057CC">
      <w:pPr>
        <w:pStyle w:val="Heading1"/>
      </w:pPr>
      <w:bookmarkStart w:id="2" w:name="O_101188"/>
      <w:bookmarkEnd w:id="2"/>
      <w:r w:rsidRPr="008057CC">
        <w:t>Unit Descriptor</w:t>
      </w:r>
    </w:p>
    <w:p w:rsidR="00000000" w:rsidRPr="008057CC" w:rsidP="008057CC">
      <w:pPr>
        <w:pStyle w:val="BodyText"/>
      </w:pPr>
      <w:r w:rsidRPr="008057CC">
        <w:rPr>
          <w:rStyle w:val="SpecialBold"/>
        </w:rPr>
        <w:t>Unit descriptor</w:t>
      </w:r>
    </w:p>
    <w:p w:rsidR="00934104" w:rsidP="008057CC">
      <w:pPr>
        <w:pStyle w:val="BodyText"/>
      </w:pPr>
      <w:r w:rsidRPr="008057CC">
        <w:t>This unit is designed to ensure that an appropriate first response to fire incidents in onshore</w:t>
      </w:r>
      <w:r w:rsidRPr="008057CC">
        <w:t xml:space="preserve"> and offshore situations/emergencies is achieved. </w:t>
      </w:r>
    </w:p>
    <w:p w:rsidR="00934104" w:rsidP="008057CC">
      <w:pPr>
        <w:pStyle w:val="BodyText"/>
      </w:pPr>
    </w:p>
    <w:p w:rsidR="00000000" w:rsidRPr="008057CC" w:rsidP="008057CC">
      <w:pPr>
        <w:pStyle w:val="Heading1"/>
      </w:pPr>
      <w:bookmarkStart w:id="3" w:name="O_101189"/>
      <w:bookmarkEnd w:id="3"/>
      <w:r w:rsidRPr="008057CC">
        <w:t>Application of the Unit</w:t>
      </w:r>
    </w:p>
    <w:p w:rsidR="00000000" w:rsidRPr="008057CC" w:rsidP="008057CC">
      <w:pPr>
        <w:pStyle w:val="BodyText"/>
      </w:pPr>
      <w:r w:rsidRPr="008057CC">
        <w:rPr>
          <w:rStyle w:val="SpecialBold"/>
        </w:rPr>
        <w:t>Application of this unit</w:t>
      </w:r>
    </w:p>
    <w:p w:rsidR="00000000" w:rsidRPr="008057CC" w:rsidP="008057CC">
      <w:pPr>
        <w:pStyle w:val="BodyText"/>
      </w:pPr>
      <w:r w:rsidRPr="008057CC">
        <w:t>This competency applies to operators who are required to respond to fires in the workplace (other than evacuating to the assembly point). It covers the first response (only) to fire, and does not include aggressive fire fighting. Typically this response wo</w:t>
      </w:r>
      <w:r w:rsidRPr="008057CC">
        <w:t>uld be undertaken to contain/extinguish a minor fire or to contain a more major fire while external help arrived.</w:t>
      </w:r>
    </w:p>
    <w:p w:rsidR="00934104" w:rsidP="008057CC">
      <w:pPr>
        <w:pStyle w:val="BodyText"/>
      </w:pPr>
      <w:r w:rsidRPr="008057CC">
        <w:t>An ability to work under supervision and/or alone is required. This competency may be delivered as part of an induction program.</w:t>
      </w:r>
    </w:p>
    <w:p w:rsidR="00934104" w:rsidP="008057CC">
      <w:pPr>
        <w:pStyle w:val="BodyText"/>
      </w:pPr>
    </w:p>
    <w:p w:rsidR="00000000" w:rsidRPr="008057CC" w:rsidP="008057CC">
      <w:pPr>
        <w:pStyle w:val="Heading1"/>
      </w:pPr>
      <w:bookmarkStart w:id="4" w:name="O_101190"/>
      <w:bookmarkEnd w:id="4"/>
      <w:r w:rsidRPr="008057CC">
        <w:t>Licensing/Regulatory Information</w:t>
      </w:r>
    </w:p>
    <w:p w:rsidR="00000000" w:rsidRPr="008057CC" w:rsidP="008057CC">
      <w:pPr>
        <w:pStyle w:val="BodyText"/>
      </w:pPr>
      <w:r w:rsidRPr="008057CC">
        <w:t>Not applicable.</w:t>
      </w:r>
    </w:p>
    <w:p w:rsidR="00000000" w:rsidRPr="008057CC" w:rsidP="008057CC">
      <w:pPr>
        <w:pStyle w:val="AllowPageBreak"/>
      </w:pPr>
    </w:p>
    <w:p w:rsidR="00000000" w:rsidRPr="008057CC" w:rsidP="008057CC">
      <w:pPr>
        <w:pStyle w:val="Heading1"/>
      </w:pPr>
      <w:bookmarkStart w:id="5" w:name="O_101191"/>
      <w:bookmarkEnd w:id="5"/>
      <w:r w:rsidRPr="008057CC">
        <w:t>Pre-Requisites</w:t>
      </w:r>
    </w:p>
    <w:p w:rsidR="00000000" w:rsidRPr="008057CC" w:rsidP="008057CC">
      <w:pPr>
        <w:pStyle w:val="BodyText"/>
      </w:pPr>
      <w:r w:rsidRPr="008057CC">
        <w:rPr>
          <w:rStyle w:val="SpecialBold"/>
        </w:rPr>
        <w:t>Prerequisites</w:t>
      </w:r>
    </w:p>
    <w:p w:rsidR="00934104" w:rsidP="008057CC">
      <w:pPr>
        <w:pStyle w:val="BodyText"/>
      </w:pPr>
      <w:r w:rsidRPr="008057CC">
        <w:t xml:space="preserve">This unit has </w:t>
      </w:r>
      <w:r w:rsidRPr="008057CC">
        <w:rPr>
          <w:rStyle w:val="SpecialBold"/>
        </w:rPr>
        <w:t>no</w:t>
      </w:r>
      <w:r w:rsidRPr="008057CC">
        <w:t xml:space="preserve"> prerequisites.</w:t>
      </w:r>
    </w:p>
    <w:p w:rsidR="00934104" w:rsidP="008057CC">
      <w:pPr>
        <w:pStyle w:val="BodyText"/>
      </w:pPr>
    </w:p>
    <w:p w:rsidR="00000000" w:rsidRPr="008057CC" w:rsidP="008057CC">
      <w:pPr>
        <w:pStyle w:val="Heading1"/>
      </w:pPr>
      <w:bookmarkStart w:id="6" w:name="O_101192"/>
      <w:bookmarkEnd w:id="6"/>
      <w:r w:rsidRPr="008057CC">
        <w:t>Employability Skills Information</w:t>
      </w:r>
    </w:p>
    <w:p w:rsidR="00000000" w:rsidRPr="008057CC" w:rsidP="008057CC">
      <w:pPr>
        <w:pStyle w:val="BodyText"/>
      </w:pPr>
      <w:r w:rsidRPr="008057CC">
        <w:rPr>
          <w:rStyle w:val="SpecialBold"/>
        </w:rPr>
        <w:t>Employability Skills</w:t>
      </w:r>
    </w:p>
    <w:p w:rsidR="00934104" w:rsidP="008057CC">
      <w:pPr>
        <w:pStyle w:val="BodyText"/>
      </w:pPr>
      <w:r w:rsidRPr="008057CC">
        <w:t>This unit contains employability skills.</w:t>
      </w:r>
    </w:p>
    <w:p w:rsidR="00934104" w:rsidP="008057CC">
      <w:pPr>
        <w:pStyle w:val="BodyText"/>
      </w:pPr>
    </w:p>
    <w:p w:rsidR="00000000" w:rsidRPr="008057CC" w:rsidP="008057CC">
      <w:pPr>
        <w:pStyle w:val="Heading1"/>
      </w:pPr>
      <w:bookmarkStart w:id="7" w:name="O_101193"/>
      <w:bookmarkEnd w:id="7"/>
      <w:r w:rsidRPr="008057CC">
        <w:t>Elements and Performance Criteria Pre-Content</w:t>
      </w:r>
    </w:p>
    <w:tbl>
      <w:tblPr>
        <w:tblW w:w="0" w:type="auto"/>
        <w:tblLayout w:type="fixed"/>
        <w:tblCellMar>
          <w:left w:w="62" w:type="dxa"/>
          <w:right w:w="62" w:type="dxa"/>
        </w:tblCellMar>
        <w:tblLook w:val="0000"/>
      </w:tblPr>
      <w:tblGrid>
        <w:gridCol w:w="2877"/>
        <w:gridCol w:w="5627"/>
      </w:tblGrid>
      <w:tr w:rsidTr="00934104">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7CC" w:rsidP="008057CC">
            <w:pPr>
              <w:pStyle w:val="BodyText"/>
            </w:pPr>
            <w:r w:rsidRPr="008057CC">
              <w:rPr>
                <w:rStyle w:val="SpecialBold"/>
              </w:rPr>
              <w:t>ELEMENT</w:t>
            </w:r>
          </w:p>
          <w:p w:rsidR="00000000" w:rsidRPr="008057CC" w:rsidP="008057CC">
            <w:pPr>
              <w:pStyle w:val="BodyText"/>
            </w:pPr>
            <w:r w:rsidRPr="008057CC">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7CC" w:rsidP="008057CC">
            <w:pPr>
              <w:pStyle w:val="BodyText"/>
            </w:pPr>
            <w:r w:rsidRPr="008057CC">
              <w:rPr>
                <w:rStyle w:val="SpecialBold"/>
              </w:rPr>
              <w:t>PERFORMANCE CRITERIA</w:t>
            </w:r>
          </w:p>
          <w:p w:rsidR="00000000" w:rsidRPr="008057CC" w:rsidP="008057CC">
            <w:pPr>
              <w:pStyle w:val="BodyText"/>
            </w:pPr>
            <w:r w:rsidRPr="008057CC">
              <w:t>Performance Criteria describe the required performance needed to demonstrate achievement of the Element. Ass</w:t>
            </w:r>
            <w:r w:rsidRPr="008057CC">
              <w:t>essment of performance is to be consistent with the Evidence Guide.</w:t>
            </w:r>
          </w:p>
        </w:tc>
      </w:tr>
    </w:tbl>
    <w:p w:rsidR="00000000" w:rsidRPr="008057CC" w:rsidP="008057CC">
      <w:pPr>
        <w:pStyle w:val="BodyText"/>
      </w:pPr>
    </w:p>
    <w:p w:rsidR="00000000" w:rsidRPr="008057CC" w:rsidP="008057CC">
      <w:pPr>
        <w:pStyle w:val="AllowPageBreak"/>
      </w:pPr>
    </w:p>
    <w:p w:rsidR="00000000" w:rsidRPr="008057CC" w:rsidP="008057CC">
      <w:pPr>
        <w:pStyle w:val="Heading1"/>
      </w:pPr>
      <w:bookmarkStart w:id="8" w:name="O_101194"/>
      <w:bookmarkEnd w:id="8"/>
      <w:r w:rsidRPr="008057CC">
        <w:t>Elements and Performance Criteria</w:t>
      </w:r>
    </w:p>
    <w:tbl>
      <w:tblPr>
        <w:tblW w:w="0" w:type="auto"/>
        <w:tblLayout w:type="fixed"/>
        <w:tblCellMar>
          <w:left w:w="62" w:type="dxa"/>
          <w:right w:w="62" w:type="dxa"/>
        </w:tblCellMar>
        <w:tblLook w:val="0000"/>
      </w:tblPr>
      <w:tblGrid>
        <w:gridCol w:w="2877"/>
        <w:gridCol w:w="5627"/>
      </w:tblGrid>
      <w:tr w:rsidTr="00934104">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7CC" w:rsidP="008057CC">
            <w:pPr>
              <w:pStyle w:val="BodyText"/>
            </w:pPr>
            <w:r w:rsidRPr="008057CC">
              <w:rPr>
                <w:rStyle w:val="SpecialBold"/>
              </w:rPr>
              <w:t>ELEMENT</w:t>
            </w:r>
          </w:p>
          <w:p w:rsidR="00000000" w:rsidRPr="008057CC" w:rsidP="008057CC">
            <w:pPr>
              <w:pStyle w:val="BodyText"/>
            </w:pPr>
            <w:r w:rsidRPr="008057CC">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7CC" w:rsidP="008057CC">
            <w:pPr>
              <w:pStyle w:val="BodyText"/>
            </w:pPr>
            <w:r w:rsidRPr="008057CC">
              <w:rPr>
                <w:rStyle w:val="SpecialBold"/>
              </w:rPr>
              <w:t>PERFORMANCE CRITERIA</w:t>
            </w:r>
          </w:p>
          <w:p w:rsidR="00000000" w:rsidP="008057CC">
            <w:pPr>
              <w:pStyle w:val="BodyText"/>
              <w:rPr>
                <w:lang w:val="en-NZ"/>
              </w:rPr>
            </w:pPr>
            <w:r w:rsidRPr="008057CC">
              <w:t>Performance Criteri</w:t>
            </w:r>
            <w:r w:rsidRPr="008057CC">
              <w:t>a describe the required performance needed to demonstrate achievement of the Element. Assessment of performance is to be consistent with the Evidence Guide.</w:t>
            </w:r>
          </w:p>
        </w:tc>
      </w:tr>
      <w:tr w:rsidTr="0093410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7CC">
            <w:pPr>
              <w:pStyle w:val="List"/>
              <w:rPr>
                <w:lang w:val="en-NZ"/>
              </w:rPr>
            </w:pPr>
            <w:r w:rsidRPr="008057CC">
              <w:t>1.</w:t>
            </w:r>
            <w:r w:rsidRPr="008057CC">
              <w:tab/>
              <w:t>Identify fire emergency and raise alarm.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7CC" w:rsidP="008057CC">
            <w:pPr>
              <w:pStyle w:val="List"/>
            </w:pPr>
            <w:r w:rsidRPr="008057CC">
              <w:t>1.1</w:t>
            </w:r>
            <w:r w:rsidRPr="008057CC">
              <w:tab/>
              <w:t xml:space="preserve">Evaluate and communicate the location, nature and </w:t>
            </w:r>
            <w:r w:rsidRPr="008057CC">
              <w:t>extent of the fire emergency in a timely and appropriate manner.</w:t>
            </w:r>
          </w:p>
          <w:p w:rsidR="00000000" w:rsidP="008057CC">
            <w:pPr>
              <w:pStyle w:val="List"/>
              <w:rPr>
                <w:lang w:val="en-NZ"/>
              </w:rPr>
            </w:pPr>
            <w:r w:rsidRPr="008057CC">
              <w:t>1.2</w:t>
            </w:r>
            <w:r w:rsidRPr="008057CC">
              <w:tab/>
              <w:t>Determine first response requirements in order to evaluate the need to attack the fire emergencies or evacuate the affected areas.</w:t>
            </w:r>
          </w:p>
        </w:tc>
      </w:tr>
      <w:tr w:rsidTr="0093410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7CC">
            <w:pPr>
              <w:pStyle w:val="List"/>
              <w:rPr>
                <w:lang w:val="en-NZ"/>
              </w:rPr>
            </w:pPr>
            <w:r w:rsidRPr="008057CC">
              <w:t>2.</w:t>
            </w:r>
            <w:r w:rsidRPr="008057CC">
              <w:tab/>
              <w:t xml:space="preserve">Initiate basic fire responses. </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7CC" w:rsidP="008057CC">
            <w:pPr>
              <w:pStyle w:val="List"/>
            </w:pPr>
            <w:r w:rsidRPr="008057CC">
              <w:t>2.1</w:t>
            </w:r>
            <w:r w:rsidRPr="008057CC">
              <w:tab/>
              <w:t>Maintain</w:t>
            </w:r>
            <w:r w:rsidRPr="008057CC">
              <w:t xml:space="preserve"> personal safety at all times in accordance with OHS guidelines.</w:t>
            </w:r>
          </w:p>
          <w:p w:rsidR="00000000" w:rsidRPr="008057CC" w:rsidP="008057CC">
            <w:pPr>
              <w:pStyle w:val="List"/>
            </w:pPr>
            <w:r w:rsidRPr="008057CC">
              <w:t>2.2</w:t>
            </w:r>
            <w:r w:rsidRPr="008057CC">
              <w:tab/>
              <w:t xml:space="preserve">Put on appropriate protective clothing in accordance with organisation </w:t>
            </w:r>
            <w:r w:rsidRPr="008057CC">
              <w:rPr>
                <w:rStyle w:val="Underline"/>
              </w:rPr>
              <w:t>procedures</w:t>
            </w:r>
            <w:r w:rsidRPr="008057CC">
              <w:t>.</w:t>
            </w:r>
          </w:p>
          <w:p w:rsidR="00000000" w:rsidRPr="008057CC" w:rsidP="008057CC">
            <w:pPr>
              <w:pStyle w:val="List"/>
            </w:pPr>
            <w:r w:rsidRPr="008057CC">
              <w:t>2.3</w:t>
            </w:r>
            <w:r w:rsidRPr="008057CC">
              <w:tab/>
              <w:t>Select appropriate extinguishing agents based on knowledge of fire and fuel types.</w:t>
            </w:r>
          </w:p>
          <w:p w:rsidR="00000000" w:rsidRPr="008057CC" w:rsidP="008057CC">
            <w:pPr>
              <w:pStyle w:val="List"/>
            </w:pPr>
            <w:r w:rsidRPr="008057CC">
              <w:t>2.4</w:t>
            </w:r>
            <w:r w:rsidRPr="008057CC">
              <w:tab/>
              <w:t>Operate basic</w:t>
            </w:r>
            <w:r w:rsidRPr="008057CC">
              <w:t xml:space="preserve"> fighting equipment safely, according to manufacturer specifications and organisation procedure, in order to contain the fire emergency.</w:t>
            </w:r>
          </w:p>
          <w:p w:rsidR="00000000" w:rsidP="008057CC">
            <w:pPr>
              <w:pStyle w:val="List"/>
              <w:rPr>
                <w:lang w:val="en-NZ"/>
              </w:rPr>
            </w:pPr>
            <w:r w:rsidRPr="008057CC">
              <w:t>2.5</w:t>
            </w:r>
            <w:r w:rsidRPr="008057CC">
              <w:tab/>
              <w:t>Observe changing conditions at the fire and their effects on fire behaviour are noted and reported.</w:t>
            </w:r>
          </w:p>
        </w:tc>
      </w:tr>
      <w:tr w:rsidTr="0093410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7CC">
            <w:pPr>
              <w:pStyle w:val="List"/>
              <w:rPr>
                <w:lang w:val="en-NZ"/>
              </w:rPr>
            </w:pPr>
            <w:r w:rsidRPr="008057CC">
              <w:t>3.</w:t>
            </w:r>
            <w:r w:rsidRPr="008057CC">
              <w:tab/>
              <w:t>Notify resp</w:t>
            </w:r>
            <w:r w:rsidRPr="008057CC">
              <w:t>onsible authorities.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7CC" w:rsidP="008057CC">
            <w:pPr>
              <w:pStyle w:val="List"/>
            </w:pPr>
            <w:r w:rsidRPr="008057CC">
              <w:t>3.1</w:t>
            </w:r>
            <w:r w:rsidRPr="008057CC">
              <w:tab/>
              <w:t xml:space="preserve">Follow emergency reporting </w:t>
            </w:r>
            <w:r w:rsidRPr="008057CC">
              <w:rPr>
                <w:rStyle w:val="Underline"/>
              </w:rPr>
              <w:t>procedures</w:t>
            </w:r>
            <w:r w:rsidRPr="008057CC">
              <w:t>.</w:t>
            </w:r>
          </w:p>
          <w:p w:rsidR="00000000" w:rsidRPr="008057CC" w:rsidP="008057CC">
            <w:pPr>
              <w:pStyle w:val="List"/>
            </w:pPr>
            <w:r w:rsidRPr="008057CC">
              <w:t>3.2</w:t>
            </w:r>
            <w:r w:rsidRPr="008057CC">
              <w:tab/>
              <w:t>Identify appropriate authorities and notify.</w:t>
            </w:r>
          </w:p>
          <w:p w:rsidR="00000000" w:rsidP="008057CC">
            <w:pPr>
              <w:pStyle w:val="List"/>
              <w:rPr>
                <w:lang w:val="en-NZ"/>
              </w:rPr>
            </w:pPr>
            <w:r w:rsidRPr="008057CC">
              <w:t>3.3</w:t>
            </w:r>
            <w:r w:rsidRPr="008057CC">
              <w:tab/>
              <w:t>Clearly and unambiguously communicate information concerning the emergency in a timely manner.</w:t>
            </w:r>
          </w:p>
        </w:tc>
      </w:tr>
      <w:tr w:rsidTr="00934104">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7CC">
            <w:pPr>
              <w:pStyle w:val="List"/>
              <w:rPr>
                <w:lang w:val="en-NZ"/>
              </w:rPr>
            </w:pPr>
            <w:r w:rsidRPr="008057CC">
              <w:t>4.</w:t>
            </w:r>
            <w:r w:rsidRPr="008057CC">
              <w:tab/>
              <w:t xml:space="preserve">Undertake safe evacuation. </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7CC" w:rsidP="008057CC">
            <w:pPr>
              <w:pStyle w:val="List"/>
            </w:pPr>
            <w:r w:rsidRPr="008057CC">
              <w:t>4.1</w:t>
            </w:r>
            <w:r w:rsidRPr="008057CC">
              <w:tab/>
              <w:t>Evacuate</w:t>
            </w:r>
            <w:r w:rsidRPr="008057CC">
              <w:t xml:space="preserve"> area in a safe and controlled manner when first response has failed to control the fire emergency, or has proven inappropriate.</w:t>
            </w:r>
          </w:p>
          <w:p w:rsidR="00000000" w:rsidRPr="008057CC" w:rsidP="008057CC">
            <w:pPr>
              <w:pStyle w:val="List"/>
            </w:pPr>
            <w:r w:rsidRPr="008057CC">
              <w:t>4.2</w:t>
            </w:r>
            <w:r w:rsidRPr="008057CC">
              <w:tab/>
              <w:t>Secure immediate area of the emergency to ensure no further loss occurs to people, equipment, process and environment.</w:t>
            </w:r>
          </w:p>
        </w:tc>
      </w:tr>
    </w:tbl>
    <w:p w:rsidR="00000000" w:rsidRPr="008057CC" w:rsidP="008057CC">
      <w:pPr>
        <w:pStyle w:val="BodyText"/>
      </w:pPr>
    </w:p>
    <w:p w:rsidR="00000000" w:rsidRPr="008057CC" w:rsidP="008057CC">
      <w:pPr>
        <w:pStyle w:val="AllowPageBreak"/>
      </w:pPr>
    </w:p>
    <w:p w:rsidR="00000000" w:rsidRPr="008057CC" w:rsidP="008057CC">
      <w:pPr>
        <w:pStyle w:val="Heading1"/>
      </w:pPr>
      <w:bookmarkStart w:id="9" w:name="O_101195"/>
      <w:bookmarkEnd w:id="9"/>
      <w:r w:rsidRPr="008057CC">
        <w:t>Required Skills and Knowledge</w:t>
      </w:r>
    </w:p>
    <w:p w:rsidR="00000000" w:rsidRPr="008057CC" w:rsidP="008057CC">
      <w:pPr>
        <w:pStyle w:val="BodyText"/>
        <w:rPr>
          <w:rStyle w:val="SpecialBold"/>
        </w:rPr>
      </w:pPr>
    </w:p>
    <w:p w:rsidR="00000000" w:rsidRPr="008057CC" w:rsidP="008057CC">
      <w:pPr>
        <w:pStyle w:val="BodyText"/>
      </w:pPr>
      <w:r w:rsidRPr="008057CC">
        <w:t>This describes the essential skills and knowledge and their level required for this unit.</w:t>
      </w:r>
    </w:p>
    <w:p w:rsidR="00000000" w:rsidRPr="008057CC" w:rsidP="008057CC">
      <w:pPr>
        <w:pStyle w:val="BodyText"/>
      </w:pPr>
      <w:r w:rsidRPr="008057CC">
        <w:t>Knowledge and understanding of the process sufficient to recognise fire situations and then determine an action that is appropriate within operating guidelines and the scope of their responsibilities and competencies. It would be expected that a person wou</w:t>
      </w:r>
      <w:r w:rsidRPr="008057CC">
        <w:t>ld have skills in fire identification, assessment and application of control measures and be able to demonstrate the use and application of a range of first response fire fighting safety equipment.</w:t>
      </w:r>
    </w:p>
    <w:p w:rsidR="00000000" w:rsidRPr="008057CC" w:rsidP="008057CC">
      <w:pPr>
        <w:pStyle w:val="BodyText"/>
      </w:pPr>
      <w:r w:rsidRPr="008057CC">
        <w:t>A person undertaking this competency must be able to demon</w:t>
      </w:r>
      <w:r w:rsidRPr="008057CC">
        <w:t>strate knowledge of:</w:t>
      </w:r>
    </w:p>
    <w:p w:rsidR="00000000" w:rsidRPr="008057CC" w:rsidP="008057CC">
      <w:pPr>
        <w:pStyle w:val="ListBullet"/>
      </w:pPr>
      <w:r w:rsidRPr="008057CC">
        <w:t>site specific alarm procedures</w:t>
      </w:r>
    </w:p>
    <w:p w:rsidR="00000000" w:rsidRPr="008057CC" w:rsidP="008057CC">
      <w:pPr>
        <w:pStyle w:val="ListBullet"/>
      </w:pPr>
      <w:r w:rsidRPr="008057CC">
        <w:t>characteristics of fire and fuel types</w:t>
      </w:r>
    </w:p>
    <w:p w:rsidR="00000000" w:rsidRPr="008057CC" w:rsidP="008057CC">
      <w:pPr>
        <w:pStyle w:val="ListBullet"/>
      </w:pPr>
      <w:r w:rsidRPr="008057CC">
        <w:t>composition and uses of extinguishing agents</w:t>
      </w:r>
    </w:p>
    <w:p w:rsidR="00000000" w:rsidRPr="008057CC" w:rsidP="008057CC">
      <w:pPr>
        <w:pStyle w:val="ListBullet"/>
      </w:pPr>
      <w:r w:rsidRPr="008057CC">
        <w:t>basic fire fighting equipment</w:t>
      </w:r>
    </w:p>
    <w:p w:rsidR="00000000" w:rsidRPr="008057CC" w:rsidP="008057CC">
      <w:pPr>
        <w:pStyle w:val="ListBullet"/>
      </w:pPr>
      <w:r w:rsidRPr="008057CC">
        <w:t>site or organisation emergency procedures and response plans</w:t>
      </w:r>
    </w:p>
    <w:p w:rsidR="00000000" w:rsidRPr="008057CC" w:rsidP="008057CC">
      <w:pPr>
        <w:pStyle w:val="ListBullet"/>
      </w:pPr>
      <w:r w:rsidRPr="008057CC">
        <w:t>site specific isolation proc</w:t>
      </w:r>
      <w:r w:rsidRPr="008057CC">
        <w:t>edures</w:t>
      </w:r>
    </w:p>
    <w:p w:rsidR="00000000" w:rsidRPr="008057CC" w:rsidP="008057CC">
      <w:pPr>
        <w:pStyle w:val="ListBullet"/>
      </w:pPr>
      <w:r w:rsidRPr="008057CC">
        <w:t>liaison techniques with third parties</w:t>
      </w:r>
    </w:p>
    <w:p w:rsidR="00000000" w:rsidRPr="008057CC" w:rsidP="008057CC">
      <w:pPr>
        <w:pStyle w:val="ListBullet"/>
      </w:pPr>
      <w:r w:rsidRPr="008057CC">
        <w:t>procedures to isolate pipeline sectors.</w:t>
      </w:r>
    </w:p>
    <w:p w:rsidR="00000000" w:rsidRPr="008057CC" w:rsidP="008057CC">
      <w:pPr>
        <w:pStyle w:val="BodyText"/>
      </w:pPr>
      <w:r w:rsidRPr="008057CC">
        <w:rPr>
          <w:rStyle w:val="SpecialBold"/>
        </w:rPr>
        <w:t>Language</w:t>
      </w:r>
      <w:r w:rsidRPr="008057CC">
        <w:t xml:space="preserve">, </w:t>
      </w:r>
      <w:r w:rsidRPr="008057CC">
        <w:rPr>
          <w:rStyle w:val="SpecialBold"/>
        </w:rPr>
        <w:t>literacy and numeracy requirements</w:t>
      </w:r>
    </w:p>
    <w:p w:rsidR="00000000" w:rsidRPr="008057CC" w:rsidP="008057CC">
      <w:pPr>
        <w:pStyle w:val="BodyText"/>
      </w:pPr>
      <w:r w:rsidRPr="008057CC">
        <w:t>This unit requires the ability to identify different fire fighting media and different fuels.</w:t>
      </w:r>
    </w:p>
    <w:p w:rsidR="00000000" w:rsidRPr="008057CC" w:rsidP="008057CC">
      <w:pPr>
        <w:pStyle w:val="BodyText"/>
      </w:pPr>
      <w:r w:rsidRPr="008057CC">
        <w:t>Writing is required to the level</w:t>
      </w:r>
      <w:r w:rsidRPr="008057CC">
        <w:t xml:space="preserve"> of completing required workplace reports/forms.</w:t>
      </w:r>
    </w:p>
    <w:p w:rsidR="00934104" w:rsidP="008057CC">
      <w:pPr>
        <w:pStyle w:val="BodyText"/>
      </w:pPr>
      <w:r w:rsidRPr="008057CC">
        <w:t>Numeracy is required to interpret and report relevant data.</w:t>
      </w:r>
    </w:p>
    <w:p w:rsidR="00934104" w:rsidP="008057CC">
      <w:pPr>
        <w:pStyle w:val="BodyText"/>
      </w:pPr>
    </w:p>
    <w:p w:rsidR="00000000" w:rsidRPr="008057CC" w:rsidP="008057CC">
      <w:pPr>
        <w:pStyle w:val="Heading1"/>
      </w:pPr>
      <w:bookmarkStart w:id="10" w:name="O_101196"/>
      <w:bookmarkEnd w:id="10"/>
      <w:r w:rsidRPr="008057CC">
        <w:t>Evidence Guide</w:t>
      </w:r>
    </w:p>
    <w:p w:rsidR="00000000" w:rsidRPr="008057CC" w:rsidP="008057CC">
      <w:pPr>
        <w:pStyle w:val="BodyText"/>
        <w:rPr>
          <w:rStyle w:val="SpecialBold"/>
        </w:rPr>
      </w:pPr>
    </w:p>
    <w:p w:rsidR="00000000" w:rsidRPr="008057CC" w:rsidP="008057CC">
      <w:pPr>
        <w:pStyle w:val="BodyText"/>
      </w:pPr>
      <w:r w:rsidRPr="008057CC">
        <w:t>The Evidence Guide provides advice on assessment and must be read in conjunction with the Performance Criteria, r</w:t>
      </w:r>
      <w:r w:rsidRPr="008057CC">
        <w:t>equired skills and knowledge, the Range Statement and the Assessment Guidelines for this Training Package.</w:t>
      </w:r>
    </w:p>
    <w:p w:rsidR="00000000" w:rsidRPr="008057CC" w:rsidP="008057CC">
      <w:pPr>
        <w:pStyle w:val="BodyText"/>
      </w:pPr>
      <w:r w:rsidRPr="008057CC">
        <w:rPr>
          <w:rStyle w:val="SpecialBold"/>
        </w:rPr>
        <w:t>Overview of assessment</w:t>
      </w:r>
    </w:p>
    <w:p w:rsidR="00000000" w:rsidRPr="008057CC" w:rsidP="008057CC">
      <w:pPr>
        <w:pStyle w:val="BodyText"/>
      </w:pPr>
      <w:r w:rsidRPr="008057CC">
        <w:t xml:space="preserve">The unit will be assessed in as holistic a manner as is practical and may be integrated with the assessment of other relevant </w:t>
      </w:r>
      <w:r w:rsidRPr="008057CC">
        <w:t xml:space="preserve">units of competency. </w:t>
      </w:r>
    </w:p>
    <w:p w:rsidR="00000000" w:rsidRPr="008057CC" w:rsidP="008057CC">
      <w:pPr>
        <w:pStyle w:val="BodyText"/>
      </w:pPr>
      <w:r w:rsidRPr="008057CC">
        <w:t xml:space="preserve">Assessment will occur over a range of situations which will include disruptions to normal, smooth operation. </w:t>
      </w:r>
    </w:p>
    <w:p w:rsidR="00000000" w:rsidRPr="008057CC" w:rsidP="008057CC">
      <w:pPr>
        <w:pStyle w:val="BodyText"/>
      </w:pPr>
      <w:r w:rsidRPr="008057CC">
        <w:rPr>
          <w:rStyle w:val="SpecialBold"/>
        </w:rPr>
        <w:t>Critical aspects for assessment and evidence required to demonstrate competency in this unit</w:t>
      </w:r>
    </w:p>
    <w:p w:rsidR="00000000" w:rsidRPr="008057CC" w:rsidP="008057CC">
      <w:pPr>
        <w:pStyle w:val="BodyText"/>
      </w:pPr>
      <w:r w:rsidRPr="008057CC">
        <w:t>It is essential that competence is demonstrated in the knowledge and skills defined in this unit. These may include the ability to:</w:t>
      </w:r>
    </w:p>
    <w:p w:rsidR="00000000" w:rsidRPr="008057CC" w:rsidP="008057CC">
      <w:pPr>
        <w:pStyle w:val="ListBullet"/>
      </w:pPr>
      <w:r w:rsidRPr="008057CC">
        <w:t xml:space="preserve">recognise and analyse potential situations requiring action </w:t>
      </w:r>
    </w:p>
    <w:p w:rsidR="00000000" w:rsidRPr="008057CC" w:rsidP="008057CC">
      <w:pPr>
        <w:pStyle w:val="ListBullet"/>
      </w:pPr>
      <w:r w:rsidRPr="008057CC">
        <w:t>implement appropriate corrective action.</w:t>
      </w:r>
    </w:p>
    <w:p w:rsidR="00000000" w:rsidRPr="008057CC" w:rsidP="008057CC">
      <w:pPr>
        <w:pStyle w:val="BodyText"/>
      </w:pPr>
      <w:r w:rsidRPr="008057CC">
        <w:t>The emphasis should b</w:t>
      </w:r>
      <w:r w:rsidRPr="008057CC">
        <w:t>e on the ability to minimise the effects of the critical situation</w:t>
      </w:r>
    </w:p>
    <w:p w:rsidR="00000000" w:rsidRPr="008057CC" w:rsidP="008057CC">
      <w:pPr>
        <w:pStyle w:val="BodyText"/>
      </w:pPr>
      <w:r w:rsidRPr="008057CC">
        <w:t>Consistent performance should be demonstrated. For example, look to see that:</w:t>
      </w:r>
    </w:p>
    <w:p w:rsidR="00000000" w:rsidRPr="008057CC" w:rsidP="008057CC">
      <w:pPr>
        <w:pStyle w:val="ListBullet"/>
      </w:pPr>
      <w:r w:rsidRPr="008057CC">
        <w:t xml:space="preserve">identification of different types of fires </w:t>
      </w:r>
    </w:p>
    <w:p w:rsidR="00000000" w:rsidRPr="008057CC" w:rsidP="008057CC">
      <w:pPr>
        <w:pStyle w:val="ListBullet"/>
      </w:pPr>
      <w:r w:rsidRPr="008057CC">
        <w:t>selection and use of appropriate extinguishing agent</w:t>
      </w:r>
    </w:p>
    <w:p w:rsidR="00000000" w:rsidRPr="008057CC" w:rsidP="008057CC">
      <w:pPr>
        <w:pStyle w:val="ListBullet"/>
      </w:pPr>
      <w:r w:rsidRPr="008057CC">
        <w:t>application o</w:t>
      </w:r>
      <w:r w:rsidRPr="008057CC">
        <w:t>f defensive fire fighting tactics and techniques</w:t>
      </w:r>
    </w:p>
    <w:p w:rsidR="00000000" w:rsidRPr="008057CC" w:rsidP="008057CC">
      <w:pPr>
        <w:pStyle w:val="ListBullet"/>
      </w:pPr>
      <w:r w:rsidRPr="008057CC">
        <w:t>selection and use of appropriate protective clothing.</w:t>
      </w:r>
    </w:p>
    <w:p w:rsidR="00000000" w:rsidRPr="008057CC" w:rsidP="008057CC">
      <w:pPr>
        <w:pStyle w:val="BodyText"/>
      </w:pPr>
      <w:r w:rsidRPr="008057CC">
        <w:t>These aspects may be best assessed using a range of scenarios/case studies/what ifs as the stimulus with a walk through forming part of the response. The</w:t>
      </w:r>
      <w:r w:rsidRPr="008057CC">
        <w:t xml:space="preserve">se assessment activities should include a range of problems, including new, unusual and improbable situations which may have been generated from the past incident history of the workplace, incidents on similar plants around the world, </w:t>
      </w:r>
      <w:r w:rsidRPr="008057CC">
        <w:rPr>
          <w:rStyle w:val="Underline"/>
        </w:rPr>
        <w:t>hazard</w:t>
      </w:r>
      <w:r w:rsidRPr="008057CC">
        <w:t xml:space="preserve"> analysis activ</w:t>
      </w:r>
      <w:r w:rsidRPr="008057CC">
        <w:t>ities (eg HAZOP) and similar sources.</w:t>
      </w:r>
    </w:p>
    <w:p w:rsidR="00000000" w:rsidRPr="008057CC" w:rsidP="008057CC">
      <w:pPr>
        <w:pStyle w:val="BodyText"/>
      </w:pPr>
      <w:r w:rsidRPr="008057CC">
        <w:rPr>
          <w:rStyle w:val="SpecialBold"/>
        </w:rPr>
        <w:t>Assessment method and context</w:t>
      </w:r>
    </w:p>
    <w:p w:rsidR="00000000" w:rsidRPr="008057CC" w:rsidP="008057CC">
      <w:pPr>
        <w:pStyle w:val="BodyText"/>
      </w:pPr>
      <w:r w:rsidRPr="008057CC">
        <w:t xml:space="preserve">Assessment for this unit of competency will be on an operating plant or in a manufacturing environment. </w:t>
      </w:r>
    </w:p>
    <w:p w:rsidR="00000000" w:rsidRPr="008057CC" w:rsidP="008057CC">
      <w:pPr>
        <w:pStyle w:val="BodyText"/>
      </w:pPr>
      <w:r w:rsidRPr="008057CC">
        <w:t xml:space="preserve">Assessment will occur using a simulated fire and will be undertaken in a work-like </w:t>
      </w:r>
      <w:r w:rsidRPr="008057CC">
        <w:t>environment.</w:t>
      </w:r>
    </w:p>
    <w:p w:rsidR="00000000" w:rsidRPr="008057CC" w:rsidP="008057CC">
      <w:pPr>
        <w:pStyle w:val="BodyText"/>
      </w:pPr>
      <w:r w:rsidRPr="008057CC">
        <w:t>Simulation may be required to allow for timely assessment of parts of this unit of competency. Simulation should be based on the actual workplace and will include walk throughs of the relevant competency components. Simulations may also includ</w:t>
      </w:r>
      <w:r w:rsidRPr="008057CC">
        <w:t>e the use of case studies/scenarios and role plays.</w:t>
      </w:r>
    </w:p>
    <w:p w:rsidR="00000000" w:rsidRPr="008057CC" w:rsidP="008057CC">
      <w:pPr>
        <w:pStyle w:val="BodyText"/>
      </w:pPr>
      <w:r w:rsidRPr="008057CC">
        <w:t>This unit of competency requires a significant body of knowledge which will be assessed through questioning and the use of what if scenarios both in the workplace (during demonstration of normal operation</w:t>
      </w:r>
      <w:r w:rsidRPr="008057CC">
        <w:t>s and walk throughs of abnormal operations) and off the job.</w:t>
      </w:r>
    </w:p>
    <w:p w:rsidR="00000000" w:rsidRPr="008057CC" w:rsidP="008057CC">
      <w:pPr>
        <w:pStyle w:val="BodyText"/>
      </w:pPr>
      <w:r w:rsidRPr="008057CC">
        <w:t>In all plants it may be appropriate to assess this unit concurrently with relevant teamwork and communication units.</w:t>
      </w:r>
    </w:p>
    <w:p w:rsidR="00000000" w:rsidRPr="008057CC" w:rsidP="008057CC">
      <w:pPr>
        <w:pStyle w:val="BodyText"/>
      </w:pPr>
      <w:r w:rsidRPr="008057CC">
        <w:t>In a major hazard facility, it may be appropriate to assess this unit concurre</w:t>
      </w:r>
      <w:r w:rsidRPr="008057CC">
        <w:t>ntly with PMPOHS200 Work safely.</w:t>
      </w:r>
    </w:p>
    <w:p w:rsidR="00000000" w:rsidRPr="008057CC" w:rsidP="008057CC">
      <w:pPr>
        <w:pStyle w:val="BodyText"/>
      </w:pPr>
      <w:r w:rsidRPr="008057CC">
        <w:rPr>
          <w:rStyle w:val="SpecialBold"/>
        </w:rPr>
        <w:t>Specific resources for assessment</w:t>
      </w:r>
    </w:p>
    <w:p w:rsidR="00934104" w:rsidP="008057CC">
      <w:pPr>
        <w:pStyle w:val="BodyText"/>
      </w:pPr>
      <w:r w:rsidRPr="008057CC">
        <w:t>Assessment will require access to an operating plant or manufacturing environment over an extended period of time, or a suitable method of gathering evidence of operating ability over a ran</w:t>
      </w:r>
      <w:r w:rsidRPr="008057CC">
        <w:t>ge of situations. A bank of scenarios/case studies/what ifs will be required as will a bank of questions that will be used to probe the reasoning behind the observable actions.</w:t>
      </w:r>
    </w:p>
    <w:p w:rsidR="00934104" w:rsidP="008057CC">
      <w:pPr>
        <w:pStyle w:val="BodyText"/>
      </w:pPr>
    </w:p>
    <w:p w:rsidR="00000000" w:rsidRPr="008057CC" w:rsidP="008057CC">
      <w:pPr>
        <w:pStyle w:val="Heading1"/>
      </w:pPr>
      <w:bookmarkStart w:id="11" w:name="O_101197"/>
      <w:bookmarkEnd w:id="11"/>
      <w:r w:rsidRPr="008057CC">
        <w:t>Range Statement</w:t>
      </w:r>
    </w:p>
    <w:p w:rsidR="00000000" w:rsidRPr="008057CC" w:rsidP="008057CC">
      <w:pPr>
        <w:pStyle w:val="BodyText"/>
      </w:pPr>
      <w:r w:rsidRPr="008057CC">
        <w:rPr>
          <w:rStyle w:val="SpecialBold"/>
        </w:rPr>
        <w:t>RANGE STATEMENT</w:t>
      </w:r>
    </w:p>
    <w:p w:rsidR="00000000" w:rsidRPr="008057CC" w:rsidP="008057CC">
      <w:pPr>
        <w:pStyle w:val="BodyText"/>
      </w:pPr>
      <w:r w:rsidRPr="008057CC">
        <w:t>The Range Statement relates to the unit of competency as a whole. It allows for different work environments and situations that may affect performance. Add any essential operating conditions that may be present with training and assessment depending on the</w:t>
      </w:r>
      <w:r w:rsidRPr="008057CC">
        <w:t xml:space="preserve"> work situation, needs of the candidate, accessibility of the item, and local industry and regional contexts.</w:t>
      </w:r>
    </w:p>
    <w:p w:rsidR="00000000" w:rsidRPr="008057CC" w:rsidP="008057CC">
      <w:pPr>
        <w:pStyle w:val="BodyText"/>
      </w:pPr>
      <w:r w:rsidRPr="008057CC">
        <w:t>Where reference is made to industry codes of practice, and/or Australian/international standards, the latest version must be used.</w:t>
      </w:r>
    </w:p>
    <w:p w:rsidR="00000000" w:rsidRPr="008057CC" w:rsidP="008057CC">
      <w:pPr>
        <w:pStyle w:val="BodyText"/>
      </w:pPr>
      <w:r w:rsidRPr="008057CC">
        <w:rPr>
          <w:rStyle w:val="SpecialBold"/>
        </w:rPr>
        <w:t>Context</w:t>
      </w:r>
    </w:p>
    <w:p w:rsidR="00000000" w:rsidRPr="008057CC" w:rsidP="008057CC">
      <w:pPr>
        <w:pStyle w:val="BodyText"/>
      </w:pPr>
      <w:r w:rsidRPr="008057CC">
        <w:t>Those p</w:t>
      </w:r>
      <w:r w:rsidRPr="008057CC">
        <w:t xml:space="preserve">ersons working, operating or who regularly travel within an onshore or offshore installation or facility would require this competency. </w:t>
      </w:r>
    </w:p>
    <w:p w:rsidR="00000000" w:rsidRPr="008057CC" w:rsidP="008057CC">
      <w:pPr>
        <w:pStyle w:val="BodyText"/>
      </w:pPr>
      <w:r w:rsidRPr="008057CC">
        <w:t>This unit could be applied to any of the following installation or facilities:</w:t>
      </w:r>
    </w:p>
    <w:p w:rsidR="00000000" w:rsidRPr="008057CC" w:rsidP="008057CC">
      <w:pPr>
        <w:pStyle w:val="ListBullet"/>
      </w:pPr>
      <w:r w:rsidRPr="008057CC">
        <w:t>factories and production plants</w:t>
      </w:r>
    </w:p>
    <w:p w:rsidR="00000000" w:rsidRPr="008057CC" w:rsidP="008057CC">
      <w:pPr>
        <w:pStyle w:val="ListBullet"/>
      </w:pPr>
      <w:r w:rsidRPr="008057CC">
        <w:t>onshore</w:t>
      </w:r>
      <w:r w:rsidRPr="008057CC">
        <w:t>/offshore rig/installation</w:t>
      </w:r>
    </w:p>
    <w:p w:rsidR="00000000" w:rsidRPr="008057CC" w:rsidP="008057CC">
      <w:pPr>
        <w:pStyle w:val="ListBullet"/>
      </w:pPr>
      <w:r w:rsidRPr="008057CC">
        <w:t>island based facility</w:t>
      </w:r>
    </w:p>
    <w:p w:rsidR="00000000" w:rsidRPr="008057CC" w:rsidP="008057CC">
      <w:pPr>
        <w:pStyle w:val="ListBullet"/>
      </w:pPr>
      <w:r w:rsidRPr="008057CC">
        <w:t>floating production vessel or platform</w:t>
      </w:r>
    </w:p>
    <w:p w:rsidR="00000000" w:rsidRPr="008057CC" w:rsidP="008057CC">
      <w:pPr>
        <w:pStyle w:val="ListBullet"/>
      </w:pPr>
      <w:r w:rsidRPr="008057CC">
        <w:t>onshore production, processing pipeline systems and/or storage facilities</w:t>
      </w:r>
    </w:p>
    <w:p w:rsidR="00000000" w:rsidRPr="008057CC" w:rsidP="008057CC">
      <w:pPr>
        <w:pStyle w:val="ListBullet"/>
      </w:pPr>
      <w:r w:rsidRPr="008057CC">
        <w:t>pipeline easements</w:t>
      </w:r>
    </w:p>
    <w:p w:rsidR="00000000" w:rsidRPr="008057CC" w:rsidP="008057CC">
      <w:pPr>
        <w:pStyle w:val="ListBullet"/>
      </w:pPr>
      <w:r w:rsidRPr="008057CC">
        <w:t>maintenance bases.</w:t>
      </w:r>
    </w:p>
    <w:p w:rsidR="00000000" w:rsidRPr="008057CC" w:rsidP="008057CC">
      <w:pPr>
        <w:pStyle w:val="BodyText"/>
      </w:pPr>
      <w:r w:rsidRPr="008057CC">
        <w:rPr>
          <w:rStyle w:val="SpecialBold"/>
        </w:rPr>
        <w:t>Procedures</w:t>
      </w:r>
    </w:p>
    <w:p w:rsidR="00000000" w:rsidRPr="008057CC" w:rsidP="008057CC">
      <w:pPr>
        <w:pStyle w:val="BodyText"/>
      </w:pPr>
      <w:r w:rsidRPr="008057CC">
        <w:t>All operations are performed in accordance wi</w:t>
      </w:r>
      <w:r w:rsidRPr="008057CC">
        <w:t>th procedures.</w:t>
      </w:r>
    </w:p>
    <w:p w:rsidR="00000000" w:rsidRPr="008057CC" w:rsidP="008057CC">
      <w:pPr>
        <w:pStyle w:val="BodyText"/>
      </w:pPr>
      <w:r w:rsidRPr="008057CC">
        <w:t xml:space="preserve">Procedures include all relevant workplace procedures, work instructions, temporary instructions and relevant industry and government codes and standards. </w:t>
      </w:r>
    </w:p>
    <w:p w:rsidR="00000000" w:rsidRPr="008057CC" w:rsidP="008057CC">
      <w:pPr>
        <w:pStyle w:val="BodyText"/>
      </w:pPr>
      <w:r w:rsidRPr="008057CC">
        <w:t xml:space="preserve">All operations to which this unit applies are subject to stringent health, safety and </w:t>
      </w:r>
      <w:r w:rsidRPr="008057CC">
        <w:t>environment requirements, which may be imposed through State or federal legislation, and these must not be compromised at any time. Where there is an apparent conflict between performance criteria and HSE requirements, the HSE requirements take precedence.</w:t>
      </w:r>
    </w:p>
    <w:p w:rsidR="00000000" w:rsidRPr="008057CC" w:rsidP="008057CC">
      <w:pPr>
        <w:pStyle w:val="BodyText"/>
      </w:pPr>
      <w:r w:rsidRPr="008057CC">
        <w:rPr>
          <w:rStyle w:val="SpecialBold"/>
        </w:rPr>
        <w:t>Tools and equipment</w:t>
      </w:r>
    </w:p>
    <w:p w:rsidR="00000000" w:rsidRPr="008057CC" w:rsidP="008057CC">
      <w:pPr>
        <w:pStyle w:val="BodyText"/>
      </w:pPr>
      <w:r w:rsidRPr="008057CC">
        <w:t>This competency includes use of equipment and tools such as:</w:t>
      </w:r>
    </w:p>
    <w:p w:rsidR="00000000" w:rsidRPr="008057CC" w:rsidP="008057CC">
      <w:pPr>
        <w:pStyle w:val="ListBullet"/>
      </w:pPr>
      <w:r w:rsidRPr="008057CC">
        <w:t>personal protective equipment</w:t>
      </w:r>
    </w:p>
    <w:p w:rsidR="00000000" w:rsidRPr="008057CC" w:rsidP="008057CC">
      <w:pPr>
        <w:pStyle w:val="ListBullet"/>
      </w:pPr>
      <w:r w:rsidRPr="008057CC">
        <w:t>such as breathing apparatus</w:t>
      </w:r>
    </w:p>
    <w:p w:rsidR="00000000" w:rsidRPr="008057CC" w:rsidP="008057CC">
      <w:pPr>
        <w:pStyle w:val="ListBullet"/>
      </w:pPr>
      <w:r w:rsidRPr="008057CC">
        <w:t>hand held extinguishers</w:t>
      </w:r>
    </w:p>
    <w:p w:rsidR="00000000" w:rsidRPr="008057CC" w:rsidP="008057CC">
      <w:pPr>
        <w:pStyle w:val="ListBullet"/>
      </w:pPr>
      <w:r w:rsidRPr="008057CC">
        <w:t>hose reels</w:t>
      </w:r>
    </w:p>
    <w:p w:rsidR="00000000" w:rsidRPr="008057CC" w:rsidP="008057CC">
      <w:pPr>
        <w:pStyle w:val="ListBullet"/>
      </w:pPr>
      <w:r w:rsidRPr="008057CC">
        <w:t>fire blankets</w:t>
      </w:r>
    </w:p>
    <w:p w:rsidR="00000000" w:rsidRPr="008057CC" w:rsidP="008057CC">
      <w:pPr>
        <w:pStyle w:val="ListBullet"/>
      </w:pPr>
      <w:r w:rsidRPr="008057CC">
        <w:t>smoke or self rescue respirators</w:t>
      </w:r>
    </w:p>
    <w:p w:rsidR="00000000" w:rsidRPr="008057CC" w:rsidP="008057CC">
      <w:pPr>
        <w:pStyle w:val="ListBullet"/>
      </w:pPr>
      <w:r w:rsidRPr="008057CC">
        <w:t>mobile and portable equipment</w:t>
      </w:r>
    </w:p>
    <w:p w:rsidR="00000000" w:rsidRPr="008057CC" w:rsidP="008057CC">
      <w:pPr>
        <w:pStyle w:val="ListBullet"/>
      </w:pPr>
      <w:r w:rsidRPr="008057CC">
        <w:t>First Aid equipment</w:t>
      </w:r>
    </w:p>
    <w:p w:rsidR="00000000" w:rsidRPr="008057CC" w:rsidP="008057CC">
      <w:pPr>
        <w:pStyle w:val="ListBullet"/>
      </w:pPr>
      <w:r w:rsidRPr="008057CC">
        <w:t>pipeline repair clamps</w:t>
      </w:r>
    </w:p>
    <w:p w:rsidR="00000000" w:rsidRPr="008057CC" w:rsidP="008057CC">
      <w:pPr>
        <w:pStyle w:val="ListBullet"/>
      </w:pPr>
      <w:r w:rsidRPr="008057CC">
        <w:t>lamb air movers</w:t>
      </w:r>
    </w:p>
    <w:p w:rsidR="00000000" w:rsidRPr="008057CC" w:rsidP="008057CC">
      <w:pPr>
        <w:pStyle w:val="ListBullet"/>
      </w:pPr>
      <w:r w:rsidRPr="008057CC">
        <w:t>barricades and signage</w:t>
      </w:r>
    </w:p>
    <w:p w:rsidR="00000000" w:rsidRPr="008057CC" w:rsidP="008057CC">
      <w:pPr>
        <w:pStyle w:val="ListBullet"/>
      </w:pPr>
      <w:r w:rsidRPr="008057CC">
        <w:t>communications equipment: two-way radios, mobile and satellite phones and pagers</w:t>
      </w:r>
    </w:p>
    <w:p w:rsidR="00000000" w:rsidRPr="008057CC" w:rsidP="008057CC">
      <w:pPr>
        <w:pStyle w:val="ListBullet"/>
      </w:pPr>
      <w:r w:rsidRPr="008057CC">
        <w:t xml:space="preserve">fire extinguishing media, including water, foam, extinguishing powder, gaseous extinguishing </w:t>
      </w:r>
      <w:r w:rsidRPr="008057CC">
        <w:t>agents, vapourising liquids, other fire extinguishing substances.</w:t>
      </w:r>
    </w:p>
    <w:p w:rsidR="00000000" w:rsidRPr="008057CC" w:rsidP="008057CC">
      <w:pPr>
        <w:pStyle w:val="BodyText"/>
      </w:pPr>
      <w:r w:rsidRPr="008057CC">
        <w:rPr>
          <w:rStyle w:val="SpecialBold"/>
        </w:rPr>
        <w:t>Hazards</w:t>
      </w:r>
    </w:p>
    <w:p w:rsidR="00000000" w:rsidRPr="008057CC" w:rsidP="008057CC">
      <w:pPr>
        <w:pStyle w:val="BodyText"/>
      </w:pPr>
      <w:r w:rsidRPr="008057CC">
        <w:t>Typical hazards include:</w:t>
      </w:r>
    </w:p>
    <w:p w:rsidR="00000000" w:rsidRPr="008057CC" w:rsidP="008057CC">
      <w:pPr>
        <w:pStyle w:val="ListBullet"/>
      </w:pPr>
      <w:r w:rsidRPr="008057CC">
        <w:t>smoke, darkness and heat</w:t>
      </w:r>
    </w:p>
    <w:p w:rsidR="00000000" w:rsidRPr="008057CC" w:rsidP="008057CC">
      <w:pPr>
        <w:pStyle w:val="ListBullet"/>
      </w:pPr>
      <w:r w:rsidRPr="008057CC">
        <w:t>electricity</w:t>
      </w:r>
    </w:p>
    <w:p w:rsidR="00000000" w:rsidRPr="008057CC" w:rsidP="008057CC">
      <w:pPr>
        <w:pStyle w:val="ListBullet"/>
      </w:pPr>
      <w:r w:rsidRPr="008057CC">
        <w:t>gas</w:t>
      </w:r>
    </w:p>
    <w:p w:rsidR="00000000" w:rsidRPr="008057CC" w:rsidP="008057CC">
      <w:pPr>
        <w:pStyle w:val="ListBullet"/>
      </w:pPr>
      <w:r w:rsidRPr="008057CC">
        <w:t>structural hazards</w:t>
      </w:r>
    </w:p>
    <w:p w:rsidR="00000000" w:rsidRPr="008057CC" w:rsidP="008057CC">
      <w:pPr>
        <w:pStyle w:val="ListBullet"/>
      </w:pPr>
      <w:r w:rsidRPr="008057CC">
        <w:t>structural collapse</w:t>
      </w:r>
    </w:p>
    <w:p w:rsidR="00000000" w:rsidRPr="008057CC" w:rsidP="008057CC">
      <w:pPr>
        <w:pStyle w:val="ListBullet"/>
      </w:pPr>
      <w:r w:rsidRPr="008057CC">
        <w:t>industrial - machinery, equipment, product</w:t>
      </w:r>
    </w:p>
    <w:p w:rsidR="00000000" w:rsidRPr="008057CC" w:rsidP="008057CC">
      <w:pPr>
        <w:pStyle w:val="ListBullet"/>
      </w:pPr>
      <w:r w:rsidRPr="008057CC">
        <w:t>hazardous products and materials</w:t>
      </w:r>
    </w:p>
    <w:p w:rsidR="00000000" w:rsidRPr="008057CC" w:rsidP="008057CC">
      <w:pPr>
        <w:pStyle w:val="ListBullet"/>
      </w:pPr>
      <w:r w:rsidRPr="008057CC">
        <w:t>unauthorised personnel.</w:t>
      </w:r>
    </w:p>
    <w:p w:rsidR="00000000" w:rsidRPr="008057CC" w:rsidP="008057CC">
      <w:pPr>
        <w:pStyle w:val="BodyText"/>
      </w:pPr>
      <w:r w:rsidRPr="008057CC">
        <w:rPr>
          <w:rStyle w:val="SpecialBold"/>
        </w:rPr>
        <w:t>Problems</w:t>
      </w:r>
    </w:p>
    <w:p w:rsidR="00000000" w:rsidRPr="008057CC" w:rsidP="008057CC">
      <w:pPr>
        <w:pStyle w:val="BodyText"/>
      </w:pPr>
      <w:r w:rsidRPr="008057CC">
        <w:t>'Respond to routine problems' means 'apply known solutions to a limited range of predictable problems'.</w:t>
      </w:r>
    </w:p>
    <w:p w:rsidR="00000000" w:rsidRPr="008057CC" w:rsidP="008057CC">
      <w:pPr>
        <w:pStyle w:val="BodyText"/>
      </w:pPr>
      <w:r w:rsidRPr="008057CC">
        <w:rPr>
          <w:rStyle w:val="SpecialBold"/>
        </w:rPr>
        <w:t>Variables</w:t>
      </w:r>
    </w:p>
    <w:p w:rsidR="00000000" w:rsidRPr="008057CC" w:rsidP="008057CC">
      <w:pPr>
        <w:pStyle w:val="BodyText"/>
      </w:pPr>
      <w:r w:rsidRPr="008057CC">
        <w:t>Key variables to be monitored include:</w:t>
      </w:r>
    </w:p>
    <w:p w:rsidR="00000000" w:rsidRPr="008057CC" w:rsidP="008057CC">
      <w:pPr>
        <w:pStyle w:val="ListBullet"/>
      </w:pPr>
      <w:r w:rsidRPr="008057CC">
        <w:t>failure to control fire with first response methods</w:t>
      </w:r>
    </w:p>
    <w:p w:rsidR="00000000" w:rsidRPr="008057CC" w:rsidP="008057CC">
      <w:pPr>
        <w:pStyle w:val="ListBullet"/>
      </w:pPr>
      <w:r w:rsidRPr="008057CC">
        <w:t>adverse change in</w:t>
      </w:r>
      <w:r w:rsidRPr="008057CC">
        <w:t xml:space="preserve"> weather conditions</w:t>
      </w:r>
    </w:p>
    <w:p w:rsidR="00000000" w:rsidRPr="008057CC" w:rsidP="008057CC">
      <w:pPr>
        <w:pStyle w:val="ListBullet"/>
      </w:pPr>
      <w:r w:rsidRPr="008057CC">
        <w:t>change in flame colour and size</w:t>
      </w:r>
    </w:p>
    <w:p w:rsidR="00000000" w:rsidRPr="008057CC" w:rsidP="008057CC">
      <w:pPr>
        <w:pStyle w:val="ListBullet"/>
      </w:pPr>
      <w:r w:rsidRPr="008057CC">
        <w:t>change in smoke colour</w:t>
      </w:r>
    </w:p>
    <w:p w:rsidR="00000000" w:rsidRPr="008057CC" w:rsidP="008057CC">
      <w:pPr>
        <w:pStyle w:val="ListBullet"/>
      </w:pPr>
      <w:r w:rsidRPr="008057CC">
        <w:t>fire spread and/or other material becoming involved in fire</w:t>
      </w:r>
    </w:p>
    <w:p w:rsidR="00000000" w:rsidRPr="008057CC" w:rsidP="008057CC">
      <w:pPr>
        <w:pStyle w:val="ListBullet"/>
      </w:pPr>
      <w:r w:rsidRPr="008057CC">
        <w:t>signs of structural collapse.</w:t>
      </w:r>
    </w:p>
    <w:p w:rsidR="00000000" w:rsidRPr="008057CC" w:rsidP="008057CC">
      <w:pPr>
        <w:pStyle w:val="BodyText"/>
      </w:pPr>
      <w:r w:rsidRPr="008057CC">
        <w:rPr>
          <w:rStyle w:val="SpecialBold"/>
        </w:rPr>
        <w:t>Tactics</w:t>
      </w:r>
    </w:p>
    <w:p w:rsidR="00000000" w:rsidRPr="008057CC" w:rsidP="008057CC">
      <w:pPr>
        <w:pStyle w:val="BodyText"/>
      </w:pPr>
      <w:r w:rsidRPr="008057CC">
        <w:t>Fire fighting tactics may include:</w:t>
      </w:r>
    </w:p>
    <w:p w:rsidR="00000000" w:rsidRPr="008057CC" w:rsidP="008057CC">
      <w:pPr>
        <w:pStyle w:val="ListBullet"/>
      </w:pPr>
      <w:r w:rsidRPr="008057CC">
        <w:t>direct attack</w:t>
      </w:r>
    </w:p>
    <w:p w:rsidR="00000000" w:rsidRPr="008057CC" w:rsidP="008057CC">
      <w:pPr>
        <w:pStyle w:val="ListBullet"/>
      </w:pPr>
      <w:r w:rsidRPr="008057CC">
        <w:t>indirect attack</w:t>
      </w:r>
    </w:p>
    <w:p w:rsidR="00000000" w:rsidRPr="008057CC" w:rsidP="008057CC">
      <w:pPr>
        <w:pStyle w:val="ListBullet"/>
      </w:pPr>
      <w:r w:rsidRPr="008057CC">
        <w:t>combination attac</w:t>
      </w:r>
      <w:r w:rsidRPr="008057CC">
        <w:t>k</w:t>
      </w:r>
    </w:p>
    <w:p w:rsidR="00000000" w:rsidRPr="008057CC" w:rsidP="008057CC">
      <w:pPr>
        <w:pStyle w:val="ListBullet"/>
      </w:pPr>
      <w:r w:rsidRPr="008057CC">
        <w:t>exposure protection</w:t>
      </w:r>
    </w:p>
    <w:p w:rsidR="00000000" w:rsidRPr="008057CC" w:rsidP="008057CC">
      <w:pPr>
        <w:pStyle w:val="BodyText"/>
      </w:pPr>
      <w:r w:rsidRPr="008057CC">
        <w:t>but does NOT include internal/offensive attacks.</w:t>
      </w:r>
    </w:p>
    <w:p w:rsidR="00000000" w:rsidRPr="008057CC" w:rsidP="008057CC">
      <w:pPr>
        <w:pStyle w:val="BodyText"/>
      </w:pPr>
      <w:r w:rsidRPr="008057CC">
        <w:rPr>
          <w:rStyle w:val="SpecialBold"/>
        </w:rPr>
        <w:t>External personnel</w:t>
      </w:r>
      <w:r w:rsidRPr="008057CC">
        <w:t xml:space="preserve"> </w:t>
      </w:r>
    </w:p>
    <w:p w:rsidR="00000000" w:rsidRPr="008057CC" w:rsidP="008057CC">
      <w:pPr>
        <w:pStyle w:val="BodyText"/>
      </w:pPr>
      <w:r w:rsidRPr="008057CC">
        <w:t>External personnel may include:</w:t>
      </w:r>
    </w:p>
    <w:p w:rsidR="00000000" w:rsidRPr="008057CC" w:rsidP="008057CC">
      <w:pPr>
        <w:pStyle w:val="ListBullet"/>
      </w:pPr>
      <w:r w:rsidRPr="008057CC">
        <w:t>police</w:t>
      </w:r>
    </w:p>
    <w:p w:rsidR="00000000" w:rsidRPr="008057CC" w:rsidP="008057CC">
      <w:pPr>
        <w:pStyle w:val="ListBullet"/>
      </w:pPr>
      <w:r w:rsidRPr="008057CC">
        <w:t>fire brigade</w:t>
      </w:r>
    </w:p>
    <w:p w:rsidR="00934104" w:rsidP="008057CC">
      <w:pPr>
        <w:pStyle w:val="ListBullet"/>
      </w:pPr>
      <w:r w:rsidRPr="008057CC">
        <w:t xml:space="preserve">ambulance. </w:t>
      </w:r>
    </w:p>
    <w:p w:rsidR="00934104" w:rsidP="008057CC">
      <w:pPr>
        <w:pStyle w:val="ListBullet"/>
      </w:pPr>
    </w:p>
    <w:p w:rsidR="00000000" w:rsidRPr="008057CC" w:rsidP="008057CC">
      <w:pPr>
        <w:pStyle w:val="Heading1"/>
      </w:pPr>
      <w:bookmarkStart w:id="12" w:name="O_101198"/>
      <w:bookmarkEnd w:id="12"/>
      <w:r w:rsidRPr="008057CC">
        <w:t>Unit Sector(s)</w:t>
      </w:r>
    </w:p>
    <w:p w:rsidR="00000000" w:rsidRPr="008057CC" w:rsidP="008057CC">
      <w:pPr>
        <w:pStyle w:val="BodyText"/>
      </w:pPr>
      <w:r w:rsidRPr="008057CC">
        <w:t>Not applicable.</w:t>
      </w:r>
    </w:p>
    <w:p w:rsidR="00000000" w:rsidRPr="008057CC" w:rsidP="008057CC"/>
    <w:sectPr w:rsidSect="008057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104" w:rsidP="00934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104" w:rsidP="00805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4104" w:rsidP="008057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4104" w:rsidP="008057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104" w:rsidP="009341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104" w:rsidP="008057CC">
    <w:pPr>
      <w:pStyle w:val="Header"/>
      <w:framePr w:wrap="around"/>
    </w:pPr>
    <w:r>
      <w:fldChar w:fldCharType="begin"/>
    </w:r>
    <w:r>
      <w:instrText xml:space="preserve"> TITLE   \* MERGEFORMAT </w:instrText>
    </w:r>
    <w:r>
      <w:fldChar w:fldCharType="separate"/>
    </w:r>
    <w:r>
      <w:t>MSAPMOHS212A Undertake first response to fire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4104" w:rsidP="008057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2856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B25D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7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57CC"/>
    <w:pPr>
      <w:spacing w:before="360" w:after="60"/>
      <w:outlineLvl w:val="0"/>
    </w:pPr>
    <w:rPr>
      <w:sz w:val="32"/>
    </w:rPr>
  </w:style>
  <w:style w:type="paragraph" w:styleId="Heading2">
    <w:name w:val="heading 2"/>
    <w:basedOn w:val="HeadingBase"/>
    <w:next w:val="BodyText"/>
    <w:link w:val="Heading2Char"/>
    <w:qFormat/>
    <w:rsid w:val="008057CC"/>
    <w:pPr>
      <w:keepLines/>
      <w:spacing w:before="240" w:after="120"/>
      <w:outlineLvl w:val="1"/>
    </w:pPr>
    <w:rPr>
      <w:sz w:val="28"/>
      <w:szCs w:val="40"/>
    </w:rPr>
  </w:style>
  <w:style w:type="paragraph" w:styleId="Heading3">
    <w:name w:val="heading 3"/>
    <w:basedOn w:val="HeadingBase"/>
    <w:next w:val="BodyText"/>
    <w:link w:val="Heading3Char"/>
    <w:qFormat/>
    <w:rsid w:val="008057CC"/>
    <w:pPr>
      <w:spacing w:before="180" w:after="120"/>
      <w:outlineLvl w:val="2"/>
    </w:pPr>
    <w:rPr>
      <w:spacing w:val="-10"/>
      <w:kern w:val="32"/>
    </w:rPr>
  </w:style>
  <w:style w:type="paragraph" w:styleId="Heading4">
    <w:name w:val="heading 4"/>
    <w:basedOn w:val="HeadingBase"/>
    <w:next w:val="BodyText"/>
    <w:link w:val="Heading4Char"/>
    <w:qFormat/>
    <w:rsid w:val="008057CC"/>
    <w:pPr>
      <w:spacing w:before="160" w:after="120"/>
      <w:outlineLvl w:val="3"/>
    </w:pPr>
    <w:rPr>
      <w:sz w:val="22"/>
    </w:rPr>
  </w:style>
  <w:style w:type="paragraph" w:styleId="Heading5">
    <w:name w:val="heading 5"/>
    <w:basedOn w:val="HeadingBase"/>
    <w:next w:val="Normal"/>
    <w:link w:val="Heading5Char"/>
    <w:qFormat/>
    <w:rsid w:val="008057CC"/>
    <w:pPr>
      <w:spacing w:before="80"/>
      <w:outlineLvl w:val="4"/>
    </w:pPr>
    <w:rPr>
      <w:color w:val="918585"/>
      <w:sz w:val="20"/>
    </w:rPr>
  </w:style>
  <w:style w:type="paragraph" w:styleId="Heading6">
    <w:name w:val="heading 6"/>
    <w:basedOn w:val="HeadingBase"/>
    <w:next w:val="Normal"/>
    <w:link w:val="Heading6Char"/>
    <w:qFormat/>
    <w:rsid w:val="008057CC"/>
    <w:pPr>
      <w:spacing w:before="60"/>
      <w:outlineLvl w:val="5"/>
    </w:pPr>
    <w:rPr>
      <w:color w:val="918585"/>
      <w:sz w:val="20"/>
    </w:rPr>
  </w:style>
  <w:style w:type="paragraph" w:styleId="Heading7">
    <w:name w:val="heading 7"/>
    <w:basedOn w:val="Normal"/>
    <w:next w:val="Normal"/>
    <w:link w:val="Heading7Char"/>
    <w:qFormat/>
    <w:rsid w:val="008057CC"/>
    <w:pPr>
      <w:ind w:left="720"/>
      <w:outlineLvl w:val="6"/>
    </w:pPr>
    <w:rPr>
      <w:i/>
    </w:rPr>
  </w:style>
  <w:style w:type="paragraph" w:styleId="Heading8">
    <w:name w:val="heading 8"/>
    <w:basedOn w:val="Normal"/>
    <w:next w:val="Normal"/>
    <w:link w:val="Heading8Char"/>
    <w:qFormat/>
    <w:rsid w:val="008057CC"/>
    <w:pPr>
      <w:ind w:left="720"/>
      <w:outlineLvl w:val="7"/>
    </w:pPr>
    <w:rPr>
      <w:i/>
    </w:rPr>
  </w:style>
  <w:style w:type="paragraph" w:styleId="Heading9">
    <w:name w:val="heading 9"/>
    <w:basedOn w:val="Normal"/>
    <w:next w:val="Normal"/>
    <w:link w:val="Heading9Char"/>
    <w:qFormat/>
    <w:rsid w:val="008057CC"/>
    <w:pPr>
      <w:ind w:left="720"/>
      <w:outlineLvl w:val="8"/>
    </w:pPr>
    <w:rPr>
      <w:i/>
    </w:rPr>
  </w:style>
  <w:style w:type="character" w:default="1" w:styleId="DefaultParagraphFont">
    <w:name w:val="Default Paragraph Font"/>
    <w:uiPriority w:val="1"/>
    <w:unhideWhenUsed/>
    <w:rsid w:val="00805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7CC"/>
  </w:style>
  <w:style w:type="character" w:customStyle="1" w:styleId="Heading1Char">
    <w:name w:val="Heading 1 Char"/>
    <w:basedOn w:val="DefaultParagraphFont"/>
    <w:link w:val="Heading1"/>
    <w:rsid w:val="008057CC"/>
    <w:rPr>
      <w:rFonts w:ascii="Times New Roman" w:eastAsia="Times New Roman" w:hAnsi="Times New Roman" w:cs="Times New Roman"/>
      <w:b/>
      <w:sz w:val="32"/>
      <w:szCs w:val="20"/>
      <w:lang w:eastAsia="en-US"/>
    </w:rPr>
  </w:style>
  <w:style w:type="paragraph" w:styleId="BodyText">
    <w:name w:val="Body Text"/>
    <w:basedOn w:val="Normal"/>
    <w:link w:val="BodyTextChar"/>
    <w:rsid w:val="008057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57CC"/>
    <w:rPr>
      <w:rFonts w:ascii="Times New Roman" w:eastAsia="Times New Roman" w:hAnsi="Times New Roman" w:cs="Times New Roman"/>
      <w:sz w:val="24"/>
      <w:lang w:val="en-US" w:eastAsia="en-US"/>
    </w:rPr>
  </w:style>
  <w:style w:type="paragraph" w:styleId="Footer">
    <w:name w:val="footer"/>
    <w:basedOn w:val="Normal"/>
    <w:link w:val="FooterChar"/>
    <w:rsid w:val="00805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7CC"/>
    <w:rPr>
      <w:rFonts w:ascii="Times New Roman" w:eastAsia="Times New Roman" w:hAnsi="Times New Roman" w:cs="Times New Roman"/>
      <w:sz w:val="16"/>
      <w:lang w:val="en-US" w:eastAsia="en-US"/>
    </w:rPr>
  </w:style>
  <w:style w:type="paragraph" w:styleId="List">
    <w:name w:val="List"/>
    <w:basedOn w:val="BodyText"/>
    <w:next w:val="BodyText"/>
    <w:rsid w:val="008057CC"/>
    <w:pPr>
      <w:tabs>
        <w:tab w:val="left" w:pos="340"/>
      </w:tabs>
      <w:spacing w:before="60" w:after="60"/>
      <w:ind w:left="340" w:hanging="340"/>
    </w:pPr>
  </w:style>
  <w:style w:type="paragraph" w:styleId="ListBullet">
    <w:name w:val="List Bullet"/>
    <w:basedOn w:val="List"/>
    <w:rsid w:val="008057CC"/>
    <w:pPr>
      <w:numPr>
        <w:numId w:val="12"/>
      </w:numPr>
      <w:tabs>
        <w:tab w:val="clear" w:pos="340"/>
      </w:tabs>
      <w:spacing w:before="40" w:after="40"/>
    </w:pPr>
  </w:style>
  <w:style w:type="character" w:customStyle="1" w:styleId="SpecialBold">
    <w:name w:val="Special Bold"/>
    <w:basedOn w:val="DefaultParagraphFont"/>
    <w:rsid w:val="008057CC"/>
    <w:rPr>
      <w:b/>
      <w:spacing w:val="0"/>
    </w:rPr>
  </w:style>
  <w:style w:type="paragraph" w:styleId="Header">
    <w:name w:val="header"/>
    <w:basedOn w:val="Normal"/>
    <w:link w:val="HeaderChar"/>
    <w:rsid w:val="00805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7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57CC"/>
    <w:pPr>
      <w:spacing w:before="240" w:after="120"/>
      <w:outlineLvl w:val="0"/>
    </w:pPr>
    <w:rPr>
      <w:rFonts w:ascii="Times New Roman" w:hAnsi="Times New Roman"/>
      <w:b/>
      <w:sz w:val="28"/>
    </w:rPr>
  </w:style>
  <w:style w:type="paragraph" w:customStyle="1" w:styleId="AllowPageBreak">
    <w:name w:val="AllowPageBreak"/>
    <w:rsid w:val="008057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057CC"/>
    <w:rPr>
      <w:u w:val="single"/>
    </w:rPr>
  </w:style>
  <w:style w:type="character" w:customStyle="1" w:styleId="Heading2Char">
    <w:name w:val="Heading 2 Char"/>
    <w:basedOn w:val="DefaultParagraphFont"/>
    <w:link w:val="Heading2"/>
    <w:rsid w:val="008057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7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7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7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7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57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57CC"/>
    <w:rPr>
      <w:rFonts w:ascii="Courier New" w:eastAsia="Times New Roman" w:hAnsi="Courier New" w:cs="Times New Roman"/>
      <w:i/>
      <w:szCs w:val="20"/>
      <w:lang w:val="en-US" w:eastAsia="en-US"/>
    </w:rPr>
  </w:style>
  <w:style w:type="paragraph" w:customStyle="1" w:styleId="HeadingBase">
    <w:name w:val="Heading Base"/>
    <w:rsid w:val="00805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7CC"/>
    <w:pPr>
      <w:tabs>
        <w:tab w:val="right" w:leader="dot" w:pos="9072"/>
      </w:tabs>
      <w:ind w:left="567"/>
    </w:pPr>
    <w:rPr>
      <w:szCs w:val="22"/>
    </w:rPr>
  </w:style>
  <w:style w:type="paragraph" w:customStyle="1" w:styleId="TOCBase">
    <w:name w:val="TOC Base"/>
    <w:rsid w:val="00805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7CC"/>
    <w:pPr>
      <w:tabs>
        <w:tab w:val="right" w:leader="dot" w:pos="9072"/>
      </w:tabs>
      <w:spacing w:before="40" w:after="40"/>
      <w:ind w:left="284"/>
    </w:pPr>
    <w:rPr>
      <w:rFonts w:ascii="Times New Roman" w:hAnsi="Times New Roman"/>
    </w:rPr>
  </w:style>
  <w:style w:type="paragraph" w:styleId="TOC1">
    <w:name w:val="toc 1"/>
    <w:basedOn w:val="TOCBase"/>
    <w:next w:val="Normal"/>
    <w:rsid w:val="008057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57CC"/>
    <w:pPr>
      <w:spacing w:before="5040"/>
      <w:jc w:val="center"/>
    </w:pPr>
    <w:rPr>
      <w:sz w:val="48"/>
      <w:szCs w:val="72"/>
      <w:lang w:val="en-US"/>
    </w:rPr>
  </w:style>
  <w:style w:type="character" w:customStyle="1" w:styleId="TitleChar">
    <w:name w:val="Title Char"/>
    <w:basedOn w:val="DefaultParagraphFont"/>
    <w:link w:val="Title"/>
    <w:rsid w:val="00805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7CC"/>
    <w:pPr>
      <w:tabs>
        <w:tab w:val="left" w:pos="3600"/>
        <w:tab w:val="left" w:pos="3958"/>
      </w:tabs>
    </w:pPr>
  </w:style>
  <w:style w:type="paragraph" w:customStyle="1" w:styleId="Note">
    <w:name w:val="Note"/>
    <w:basedOn w:val="BodyText"/>
    <w:rsid w:val="00805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7CC"/>
    <w:pPr>
      <w:framePr w:wrap="auto" w:hAnchor="text" w:y="6049"/>
    </w:pPr>
    <w:rPr>
      <w:color w:val="000000"/>
      <w:sz w:val="40"/>
    </w:rPr>
  </w:style>
  <w:style w:type="paragraph" w:customStyle="1" w:styleId="TOCTitle">
    <w:name w:val="TOCTitle"/>
    <w:basedOn w:val="Heading1"/>
    <w:rsid w:val="008057CC"/>
    <w:pPr>
      <w:spacing w:after="240"/>
      <w:jc w:val="center"/>
      <w:outlineLvl w:val="9"/>
    </w:pPr>
    <w:rPr>
      <w:caps/>
    </w:rPr>
  </w:style>
  <w:style w:type="paragraph" w:customStyle="1" w:styleId="Version">
    <w:name w:val="Version"/>
    <w:rsid w:val="008057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7CC"/>
    <w:pPr>
      <w:numPr>
        <w:numId w:val="13"/>
      </w:numPr>
      <w:tabs>
        <w:tab w:val="clear" w:pos="680"/>
      </w:tabs>
    </w:pPr>
  </w:style>
  <w:style w:type="paragraph" w:styleId="Index1">
    <w:name w:val="index 1"/>
    <w:basedOn w:val="Normal"/>
    <w:next w:val="Normal"/>
    <w:semiHidden/>
    <w:rsid w:val="008057CC"/>
    <w:pPr>
      <w:keepNext w:val="0"/>
      <w:tabs>
        <w:tab w:val="right" w:pos="4176"/>
      </w:tabs>
      <w:ind w:left="198" w:hanging="198"/>
    </w:pPr>
    <w:rPr>
      <w:rFonts w:ascii="Garamond" w:hAnsi="Garamond"/>
    </w:rPr>
  </w:style>
  <w:style w:type="paragraph" w:styleId="IndexHeading">
    <w:name w:val="index heading"/>
    <w:basedOn w:val="Normal"/>
    <w:next w:val="Index1"/>
    <w:semiHidden/>
    <w:rsid w:val="008057CC"/>
    <w:pPr>
      <w:spacing w:before="120" w:after="120"/>
    </w:pPr>
    <w:rPr>
      <w:rFonts w:ascii="Arial" w:hAnsi="Arial"/>
      <w:b/>
      <w:color w:val="918585"/>
      <w:sz w:val="24"/>
    </w:rPr>
  </w:style>
  <w:style w:type="paragraph" w:customStyle="1" w:styleId="Chapter">
    <w:name w:val="Chapter"/>
    <w:basedOn w:val="Normal"/>
    <w:rsid w:val="008057CC"/>
    <w:pPr>
      <w:spacing w:before="240"/>
    </w:pPr>
    <w:rPr>
      <w:rFonts w:ascii="Times New Roman" w:hAnsi="Times New Roman"/>
      <w:smallCaps/>
      <w:spacing w:val="80"/>
      <w:sz w:val="28"/>
    </w:rPr>
  </w:style>
  <w:style w:type="paragraph" w:customStyle="1" w:styleId="InChapter">
    <w:name w:val="InChapter"/>
    <w:basedOn w:val="Heading3"/>
    <w:rsid w:val="008057CC"/>
    <w:pPr>
      <w:spacing w:after="240"/>
      <w:outlineLvl w:val="9"/>
    </w:pPr>
    <w:rPr>
      <w:noProof/>
    </w:rPr>
  </w:style>
  <w:style w:type="paragraph" w:styleId="Index2">
    <w:name w:val="index 2"/>
    <w:basedOn w:val="Normal"/>
    <w:next w:val="Normal"/>
    <w:semiHidden/>
    <w:rsid w:val="008057CC"/>
    <w:pPr>
      <w:tabs>
        <w:tab w:val="right" w:pos="4176"/>
      </w:tabs>
      <w:ind w:left="568" w:hanging="284"/>
    </w:pPr>
    <w:rPr>
      <w:rFonts w:ascii="Garamond" w:hAnsi="Garamond"/>
    </w:rPr>
  </w:style>
  <w:style w:type="paragraph" w:customStyle="1" w:styleId="Byline">
    <w:name w:val="Byline"/>
    <w:rsid w:val="00805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7CC"/>
    <w:pPr>
      <w:tabs>
        <w:tab w:val="clear" w:pos="3600"/>
        <w:tab w:val="clear" w:pos="3958"/>
      </w:tabs>
      <w:jc w:val="right"/>
    </w:pPr>
  </w:style>
  <w:style w:type="character" w:styleId="Emphasis">
    <w:name w:val="Emphasis"/>
    <w:basedOn w:val="DefaultParagraphFont"/>
    <w:qFormat/>
    <w:rsid w:val="008057CC"/>
    <w:rPr>
      <w:i/>
    </w:rPr>
  </w:style>
  <w:style w:type="paragraph" w:styleId="Caption">
    <w:name w:val="caption"/>
    <w:basedOn w:val="BodyText"/>
    <w:next w:val="Normal"/>
    <w:qFormat/>
    <w:rsid w:val="008057CC"/>
    <w:pPr>
      <w:framePr w:w="2268" w:hSpace="181" w:vSpace="181" w:wrap="around" w:vAnchor="text" w:hAnchor="page" w:x="1135" w:y="285" w:anchorLock="1"/>
    </w:pPr>
    <w:rPr>
      <w:i/>
    </w:rPr>
  </w:style>
  <w:style w:type="paragraph" w:customStyle="1" w:styleId="MiniTOCTitle">
    <w:name w:val="MiniTOCTitle"/>
    <w:basedOn w:val="Heading4"/>
    <w:rsid w:val="008057CC"/>
    <w:pPr>
      <w:spacing w:before="240"/>
      <w:outlineLvl w:val="9"/>
    </w:pPr>
    <w:rPr>
      <w:noProof/>
      <w:sz w:val="24"/>
    </w:rPr>
  </w:style>
  <w:style w:type="paragraph" w:customStyle="1" w:styleId="MiniTOCItem">
    <w:name w:val="MiniTOCItem"/>
    <w:basedOn w:val="ListBullet"/>
    <w:rsid w:val="008057CC"/>
    <w:pPr>
      <w:numPr>
        <w:numId w:val="0"/>
      </w:numPr>
      <w:tabs>
        <w:tab w:val="right" w:leader="dot" w:pos="6521"/>
      </w:tabs>
      <w:spacing w:before="0" w:after="0"/>
    </w:pPr>
  </w:style>
  <w:style w:type="paragraph" w:customStyle="1" w:styleId="TOFTitle">
    <w:name w:val="TOFTitle"/>
    <w:basedOn w:val="TOCTitle"/>
    <w:rsid w:val="008057CC"/>
  </w:style>
  <w:style w:type="paragraph" w:styleId="TableofFigures">
    <w:name w:val="table of figures"/>
    <w:basedOn w:val="Normal"/>
    <w:next w:val="Normal"/>
    <w:semiHidden/>
    <w:rsid w:val="008057CC"/>
    <w:pPr>
      <w:tabs>
        <w:tab w:val="right" w:leader="dot" w:pos="9072"/>
      </w:tabs>
      <w:ind w:left="970" w:hanging="403"/>
    </w:pPr>
    <w:rPr>
      <w:rFonts w:ascii="Times New Roman" w:hAnsi="Times New Roman"/>
      <w:b/>
    </w:rPr>
  </w:style>
  <w:style w:type="paragraph" w:styleId="ListNumber">
    <w:name w:val="List Number"/>
    <w:basedOn w:val="List"/>
    <w:rsid w:val="008057CC"/>
    <w:pPr>
      <w:numPr>
        <w:numId w:val="10"/>
      </w:numPr>
    </w:pPr>
  </w:style>
  <w:style w:type="character" w:customStyle="1" w:styleId="WingdingSymbols">
    <w:name w:val="Wingding Symbols"/>
    <w:rsid w:val="008057CC"/>
    <w:rPr>
      <w:rFonts w:ascii="Wingdings" w:hAnsi="Wingdings"/>
    </w:rPr>
  </w:style>
  <w:style w:type="paragraph" w:customStyle="1" w:styleId="TableHeading">
    <w:name w:val="Table Heading"/>
    <w:basedOn w:val="HeadingBase"/>
    <w:rsid w:val="008057CC"/>
    <w:pPr>
      <w:keepLines/>
      <w:pBdr>
        <w:bottom w:val="single" w:sz="6" w:space="1" w:color="918585"/>
      </w:pBdr>
      <w:spacing w:before="240"/>
    </w:pPr>
  </w:style>
  <w:style w:type="character" w:customStyle="1" w:styleId="HotSpot">
    <w:name w:val="HotSpot"/>
    <w:rsid w:val="008057CC"/>
    <w:rPr>
      <w:color w:val="0033CC"/>
      <w:u w:val="none"/>
    </w:rPr>
  </w:style>
  <w:style w:type="paragraph" w:customStyle="1" w:styleId="BodyTextRight">
    <w:name w:val="Body Text Right"/>
    <w:basedOn w:val="BodyText"/>
    <w:rsid w:val="008057CC"/>
    <w:pPr>
      <w:spacing w:before="0" w:after="0"/>
      <w:jc w:val="right"/>
    </w:pPr>
  </w:style>
  <w:style w:type="paragraph" w:styleId="Index3">
    <w:name w:val="index 3"/>
    <w:basedOn w:val="ListNumber2"/>
    <w:next w:val="Normal"/>
    <w:semiHidden/>
    <w:rsid w:val="008057CC"/>
    <w:pPr>
      <w:numPr>
        <w:numId w:val="0"/>
      </w:numPr>
      <w:tabs>
        <w:tab w:val="right" w:leader="dot" w:pos="4176"/>
      </w:tabs>
    </w:pPr>
  </w:style>
  <w:style w:type="paragraph" w:styleId="ListNumber2">
    <w:name w:val="List Number 2"/>
    <w:basedOn w:val="List2"/>
    <w:rsid w:val="008057CC"/>
    <w:pPr>
      <w:numPr>
        <w:numId w:val="9"/>
      </w:numPr>
      <w:tabs>
        <w:tab w:val="clear" w:pos="1060"/>
      </w:tabs>
    </w:pPr>
  </w:style>
  <w:style w:type="paragraph" w:customStyle="1" w:styleId="MarginNote">
    <w:name w:val="Margin Note"/>
    <w:basedOn w:val="BodyText"/>
    <w:rsid w:val="00805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7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57CC"/>
    <w:rPr>
      <w:sz w:val="32"/>
    </w:rPr>
  </w:style>
  <w:style w:type="paragraph" w:customStyle="1" w:styleId="HeadingProcedure">
    <w:name w:val="Heading Procedure"/>
    <w:basedOn w:val="HeadingBase"/>
    <w:next w:val="Normal"/>
    <w:rsid w:val="008057CC"/>
    <w:pPr>
      <w:tabs>
        <w:tab w:val="left" w:pos="0"/>
      </w:tabs>
      <w:spacing w:before="120" w:after="60"/>
    </w:pPr>
    <w:rPr>
      <w:i/>
      <w:color w:val="918585"/>
      <w:sz w:val="22"/>
    </w:rPr>
  </w:style>
  <w:style w:type="paragraph" w:customStyle="1" w:styleId="TableBodyText">
    <w:name w:val="Table Body Text"/>
    <w:basedOn w:val="BodyText"/>
    <w:rsid w:val="008057CC"/>
    <w:pPr>
      <w:spacing w:before="60" w:after="60"/>
    </w:pPr>
  </w:style>
  <w:style w:type="paragraph" w:styleId="ListContinue">
    <w:name w:val="List Continue"/>
    <w:basedOn w:val="List"/>
    <w:rsid w:val="008057CC"/>
    <w:pPr>
      <w:ind w:firstLine="0"/>
    </w:pPr>
  </w:style>
  <w:style w:type="paragraph" w:customStyle="1" w:styleId="ListNote">
    <w:name w:val="List Note"/>
    <w:basedOn w:val="List"/>
    <w:rsid w:val="008057CC"/>
    <w:pPr>
      <w:pBdr>
        <w:top w:val="single" w:sz="6" w:space="2" w:color="918585"/>
        <w:bottom w:val="single" w:sz="6" w:space="2" w:color="918585"/>
      </w:pBdr>
      <w:tabs>
        <w:tab w:val="left" w:pos="1021"/>
      </w:tabs>
      <w:ind w:firstLine="0"/>
    </w:pPr>
  </w:style>
  <w:style w:type="paragraph" w:customStyle="1" w:styleId="Warning">
    <w:name w:val="Warning"/>
    <w:basedOn w:val="BodyText"/>
    <w:rsid w:val="008057CC"/>
    <w:pPr>
      <w:shd w:val="clear" w:color="auto" w:fill="D9D9D9"/>
      <w:tabs>
        <w:tab w:val="left" w:pos="992"/>
      </w:tabs>
      <w:ind w:left="119" w:right="119"/>
    </w:pPr>
    <w:rPr>
      <w:sz w:val="20"/>
    </w:rPr>
  </w:style>
  <w:style w:type="paragraph" w:customStyle="1" w:styleId="MarginIcons">
    <w:name w:val="Margin Icons"/>
    <w:basedOn w:val="BodyText"/>
    <w:rsid w:val="008057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7CC"/>
    <w:rPr>
      <w:rFonts w:ascii="Courier New" w:hAnsi="Courier New"/>
    </w:rPr>
  </w:style>
  <w:style w:type="paragraph" w:customStyle="1" w:styleId="NoteBullet">
    <w:name w:val="Note Bullet"/>
    <w:basedOn w:val="Note"/>
    <w:rsid w:val="008057CC"/>
    <w:pPr>
      <w:tabs>
        <w:tab w:val="clear" w:pos="680"/>
      </w:tabs>
      <w:spacing w:before="60" w:after="60"/>
    </w:pPr>
  </w:style>
  <w:style w:type="paragraph" w:customStyle="1" w:styleId="SubHeading2">
    <w:name w:val="SubHeading2"/>
    <w:basedOn w:val="HeadingBase"/>
    <w:rsid w:val="008057CC"/>
    <w:pPr>
      <w:spacing w:before="240" w:after="60"/>
    </w:pPr>
    <w:rPr>
      <w:sz w:val="20"/>
    </w:rPr>
  </w:style>
  <w:style w:type="paragraph" w:customStyle="1" w:styleId="SubHeading1">
    <w:name w:val="SubHeading1"/>
    <w:basedOn w:val="HeadingBase"/>
    <w:rsid w:val="008057CC"/>
    <w:pPr>
      <w:spacing w:before="240" w:after="60"/>
    </w:pPr>
    <w:rPr>
      <w:color w:val="918585"/>
      <w:sz w:val="22"/>
    </w:rPr>
  </w:style>
  <w:style w:type="paragraph" w:customStyle="1" w:styleId="SideHeading">
    <w:name w:val="Side Heading"/>
    <w:basedOn w:val="HeadingBase"/>
    <w:rsid w:val="00805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7CC"/>
    <w:pPr>
      <w:tabs>
        <w:tab w:val="num" w:pos="360"/>
      </w:tabs>
    </w:pPr>
  </w:style>
  <w:style w:type="paragraph" w:styleId="PlainText">
    <w:name w:val="Plain Text"/>
    <w:basedOn w:val="Normal"/>
    <w:link w:val="PlainTextChar"/>
    <w:rsid w:val="008057CC"/>
    <w:rPr>
      <w:sz w:val="20"/>
    </w:rPr>
  </w:style>
  <w:style w:type="character" w:customStyle="1" w:styleId="PlainTextChar">
    <w:name w:val="Plain Text Char"/>
    <w:basedOn w:val="DefaultParagraphFont"/>
    <w:link w:val="PlainText"/>
    <w:rsid w:val="008057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57CC"/>
    <w:rPr>
      <w:b/>
      <w:smallCaps/>
    </w:rPr>
  </w:style>
  <w:style w:type="paragraph" w:customStyle="1" w:styleId="TableListNumber">
    <w:name w:val="Table List Number"/>
    <w:basedOn w:val="ListNumber"/>
    <w:rsid w:val="008057CC"/>
    <w:pPr>
      <w:numPr>
        <w:numId w:val="0"/>
      </w:numPr>
    </w:pPr>
  </w:style>
  <w:style w:type="paragraph" w:styleId="TOC4">
    <w:name w:val="toc 4"/>
    <w:basedOn w:val="TOCBase"/>
    <w:next w:val="Normal"/>
    <w:semiHidden/>
    <w:rsid w:val="008057CC"/>
    <w:pPr>
      <w:tabs>
        <w:tab w:val="right" w:leader="dot" w:pos="9071"/>
      </w:tabs>
      <w:ind w:left="1701"/>
    </w:pPr>
  </w:style>
  <w:style w:type="paragraph" w:customStyle="1" w:styleId="ListAlpha">
    <w:name w:val="List Alpha"/>
    <w:basedOn w:val="List"/>
    <w:rsid w:val="008057CC"/>
    <w:pPr>
      <w:numPr>
        <w:numId w:val="8"/>
      </w:numPr>
    </w:pPr>
  </w:style>
  <w:style w:type="paragraph" w:customStyle="1" w:styleId="ListAlpha2">
    <w:name w:val="List Alpha 2"/>
    <w:basedOn w:val="List2"/>
    <w:rsid w:val="008057CC"/>
    <w:pPr>
      <w:numPr>
        <w:numId w:val="7"/>
      </w:numPr>
    </w:pPr>
  </w:style>
  <w:style w:type="paragraph" w:styleId="List2">
    <w:name w:val="List 2"/>
    <w:basedOn w:val="BodyText"/>
    <w:rsid w:val="008057CC"/>
    <w:pPr>
      <w:tabs>
        <w:tab w:val="left" w:pos="680"/>
      </w:tabs>
      <w:spacing w:before="60" w:after="60"/>
      <w:ind w:left="680" w:hanging="340"/>
    </w:pPr>
  </w:style>
  <w:style w:type="paragraph" w:styleId="List3">
    <w:name w:val="List 3"/>
    <w:basedOn w:val="BodyText"/>
    <w:rsid w:val="008057CC"/>
    <w:pPr>
      <w:tabs>
        <w:tab w:val="left" w:pos="1021"/>
      </w:tabs>
      <w:spacing w:before="60" w:after="60"/>
      <w:ind w:left="1020" w:hanging="340"/>
    </w:pPr>
  </w:style>
  <w:style w:type="paragraph" w:styleId="List4">
    <w:name w:val="List 4"/>
    <w:basedOn w:val="BodyText"/>
    <w:rsid w:val="008057CC"/>
    <w:pPr>
      <w:tabs>
        <w:tab w:val="left" w:pos="1361"/>
      </w:tabs>
      <w:spacing w:before="60" w:after="60"/>
      <w:ind w:left="1361" w:hanging="340"/>
    </w:pPr>
  </w:style>
  <w:style w:type="paragraph" w:styleId="List5">
    <w:name w:val="List 5"/>
    <w:basedOn w:val="BodyText"/>
    <w:rsid w:val="008057CC"/>
    <w:pPr>
      <w:tabs>
        <w:tab w:val="left" w:pos="1701"/>
      </w:tabs>
      <w:spacing w:before="60" w:after="60"/>
      <w:ind w:left="1701" w:hanging="340"/>
    </w:pPr>
  </w:style>
  <w:style w:type="paragraph" w:styleId="ListBullet3">
    <w:name w:val="List Bullet 3"/>
    <w:basedOn w:val="List3"/>
    <w:rsid w:val="008057CC"/>
    <w:pPr>
      <w:numPr>
        <w:numId w:val="14"/>
      </w:numPr>
      <w:tabs>
        <w:tab w:val="clear" w:pos="1021"/>
      </w:tabs>
      <w:ind w:left="1037" w:hanging="357"/>
    </w:pPr>
  </w:style>
  <w:style w:type="paragraph" w:styleId="ListBullet4">
    <w:name w:val="List Bullet 4"/>
    <w:basedOn w:val="List4"/>
    <w:rsid w:val="008057CC"/>
    <w:pPr>
      <w:numPr>
        <w:numId w:val="2"/>
      </w:numPr>
    </w:pPr>
  </w:style>
  <w:style w:type="paragraph" w:styleId="ListBullet5">
    <w:name w:val="List Bullet 5"/>
    <w:basedOn w:val="List5"/>
    <w:rsid w:val="008057CC"/>
    <w:pPr>
      <w:numPr>
        <w:numId w:val="3"/>
      </w:numPr>
    </w:pPr>
  </w:style>
  <w:style w:type="paragraph" w:styleId="ListContinue2">
    <w:name w:val="List Continue 2"/>
    <w:basedOn w:val="List2"/>
    <w:rsid w:val="008057CC"/>
    <w:pPr>
      <w:ind w:firstLine="0"/>
    </w:pPr>
  </w:style>
  <w:style w:type="paragraph" w:styleId="ListContinue3">
    <w:name w:val="List Continue 3"/>
    <w:basedOn w:val="List3"/>
    <w:rsid w:val="008057CC"/>
    <w:pPr>
      <w:ind w:left="1021" w:firstLine="0"/>
    </w:pPr>
  </w:style>
  <w:style w:type="paragraph" w:styleId="ListContinue4">
    <w:name w:val="List Continue 4"/>
    <w:basedOn w:val="List4"/>
    <w:rsid w:val="008057CC"/>
    <w:pPr>
      <w:ind w:firstLine="0"/>
    </w:pPr>
  </w:style>
  <w:style w:type="paragraph" w:styleId="ListContinue5">
    <w:name w:val="List Continue 5"/>
    <w:basedOn w:val="List5"/>
    <w:rsid w:val="008057CC"/>
    <w:pPr>
      <w:ind w:firstLine="0"/>
    </w:pPr>
  </w:style>
  <w:style w:type="paragraph" w:styleId="ListNumber3">
    <w:name w:val="List Number 3"/>
    <w:basedOn w:val="List3"/>
    <w:rsid w:val="008057CC"/>
    <w:pPr>
      <w:numPr>
        <w:numId w:val="4"/>
      </w:numPr>
    </w:pPr>
  </w:style>
  <w:style w:type="paragraph" w:styleId="ListNumber4">
    <w:name w:val="List Number 4"/>
    <w:basedOn w:val="List4"/>
    <w:rsid w:val="008057CC"/>
    <w:pPr>
      <w:numPr>
        <w:numId w:val="5"/>
      </w:numPr>
    </w:pPr>
  </w:style>
  <w:style w:type="paragraph" w:styleId="ListNumber5">
    <w:name w:val="List Number 5"/>
    <w:basedOn w:val="List5"/>
    <w:rsid w:val="008057CC"/>
    <w:pPr>
      <w:numPr>
        <w:numId w:val="6"/>
      </w:numPr>
    </w:pPr>
  </w:style>
  <w:style w:type="paragraph" w:styleId="BlockText">
    <w:name w:val="Block Text"/>
    <w:basedOn w:val="Normal"/>
    <w:rsid w:val="008057CC"/>
    <w:pPr>
      <w:spacing w:after="120"/>
      <w:ind w:left="1440" w:right="1440"/>
    </w:pPr>
  </w:style>
  <w:style w:type="character" w:customStyle="1" w:styleId="Subscript">
    <w:name w:val="Subscript"/>
    <w:basedOn w:val="DefaultParagraphFont"/>
    <w:rsid w:val="008057CC"/>
    <w:rPr>
      <w:sz w:val="16"/>
      <w:vertAlign w:val="subscript"/>
    </w:rPr>
  </w:style>
  <w:style w:type="character" w:customStyle="1" w:styleId="Superscript">
    <w:name w:val="Superscript"/>
    <w:basedOn w:val="DefaultParagraphFont"/>
    <w:rsid w:val="008057CC"/>
    <w:rPr>
      <w:sz w:val="16"/>
      <w:vertAlign w:val="superscript"/>
    </w:rPr>
  </w:style>
  <w:style w:type="character" w:customStyle="1" w:styleId="Symbols">
    <w:name w:val="Symbols"/>
    <w:basedOn w:val="DefaultParagraphFont"/>
    <w:rsid w:val="008057CC"/>
    <w:rPr>
      <w:rFonts w:ascii="Symbol" w:hAnsi="Symbol"/>
    </w:rPr>
  </w:style>
  <w:style w:type="character" w:customStyle="1" w:styleId="MenuOptions">
    <w:name w:val="Menu Options"/>
    <w:basedOn w:val="DefaultParagraphFont"/>
    <w:rsid w:val="008057CC"/>
    <w:rPr>
      <w:rFonts w:ascii="Arial Narrow" w:hAnsi="Arial Narrow"/>
      <w:smallCaps/>
    </w:rPr>
  </w:style>
  <w:style w:type="character" w:customStyle="1" w:styleId="Buttons">
    <w:name w:val="Buttons"/>
    <w:basedOn w:val="DefaultParagraphFont"/>
    <w:rsid w:val="008057CC"/>
    <w:rPr>
      <w:b/>
    </w:rPr>
  </w:style>
  <w:style w:type="character" w:customStyle="1" w:styleId="Underlined">
    <w:name w:val="Underlined"/>
    <w:basedOn w:val="DefaultParagraphFont"/>
    <w:rsid w:val="008057CC"/>
    <w:rPr>
      <w:u w:val="single"/>
    </w:rPr>
  </w:style>
  <w:style w:type="paragraph" w:customStyle="1" w:styleId="TableBodyTextRight">
    <w:name w:val="Table Body Text Right"/>
    <w:basedOn w:val="TableBodyText"/>
    <w:rsid w:val="008057CC"/>
    <w:pPr>
      <w:widowControl w:val="0"/>
      <w:autoSpaceDE w:val="0"/>
      <w:autoSpaceDN w:val="0"/>
      <w:adjustRightInd w:val="0"/>
      <w:jc w:val="right"/>
    </w:pPr>
    <w:rPr>
      <w:rFonts w:cs="Arial"/>
      <w:szCs w:val="18"/>
    </w:rPr>
  </w:style>
  <w:style w:type="paragraph" w:customStyle="1" w:styleId="CopyrightText">
    <w:name w:val="Copyright Text"/>
    <w:basedOn w:val="BodyText"/>
    <w:rsid w:val="008057CC"/>
    <w:rPr>
      <w:sz w:val="18"/>
    </w:rPr>
  </w:style>
  <w:style w:type="paragraph" w:customStyle="1" w:styleId="BodySmallRight">
    <w:name w:val="Body Small Right"/>
    <w:basedOn w:val="BodyTextRight"/>
    <w:rsid w:val="008057CC"/>
    <w:rPr>
      <w:sz w:val="18"/>
      <w:szCs w:val="18"/>
    </w:rPr>
  </w:style>
  <w:style w:type="paragraph" w:customStyle="1" w:styleId="MarginEdition">
    <w:name w:val="Margin Edition"/>
    <w:basedOn w:val="MarginNote"/>
    <w:rsid w:val="008057CC"/>
    <w:pPr>
      <w:spacing w:before="0" w:after="0"/>
    </w:pPr>
    <w:rPr>
      <w:rFonts w:ascii="Times New Roman" w:hAnsi="Times New Roman"/>
      <w:color w:val="999999"/>
    </w:rPr>
  </w:style>
  <w:style w:type="paragraph" w:customStyle="1" w:styleId="Spacer">
    <w:name w:val="Spacer"/>
    <w:basedOn w:val="Normal"/>
    <w:rsid w:val="008057CC"/>
    <w:rPr>
      <w:sz w:val="2"/>
      <w:szCs w:val="2"/>
    </w:rPr>
  </w:style>
  <w:style w:type="character" w:customStyle="1" w:styleId="Small">
    <w:name w:val="Small"/>
    <w:basedOn w:val="DefaultParagraphFont"/>
    <w:rsid w:val="008057CC"/>
    <w:rPr>
      <w:sz w:val="16"/>
    </w:rPr>
  </w:style>
  <w:style w:type="paragraph" w:customStyle="1" w:styleId="WideTable">
    <w:name w:val="Wide Table"/>
    <w:basedOn w:val="Normal"/>
    <w:rsid w:val="008057CC"/>
    <w:pPr>
      <w:ind w:left="-1418"/>
    </w:pPr>
    <w:rPr>
      <w:sz w:val="2"/>
      <w:szCs w:val="2"/>
    </w:rPr>
  </w:style>
  <w:style w:type="character" w:styleId="PageNumber">
    <w:name w:val="page number"/>
    <w:basedOn w:val="DefaultParagraphFont"/>
    <w:rsid w:val="008057CC"/>
  </w:style>
  <w:style w:type="paragraph" w:styleId="Quote">
    <w:name w:val="Quote"/>
    <w:basedOn w:val="Heading1"/>
    <w:link w:val="QuoteChar"/>
    <w:qFormat/>
    <w:rsid w:val="008057CC"/>
    <w:rPr>
      <w:b w:val="0"/>
      <w:sz w:val="72"/>
      <w:szCs w:val="72"/>
      <w:lang w:val="en-NZ"/>
    </w:rPr>
  </w:style>
  <w:style w:type="character" w:customStyle="1" w:styleId="QuoteChar">
    <w:name w:val="Quote Char"/>
    <w:basedOn w:val="DefaultParagraphFont"/>
    <w:link w:val="Quote"/>
    <w:rsid w:val="00805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7CC"/>
    <w:pPr>
      <w:pageBreakBefore/>
    </w:pPr>
  </w:style>
  <w:style w:type="paragraph" w:customStyle="1" w:styleId="Border">
    <w:name w:val="Border"/>
    <w:basedOn w:val="Normal"/>
    <w:qFormat/>
    <w:rsid w:val="008057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7CC"/>
    <w:rPr>
      <w:b/>
      <w:bCs/>
      <w:i/>
      <w:iCs/>
      <w:color w:val="auto"/>
    </w:rPr>
  </w:style>
  <w:style w:type="paragraph" w:styleId="IntenseQuote">
    <w:name w:val="Intense Quote"/>
    <w:basedOn w:val="Normal"/>
    <w:next w:val="Normal"/>
    <w:link w:val="IntenseQuoteChar"/>
    <w:uiPriority w:val="30"/>
    <w:qFormat/>
    <w:rsid w:val="008057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7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57CC"/>
    <w:rPr>
      <w:smallCaps/>
      <w:color w:val="auto"/>
      <w:u w:val="single"/>
    </w:rPr>
  </w:style>
  <w:style w:type="character" w:styleId="IntenseReference">
    <w:name w:val="Intense Reference"/>
    <w:basedOn w:val="DefaultParagraphFont"/>
    <w:uiPriority w:val="32"/>
    <w:qFormat/>
    <w:rsid w:val="008057CC"/>
    <w:rPr>
      <w:b/>
      <w:bCs/>
      <w:smallCaps/>
      <w:color w:val="auto"/>
      <w:spacing w:val="5"/>
      <w:u w:val="single"/>
    </w:rPr>
  </w:style>
  <w:style w:type="paragraph" w:customStyle="1" w:styleId="2ColumnHeading">
    <w:name w:val="2Column Heading"/>
    <w:basedOn w:val="BodyText"/>
    <w:qFormat/>
    <w:rsid w:val="008057CC"/>
    <w:pPr>
      <w:spacing w:after="60"/>
      <w:ind w:left="-2268"/>
    </w:pPr>
    <w:rPr>
      <w:b/>
    </w:rPr>
  </w:style>
  <w:style w:type="paragraph" w:customStyle="1" w:styleId="Heading1TOC">
    <w:name w:val="Heading1 TOC"/>
    <w:basedOn w:val="Normal"/>
    <w:qFormat/>
    <w:rsid w:val="008057CC"/>
    <w:pPr>
      <w:spacing w:before="240" w:after="120"/>
    </w:pPr>
    <w:rPr>
      <w:rFonts w:ascii="Times New Roman" w:hAnsi="Times New Roman"/>
      <w:b/>
      <w:sz w:val="32"/>
    </w:rPr>
  </w:style>
  <w:style w:type="paragraph" w:customStyle="1" w:styleId="Heading2TOC">
    <w:name w:val="Heading2 TOC"/>
    <w:basedOn w:val="Normal"/>
    <w:qFormat/>
    <w:rsid w:val="008057CC"/>
    <w:pPr>
      <w:spacing w:before="240" w:after="60"/>
    </w:pPr>
    <w:rPr>
      <w:rFonts w:ascii="Times New Roman" w:hAnsi="Times New Roman"/>
      <w:b/>
      <w:sz w:val="28"/>
    </w:rPr>
  </w:style>
  <w:style w:type="character" w:customStyle="1" w:styleId="BoldandItalics">
    <w:name w:val="Bold and Italics"/>
    <w:qFormat/>
    <w:rsid w:val="008057CC"/>
    <w:rPr>
      <w:b/>
      <w:i/>
      <w:u w:val="none"/>
    </w:rPr>
  </w:style>
  <w:style w:type="paragraph" w:styleId="BalloonText">
    <w:name w:val="Balloon Text"/>
    <w:basedOn w:val="Normal"/>
    <w:link w:val="BalloonTextChar"/>
    <w:rsid w:val="008057CC"/>
    <w:rPr>
      <w:rFonts w:ascii="Tahoma" w:hAnsi="Tahoma" w:cs="Tahoma"/>
      <w:sz w:val="16"/>
      <w:szCs w:val="16"/>
    </w:rPr>
  </w:style>
  <w:style w:type="character" w:customStyle="1" w:styleId="BalloonTextChar">
    <w:name w:val="Balloon Text Char"/>
    <w:basedOn w:val="DefaultParagraphFont"/>
    <w:link w:val="BalloonText"/>
    <w:rsid w:val="008057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57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57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1486</Words>
  <Characters>8949</Characters>
  <Application>Microsoft Office Word</Application>
  <DocSecurity>0</DocSecurity>
  <Lines>243</Lines>
  <Paragraphs>154</Paragraphs>
  <ScaleCrop>false</ScaleCrop>
  <Company>Author-it Software Corporation Ltd.</Company>
  <LinksUpToDate>false</LinksUpToDate>
  <CharactersWithSpaces>10348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MSAPMOHS212A Undertake first response to fire incidents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2012-05-26T03:57:00Z</dcterms:created>
  <dcterms:modified xsi:type="dcterms:W3CDTF">2012-05-26T03:57:00Z</dcterms:modified>
</cp:coreProperties>
</file>