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2B5" w:rsidP="00B832B5">
      <w:pPr>
        <w:pStyle w:val="Title"/>
      </w:pPr>
      <w:r>
        <w:fldChar w:fldCharType="begin"/>
      </w:r>
      <w:r>
        <w:instrText xml:space="preserve"> TITLE   \* MERGEFORMAT </w:instrText>
      </w:r>
      <w:r>
        <w:fldChar w:fldCharType="separate"/>
      </w:r>
      <w:r>
        <w:t>MSAPCI102A Apply effective work practices</w:t>
      </w:r>
      <w:r>
        <w:fldChar w:fldCharType="end"/>
      </w:r>
    </w:p>
    <w:p w:rsidR="00B832B5" w:rsidP="00B832B5">
      <w:pPr>
        <w:pStyle w:val="Version"/>
        <w:sectPr w:rsidSect="00E71F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1FA1" w:rsidP="00E71FA1">
      <w:pPr>
        <w:pStyle w:val="SuperHeading"/>
      </w:pPr>
      <w:r w:rsidRPr="00E71FA1">
        <w:t xml:space="preserve">MSAPCI102A Apply effective work practices </w:t>
      </w:r>
    </w:p>
    <w:p w:rsidR="00000000" w:rsidRPr="00E71FA1" w:rsidP="00E71FA1">
      <w:pPr>
        <w:pStyle w:val="SuperHeading"/>
      </w:pPr>
    </w:p>
    <w:p w:rsidR="00000000" w:rsidRPr="00E71FA1" w:rsidP="00E71FA1">
      <w:pPr>
        <w:pStyle w:val="Heading1"/>
      </w:pPr>
      <w:bookmarkStart w:id="1" w:name="O_101043"/>
      <w:bookmarkEnd w:id="1"/>
      <w:r w:rsidRPr="00E71FA1">
        <w:t>Modification History</w:t>
      </w:r>
    </w:p>
    <w:p w:rsidR="00000000" w:rsidRPr="00E71FA1" w:rsidP="00E71FA1">
      <w:pPr>
        <w:pStyle w:val="BodyText"/>
      </w:pPr>
      <w:r w:rsidRPr="00E71FA1">
        <w:t>Not applicable.</w:t>
      </w:r>
    </w:p>
    <w:p w:rsidR="00000000" w:rsidRPr="00E71FA1" w:rsidP="00E71FA1">
      <w:pPr>
        <w:pStyle w:val="AllowPageBreak"/>
      </w:pPr>
    </w:p>
    <w:p w:rsidR="00000000" w:rsidRPr="00E71FA1" w:rsidP="00E71FA1">
      <w:pPr>
        <w:pStyle w:val="Heading1"/>
      </w:pPr>
      <w:bookmarkStart w:id="2" w:name="O_101044"/>
      <w:bookmarkEnd w:id="2"/>
      <w:r w:rsidRPr="00E71FA1">
        <w:t>Unit Descriptor</w:t>
      </w:r>
    </w:p>
    <w:tbl>
      <w:tblPr>
        <w:tblW w:w="0" w:type="auto"/>
        <w:tblLayout w:type="fixed"/>
        <w:tblCellMar>
          <w:left w:w="62" w:type="dxa"/>
          <w:right w:w="62" w:type="dxa"/>
        </w:tblCellMar>
        <w:tblLook w:val="0000"/>
      </w:tblPr>
      <w:tblGrid>
        <w:gridCol w:w="2978"/>
        <w:gridCol w:w="5765"/>
      </w:tblGrid>
      <w:tr w:rsidTr="00B832B5">
        <w:tblPrEx>
          <w:tblW w:w="0" w:type="auto"/>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Unit Descriptor</w:t>
            </w:r>
          </w:p>
        </w:tc>
        <w:tc>
          <w:tcPr>
            <w:tcW w:w="5765"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t>This unit covers the knowledge and skills needed to apply effective work practices in an indus</w:t>
            </w:r>
            <w:r w:rsidRPr="00E71FA1">
              <w:t>try. It includes planning, organising and completing work, communicating effectively, working with others, solving problems and adapting to changes.</w:t>
            </w:r>
          </w:p>
        </w:tc>
      </w:tr>
      <w:tr w:rsidTr="00B832B5">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5"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t xml:space="preserve">The elements of this unit should always be </w:t>
            </w:r>
            <w:r w:rsidRPr="00E71FA1">
              <w:t>assessed in conjunction with other units that form part of a specified job function</w:t>
            </w:r>
          </w:p>
        </w:tc>
      </w:tr>
      <w:tr w:rsidTr="00B832B5">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5"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 xml:space="preserve">Training and assessment against this competency unit must incorporate all relevant legislative requirements. </w:t>
            </w:r>
          </w:p>
        </w:tc>
      </w:tr>
    </w:tbl>
    <w:p w:rsidR="00000000" w:rsidRPr="00E71FA1" w:rsidP="00E71FA1">
      <w:pPr>
        <w:pStyle w:val="BodyText"/>
      </w:pPr>
    </w:p>
    <w:p w:rsidR="00000000" w:rsidRPr="00E71FA1" w:rsidP="00E71FA1">
      <w:pPr>
        <w:pStyle w:val="AllowPageBreak"/>
      </w:pPr>
    </w:p>
    <w:p w:rsidR="00000000" w:rsidRPr="00E71FA1" w:rsidP="00E71FA1">
      <w:pPr>
        <w:pStyle w:val="Heading1"/>
      </w:pPr>
      <w:bookmarkStart w:id="3" w:name="O_101045"/>
      <w:bookmarkEnd w:id="3"/>
      <w:r w:rsidRPr="00E71FA1">
        <w:t>Application of the Unit</w:t>
      </w:r>
    </w:p>
    <w:tbl>
      <w:tblPr>
        <w:tblW w:w="0" w:type="auto"/>
        <w:tblLayout w:type="fixed"/>
        <w:tblCellMar>
          <w:left w:w="62" w:type="dxa"/>
          <w:right w:w="62" w:type="dxa"/>
        </w:tblCellMar>
        <w:tblLook w:val="0000"/>
      </w:tblPr>
      <w:tblGrid>
        <w:gridCol w:w="2978"/>
        <w:gridCol w:w="5765"/>
      </w:tblGrid>
      <w:tr w:rsidTr="00B832B5">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Application of th</w:t>
            </w:r>
            <w:r w:rsidRPr="00E71FA1">
              <w:rPr>
                <w:rStyle w:val="SpecialBold"/>
              </w:rPr>
              <w:t>e Unit</w:t>
            </w:r>
          </w:p>
        </w:tc>
        <w:tc>
          <w:tcPr>
            <w:tcW w:w="5765"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The unit has applications across industries and it should be regarded as an integrating unit. When delivered/assessed as part of a qualification, the unit will be customised to ensure its relevance to the real or simulated work activities.</w:t>
            </w:r>
          </w:p>
          <w:p w:rsidR="00000000" w:rsidRPr="00E71FA1" w:rsidP="00E71FA1">
            <w:pPr>
              <w:pStyle w:val="BodyText"/>
            </w:pPr>
          </w:p>
          <w:p w:rsidR="00000000" w:rsidRPr="00E71FA1" w:rsidP="00E71FA1">
            <w:pPr>
              <w:pStyle w:val="BodyText"/>
            </w:pPr>
            <w:r w:rsidRPr="00E71FA1">
              <w:t>When del</w:t>
            </w:r>
            <w:r w:rsidRPr="00E71FA1">
              <w:t>ivered/assessed as part of a qualification, the unit will be customised to ensure its relevance to the real or simulated work activities and related workplaces.</w:t>
            </w:r>
          </w:p>
        </w:tc>
      </w:tr>
    </w:tbl>
    <w:p w:rsidR="00000000" w:rsidRPr="00E71FA1" w:rsidP="00E71FA1">
      <w:pPr>
        <w:pStyle w:val="BodyText"/>
      </w:pPr>
    </w:p>
    <w:p w:rsidR="00000000" w:rsidRPr="00E71FA1" w:rsidP="00E71FA1">
      <w:pPr>
        <w:pStyle w:val="AllowPageBreak"/>
      </w:pPr>
    </w:p>
    <w:p w:rsidR="00000000" w:rsidRPr="00E71FA1" w:rsidP="00E71FA1">
      <w:pPr>
        <w:pStyle w:val="Heading1"/>
      </w:pPr>
      <w:bookmarkStart w:id="4" w:name="O_101046"/>
      <w:bookmarkEnd w:id="4"/>
      <w:r w:rsidRPr="00E71FA1">
        <w:t>Licensing/Regulatory Information</w:t>
      </w:r>
    </w:p>
    <w:p w:rsidR="00000000" w:rsidRPr="00E71FA1" w:rsidP="00E71FA1">
      <w:pPr>
        <w:pStyle w:val="BodyText"/>
      </w:pPr>
      <w:r w:rsidRPr="00E71FA1">
        <w:t>Not applicable.</w:t>
      </w:r>
    </w:p>
    <w:p w:rsidR="00000000" w:rsidRPr="00E71FA1" w:rsidP="00E71FA1">
      <w:pPr>
        <w:pStyle w:val="AllowPageBreak"/>
      </w:pPr>
    </w:p>
    <w:p w:rsidR="00000000" w:rsidRPr="00E71FA1" w:rsidP="00E71FA1">
      <w:pPr>
        <w:pStyle w:val="Heading1"/>
      </w:pPr>
      <w:bookmarkStart w:id="5" w:name="O_101048"/>
      <w:bookmarkEnd w:id="5"/>
      <w:r w:rsidRPr="00E71FA1">
        <w:t>Pre-Requisites</w:t>
      </w:r>
    </w:p>
    <w:p w:rsidR="00000000" w:rsidRPr="00E71FA1" w:rsidP="00E71FA1">
      <w:pPr>
        <w:pStyle w:val="BodyText"/>
      </w:pPr>
      <w:r w:rsidRPr="00E71FA1">
        <w:t>Not applicable.</w:t>
      </w:r>
    </w:p>
    <w:p w:rsidR="00000000" w:rsidRPr="00E71FA1" w:rsidP="00E71FA1">
      <w:pPr>
        <w:pStyle w:val="AllowPageBreak"/>
      </w:pPr>
    </w:p>
    <w:p w:rsidR="00000000" w:rsidRPr="00E71FA1" w:rsidP="00E71FA1">
      <w:pPr>
        <w:pStyle w:val="Heading1"/>
      </w:pPr>
      <w:bookmarkStart w:id="6" w:name="O_101047"/>
      <w:bookmarkEnd w:id="6"/>
      <w:r w:rsidRPr="00E71FA1">
        <w:t>Employability Skills Information</w:t>
      </w:r>
    </w:p>
    <w:tbl>
      <w:tblPr>
        <w:tblW w:w="0" w:type="auto"/>
        <w:tblLayout w:type="fixed"/>
        <w:tblCellMar>
          <w:left w:w="62" w:type="dxa"/>
          <w:right w:w="62" w:type="dxa"/>
        </w:tblCellMar>
        <w:tblLook w:val="0000"/>
      </w:tblPr>
      <w:tblGrid>
        <w:gridCol w:w="2978"/>
        <w:gridCol w:w="5765"/>
      </w:tblGrid>
      <w:tr w:rsidTr="00B832B5">
        <w:tblPrEx>
          <w:tblW w:w="0" w:type="auto"/>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Employability Skills</w:t>
            </w:r>
          </w:p>
        </w:tc>
        <w:tc>
          <w:tcPr>
            <w:tcW w:w="5765"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This unit contains employability skills.</w:t>
            </w:r>
          </w:p>
        </w:tc>
      </w:tr>
    </w:tbl>
    <w:p w:rsidR="00000000" w:rsidRPr="00E71FA1" w:rsidP="00E71FA1">
      <w:pPr>
        <w:pStyle w:val="BodyText"/>
      </w:pPr>
    </w:p>
    <w:p w:rsidR="00000000" w:rsidRPr="00E71FA1" w:rsidP="00E71FA1">
      <w:pPr>
        <w:pStyle w:val="AllowPageBreak"/>
      </w:pPr>
    </w:p>
    <w:p w:rsidR="00000000" w:rsidRPr="00E71FA1" w:rsidP="00E71FA1">
      <w:pPr>
        <w:pStyle w:val="Heading1"/>
      </w:pPr>
      <w:bookmarkStart w:id="7" w:name="O_101049"/>
      <w:bookmarkEnd w:id="7"/>
      <w:r w:rsidRPr="00E71FA1">
        <w:t>Elements and Performance Criteria Pre-Content</w:t>
      </w:r>
    </w:p>
    <w:tbl>
      <w:tblPr>
        <w:tblW w:w="0" w:type="auto"/>
        <w:tblLayout w:type="fixed"/>
        <w:tblCellMar>
          <w:left w:w="62" w:type="dxa"/>
          <w:right w:w="62" w:type="dxa"/>
        </w:tblCellMar>
        <w:tblLook w:val="0000"/>
      </w:tblPr>
      <w:tblGrid>
        <w:gridCol w:w="2978"/>
        <w:gridCol w:w="5765"/>
      </w:tblGrid>
      <w:tr w:rsidTr="00B832B5">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t>Elements describe the essential outcomes of a un</w:t>
            </w:r>
            <w:r w:rsidRPr="00E71FA1">
              <w:t>it of competency.</w:t>
            </w:r>
          </w:p>
        </w:tc>
        <w:tc>
          <w:tcPr>
            <w:tcW w:w="5765"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Performance criteria describe the required performance needed to demonstrate achievement of the element. Assessment of performance is to be consistent with the evidence guide.</w:t>
            </w:r>
          </w:p>
        </w:tc>
      </w:tr>
    </w:tbl>
    <w:p w:rsidR="00000000" w:rsidRPr="00E71FA1" w:rsidP="00E71FA1">
      <w:pPr>
        <w:pStyle w:val="BodyText"/>
      </w:pPr>
    </w:p>
    <w:p w:rsidR="00000000" w:rsidRPr="00E71FA1" w:rsidP="00E71FA1">
      <w:pPr>
        <w:pStyle w:val="AllowPageBreak"/>
      </w:pPr>
    </w:p>
    <w:p w:rsidR="00000000" w:rsidRPr="00E71FA1" w:rsidP="00E71FA1">
      <w:pPr>
        <w:pStyle w:val="Heading1"/>
      </w:pPr>
      <w:bookmarkStart w:id="8" w:name="O_101050"/>
      <w:bookmarkEnd w:id="8"/>
      <w:r w:rsidRPr="00E71FA1">
        <w:t>Elements and Performance Criteria</w:t>
      </w:r>
    </w:p>
    <w:tbl>
      <w:tblPr>
        <w:tblW w:w="0" w:type="auto"/>
        <w:tblLayout w:type="fixed"/>
        <w:tblCellMar>
          <w:left w:w="62" w:type="dxa"/>
          <w:right w:w="62" w:type="dxa"/>
        </w:tblCellMar>
        <w:tblLook w:val="0000"/>
      </w:tblPr>
      <w:tblGrid>
        <w:gridCol w:w="426"/>
        <w:gridCol w:w="2552"/>
        <w:gridCol w:w="678"/>
        <w:gridCol w:w="8"/>
        <w:gridCol w:w="8"/>
        <w:gridCol w:w="5071"/>
      </w:tblGrid>
      <w:tr w:rsidTr="00B832B5">
        <w:tblPrEx>
          <w:tblW w:w="0" w:type="auto"/>
          <w:tblLayout w:type="fixed"/>
          <w:tblCellMar>
            <w:left w:w="62" w:type="dxa"/>
            <w:right w:w="62" w:type="dxa"/>
          </w:tblCellMar>
          <w:tblLook w:val="0000"/>
        </w:tblPrEx>
        <w:trPr>
          <w:tblHeader/>
        </w:trPr>
        <w:tc>
          <w:tcPr>
            <w:tcW w:w="2978" w:type="dxa"/>
            <w:gridSpan w:val="2"/>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ELEMENT</w:t>
            </w:r>
          </w:p>
        </w:tc>
        <w:tc>
          <w:tcPr>
            <w:tcW w:w="5765" w:type="dxa"/>
            <w:gridSpan w:val="4"/>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rPr>
                <w:rStyle w:val="SpecialBold"/>
              </w:rPr>
              <w:t>PERFORMANCE CRITERIA</w:t>
            </w:r>
          </w:p>
        </w:tc>
      </w:tr>
      <w:tr w:rsidTr="00B832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1</w:t>
            </w:r>
          </w:p>
        </w:tc>
        <w:tc>
          <w:tcPr>
            <w:tcW w:w="2552"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Plan</w:t>
            </w:r>
            <w:r w:rsidRPr="00E71FA1">
              <w:t xml:space="preserve">, </w:t>
            </w:r>
            <w:r w:rsidRPr="00E71FA1">
              <w:rPr>
                <w:rStyle w:val="SpecialBold"/>
              </w:rPr>
              <w:t>organise and complete daily work</w:t>
            </w:r>
            <w:r w:rsidRPr="00E71FA1">
              <w:t xml:space="preserve"> </w:t>
            </w:r>
          </w:p>
          <w:p w:rsidR="00000000" w:rsidP="00E71FA1">
            <w:pPr>
              <w:pStyle w:val="BodyText"/>
              <w:rPr>
                <w:lang w:val="en-NZ"/>
              </w:rPr>
            </w:pPr>
          </w:p>
        </w:tc>
        <w:tc>
          <w:tcPr>
            <w:tcW w:w="694" w:type="dxa"/>
            <w:gridSpan w:val="3"/>
            <w:tcBorders>
              <w:top w:val="nil"/>
              <w:left w:val="nil"/>
              <w:bottom w:val="nil"/>
              <w:right w:val="nil"/>
            </w:tcBorders>
            <w:tcMar>
              <w:top w:w="0" w:type="dxa"/>
              <w:left w:w="62" w:type="dxa"/>
              <w:bottom w:w="0" w:type="dxa"/>
              <w:right w:w="62" w:type="dxa"/>
            </w:tcMar>
          </w:tcPr>
          <w:p w:rsidR="00000000" w:rsidRPr="00E71FA1" w:rsidP="00E71FA1">
            <w:pPr>
              <w:pStyle w:val="List"/>
            </w:pPr>
            <w:r w:rsidRPr="00E71FA1">
              <w:t>1.1</w:t>
            </w:r>
          </w:p>
        </w:tc>
        <w:tc>
          <w:tcPr>
            <w:tcW w:w="5071" w:type="dxa"/>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rPr>
                <w:rStyle w:val="SpecialBold"/>
              </w:rPr>
              <w:t>Work instructions</w:t>
            </w:r>
            <w:r w:rsidRPr="00E71FA1">
              <w:t xml:space="preserve"> and priorities are identified and interpreted in consultation with supervisor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94" w:type="dxa"/>
            <w:gridSpan w:val="3"/>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1.2</w:t>
            </w:r>
          </w:p>
        </w:tc>
        <w:tc>
          <w:tcPr>
            <w:tcW w:w="5071" w:type="dxa"/>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An appropriate work plan or daily routine is determined and mapped out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94" w:type="dxa"/>
            <w:gridSpan w:val="3"/>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1.3</w:t>
            </w:r>
          </w:p>
        </w:tc>
        <w:tc>
          <w:tcPr>
            <w:tcW w:w="5071" w:type="dxa"/>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Materials, resources or information needed to complete work is determined, collected, and organised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94" w:type="dxa"/>
            <w:gridSpan w:val="3"/>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1.4</w:t>
            </w:r>
          </w:p>
        </w:tc>
        <w:tc>
          <w:tcPr>
            <w:tcW w:w="5071" w:type="dxa"/>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Work tasks are completed within designated timelines, quality standards, and instructions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1.5</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Problems that arise are dealt with in a practical, timely and appropriate manner and assistance is sought when required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1.6</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Feedback is sought on work performance and improvements made as required </w:t>
            </w:r>
          </w:p>
        </w:tc>
      </w:tr>
      <w:tr w:rsidTr="00B832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2</w:t>
            </w:r>
          </w:p>
        </w:tc>
        <w:tc>
          <w:tcPr>
            <w:tcW w:w="2552"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Communicate effectively</w:t>
            </w:r>
            <w:r w:rsidRPr="00E71FA1">
              <w:t xml:space="preserve"> </w:t>
            </w:r>
          </w:p>
          <w:p w:rsidR="00000000" w:rsidP="00E71FA1">
            <w:pPr>
              <w:pStyle w:val="BodyText"/>
              <w:rPr>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RPr="00E71FA1" w:rsidP="00E71FA1">
            <w:pPr>
              <w:pStyle w:val="List"/>
            </w:pPr>
            <w:r w:rsidRPr="00E71FA1">
              <w:t>2.1</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rPr>
                <w:rStyle w:val="SpecialBold"/>
              </w:rPr>
              <w:t>Appropriate lines of communication</w:t>
            </w:r>
            <w:r w:rsidRPr="00E71FA1">
              <w:t xml:space="preserve"> with supervisors, colleagues and customers are identified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2.2</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Effective </w:t>
            </w:r>
            <w:r w:rsidRPr="00E71FA1">
              <w:rPr>
                <w:rStyle w:val="SpecialBold"/>
              </w:rPr>
              <w:t>communication skills</w:t>
            </w:r>
            <w:r w:rsidRPr="00E71FA1">
              <w:t xml:space="preserve"> and </w:t>
            </w:r>
            <w:r w:rsidRPr="00E71FA1">
              <w:rPr>
                <w:rStyle w:val="SpecialBold"/>
              </w:rPr>
              <w:t>numeracy skills</w:t>
            </w:r>
            <w:r w:rsidRPr="00E71FA1">
              <w:t xml:space="preserve"> are used to gather and convey information</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2.3</w:t>
            </w:r>
          </w:p>
        </w:tc>
        <w:tc>
          <w:tcPr>
            <w:tcW w:w="5087" w:type="dxa"/>
            <w:gridSpan w:val="3"/>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Appropriate non-verbal behaviour is demonstrated</w:t>
            </w:r>
          </w:p>
        </w:tc>
      </w:tr>
      <w:tr w:rsidTr="00B832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3</w:t>
            </w:r>
          </w:p>
        </w:tc>
        <w:tc>
          <w:tcPr>
            <w:tcW w:w="2552"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Work with others</w:t>
            </w:r>
            <w:r w:rsidRPr="00E71FA1">
              <w:t xml:space="preserve"> </w:t>
            </w:r>
          </w:p>
          <w:p w:rsidR="00000000" w:rsidP="00E71FA1">
            <w:pPr>
              <w:pStyle w:val="BodyText"/>
              <w:rPr>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3.1</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Work roles of self and others in the workplace are identified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3.2</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Individual responsibilities and duties to the team are undertaken in a positive manner and in a range of situations to promote cooperation and good relationships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3.3</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Customers and colleagues who have </w:t>
            </w:r>
            <w:r w:rsidRPr="00E71FA1">
              <w:rPr>
                <w:rStyle w:val="SpecialBold"/>
              </w:rPr>
              <w:t>diverse backgrounds</w:t>
            </w:r>
            <w:r w:rsidRPr="00E71FA1">
              <w:t xml:space="preserve"> are respected </w:t>
            </w:r>
          </w:p>
        </w:tc>
      </w:tr>
      <w:tr w:rsidTr="00B832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4</w:t>
            </w:r>
          </w:p>
        </w:tc>
        <w:tc>
          <w:tcPr>
            <w:tcW w:w="2552" w:type="dxa"/>
            <w:vMerge w:val="restart"/>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rPr>
                <w:rStyle w:val="SpecialBold"/>
              </w:rPr>
              <w:t>Use workplace technology</w:t>
            </w: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4.1</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Appropriate </w:t>
            </w:r>
            <w:r w:rsidRPr="00E71FA1">
              <w:rPr>
                <w:rStyle w:val="SpecialBold"/>
              </w:rPr>
              <w:t>workplace technology</w:t>
            </w:r>
            <w:r w:rsidRPr="00E71FA1">
              <w:t xml:space="preserve"> is selected and used according to workplace and manufacturer's guidelines and instructions</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4.2</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Workplace technology is inspected to ensure it is not damaged and is working properly and </w:t>
            </w:r>
            <w:r w:rsidRPr="00E71FA1">
              <w:rPr>
                <w:rStyle w:val="SpecialBold"/>
              </w:rPr>
              <w:t>precautions</w:t>
            </w:r>
            <w:r w:rsidRPr="00E71FA1">
              <w:t xml:space="preserve"> are taken to reduce risks</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RPr="00E71FA1" w:rsidP="00E71FA1">
            <w:pPr>
              <w:pStyle w:val="List"/>
            </w:pPr>
            <w:r w:rsidRPr="00E71FA1">
              <w:t>4.3</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rPr>
                <w:rStyle w:val="SpecialBold"/>
              </w:rPr>
              <w:t>Appropriate action</w:t>
            </w:r>
            <w:r w:rsidRPr="00E71FA1">
              <w:t xml:space="preserve"> is taken when problems with workplace technology occur</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4.4</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Workplace technology is cared for according to workplace and manufacturer's guidelines and instructions</w:t>
            </w:r>
          </w:p>
        </w:tc>
      </w:tr>
      <w:tr w:rsidTr="00B832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5</w:t>
            </w:r>
          </w:p>
        </w:tc>
        <w:tc>
          <w:tcPr>
            <w:tcW w:w="2552"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Solve work problems</w:t>
            </w:r>
            <w:r w:rsidRPr="00E71FA1">
              <w:t xml:space="preserve"> </w:t>
            </w:r>
          </w:p>
          <w:p w:rsidR="00000000" w:rsidP="00E71FA1">
            <w:pPr>
              <w:pStyle w:val="BodyText"/>
              <w:rPr>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5.1</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Identify problems and develop practical or creative solutions within the scope of individual responsibility to rectify them</w:t>
            </w:r>
            <w:r w:rsidRPr="00E71FA1">
              <w:t xml:space="preserve">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5.2</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Ask for assistance from </w:t>
            </w:r>
            <w:r w:rsidRPr="00E71FA1">
              <w:rPr>
                <w:rStyle w:val="SpecialBold"/>
              </w:rPr>
              <w:t>key personnel</w:t>
            </w:r>
            <w:r w:rsidRPr="00E71FA1">
              <w:t xml:space="preserve"> when appropriate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5.3</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Report workplace problems as required using appropriate </w:t>
            </w:r>
            <w:r w:rsidRPr="00E71FA1">
              <w:rPr>
                <w:rStyle w:val="SpecialBold"/>
              </w:rPr>
              <w:t>workplace procedures</w:t>
            </w:r>
          </w:p>
        </w:tc>
      </w:tr>
      <w:tr w:rsidTr="00B832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E71FA1" w:rsidP="00E71FA1">
            <w:pPr>
              <w:pStyle w:val="List"/>
            </w:pPr>
            <w:r w:rsidRPr="00E71FA1">
              <w:rPr>
                <w:rStyle w:val="SpecialBold"/>
              </w:rPr>
              <w:t>6</w:t>
            </w:r>
          </w:p>
        </w:tc>
        <w:tc>
          <w:tcPr>
            <w:tcW w:w="2552" w:type="dxa"/>
            <w:vMerge w:val="restart"/>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rPr>
                <w:rStyle w:val="SpecialBold"/>
              </w:rPr>
              <w:t>Adapt to change</w:t>
            </w:r>
            <w:r w:rsidRPr="00E71FA1">
              <w:t xml:space="preserve"> </w:t>
            </w: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6.1</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New work requirements or situations are identified, clarified and adapted to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6.2</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A range of possible practical or creative options to deal with workplace challenges are considered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86"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6.3</w:t>
            </w:r>
          </w:p>
        </w:tc>
        <w:tc>
          <w:tcPr>
            <w:tcW w:w="5079" w:type="dxa"/>
            <w:gridSpan w:val="2"/>
            <w:tcBorders>
              <w:top w:val="nil"/>
              <w:left w:val="nil"/>
              <w:bottom w:val="nil"/>
              <w:right w:val="nil"/>
            </w:tcBorders>
            <w:tcMar>
              <w:top w:w="0" w:type="dxa"/>
              <w:left w:w="62" w:type="dxa"/>
              <w:bottom w:w="0" w:type="dxa"/>
              <w:right w:w="62" w:type="dxa"/>
            </w:tcMar>
          </w:tcPr>
          <w:p w:rsidR="00000000" w:rsidP="00E71FA1">
            <w:pPr>
              <w:pStyle w:val="List"/>
              <w:rPr>
                <w:lang w:val="en-NZ"/>
              </w:rPr>
            </w:pPr>
            <w:r w:rsidRPr="00E71FA1">
              <w:t xml:space="preserve">A willingness to be open to and trial new ideas and techniques is demonstrated </w:t>
            </w:r>
          </w:p>
        </w:tc>
      </w:tr>
      <w:tr w:rsidTr="00B832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rsidP="00E71FA1">
            <w:pPr>
              <w:pStyle w:val="List"/>
              <w:rPr>
                <w:lang w:val="en-NZ"/>
              </w:rPr>
            </w:pPr>
          </w:p>
        </w:tc>
        <w:tc>
          <w:tcPr>
            <w:tcW w:w="68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79" w:type="dxa"/>
            <w:gridSpan w:val="2"/>
            <w:tcBorders>
              <w:top w:val="nil"/>
              <w:left w:val="nil"/>
              <w:bottom w:val="nil"/>
              <w:right w:val="nil"/>
            </w:tcBorders>
            <w:tcMar>
              <w:top w:w="0" w:type="dxa"/>
              <w:left w:w="62" w:type="dxa"/>
              <w:bottom w:w="0" w:type="dxa"/>
              <w:right w:w="62" w:type="dxa"/>
            </w:tcMar>
          </w:tcPr>
          <w:p w:rsidR="00000000" w:rsidRPr="00E71FA1" w:rsidP="00E71FA1">
            <w:pPr>
              <w:pStyle w:val="BodyText"/>
            </w:pPr>
          </w:p>
        </w:tc>
      </w:tr>
    </w:tbl>
    <w:p w:rsidR="00000000" w:rsidRPr="00E71FA1" w:rsidP="00E71FA1">
      <w:pPr>
        <w:pStyle w:val="BodyText"/>
      </w:pPr>
    </w:p>
    <w:p w:rsidR="00000000" w:rsidRPr="00E71FA1" w:rsidP="00E71FA1">
      <w:pPr>
        <w:pStyle w:val="AllowPageBreak"/>
      </w:pPr>
    </w:p>
    <w:p w:rsidR="00000000" w:rsidRPr="00E71FA1" w:rsidP="00E71FA1">
      <w:pPr>
        <w:pStyle w:val="Heading1"/>
      </w:pPr>
      <w:bookmarkStart w:id="9" w:name="O_101051"/>
      <w:bookmarkEnd w:id="9"/>
      <w:r w:rsidRPr="00E71FA1">
        <w:t>Required Skills and Knowledge</w:t>
      </w:r>
    </w:p>
    <w:tbl>
      <w:tblPr>
        <w:tblW w:w="0" w:type="auto"/>
        <w:tblLayout w:type="fixed"/>
        <w:tblCellMar>
          <w:left w:w="62" w:type="dxa"/>
          <w:right w:w="62" w:type="dxa"/>
        </w:tblCellMar>
        <w:tblLook w:val="0000"/>
      </w:tblPr>
      <w:tblGrid>
        <w:gridCol w:w="8743"/>
      </w:tblGrid>
      <w:tr w:rsidTr="00B832B5">
        <w:tblPrEx>
          <w:tblW w:w="0" w:type="auto"/>
          <w:tblLayout w:type="fixed"/>
          <w:tblCellMar>
            <w:left w:w="62" w:type="dxa"/>
            <w:right w:w="62" w:type="dxa"/>
          </w:tblCellMar>
          <w:tblLook w:val="0000"/>
        </w:tblPrEx>
        <w:trPr>
          <w:tblHeader/>
        </w:trPr>
        <w:tc>
          <w:tcPr>
            <w:tcW w:w="8743"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REQUIRED SKILLS AND KNOWLEDGE</w:t>
            </w:r>
          </w:p>
        </w:tc>
      </w:tr>
      <w:tr w:rsidTr="00B832B5">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t>This describes the essential skills and knowledge required for this unit.</w:t>
            </w:r>
          </w:p>
        </w:tc>
      </w:tr>
      <w:tr w:rsidTr="00B832B5">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p>
        </w:tc>
      </w:tr>
      <w:tr w:rsidTr="00B832B5">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rPr>
                <w:rStyle w:val="SpecialBold"/>
              </w:rPr>
              <w:t>REQUIRED KNOWLEDGE</w:t>
            </w:r>
          </w:p>
          <w:p w:rsidR="00000000" w:rsidP="00E71FA1">
            <w:pPr>
              <w:pStyle w:val="BodyText"/>
              <w:rPr>
                <w:lang w:val="en-NZ"/>
              </w:rPr>
            </w:pPr>
            <w:r w:rsidRPr="00E71FA1">
              <w:t>Knowledge and understanding are essential to apply this competency standard in</w:t>
            </w:r>
            <w:r w:rsidRPr="00E71FA1">
              <w:t xml:space="preserve"> the industry and workplace. The requirements for this competency standard are a knowledge and basic understanding of:</w:t>
            </w:r>
          </w:p>
        </w:tc>
      </w:tr>
      <w:tr w:rsidTr="00B832B5">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RPr="00E71FA1" w:rsidP="00E71FA1">
            <w:pPr>
              <w:pStyle w:val="ListBullet"/>
            </w:pPr>
            <w:r w:rsidRPr="00E71FA1">
              <w:t>workplace procedures, policies and instructions</w:t>
            </w:r>
          </w:p>
          <w:p w:rsidR="00000000" w:rsidRPr="00E71FA1" w:rsidP="00E71FA1">
            <w:pPr>
              <w:pStyle w:val="ListBullet"/>
            </w:pPr>
            <w:r w:rsidRPr="00E71FA1">
              <w:t>workplace structures and the roles and responsibilities of individuals and team/group m</w:t>
            </w:r>
            <w:r w:rsidRPr="00E71FA1">
              <w:t>embers</w:t>
            </w:r>
          </w:p>
          <w:p w:rsidR="00000000" w:rsidRPr="00E71FA1" w:rsidP="00E71FA1">
            <w:pPr>
              <w:pStyle w:val="ListBullet"/>
            </w:pPr>
            <w:r w:rsidRPr="00E71FA1">
              <w:t xml:space="preserve">basic mathematical operations and techniques </w:t>
            </w:r>
          </w:p>
          <w:p w:rsidR="00000000" w:rsidRPr="00E71FA1" w:rsidP="00E71FA1">
            <w:pPr>
              <w:pStyle w:val="ListBullet"/>
            </w:pPr>
            <w:r w:rsidRPr="00E71FA1">
              <w:t>procedures for identifying and using relevant workplace technology when carrying out workplace calculations</w:t>
            </w:r>
          </w:p>
          <w:p w:rsidR="00000000" w:rsidRPr="00E71FA1" w:rsidP="00E71FA1">
            <w:pPr>
              <w:pStyle w:val="ListBullet"/>
            </w:pPr>
            <w:r w:rsidRPr="00E71FA1">
              <w:t>typical problems in the workplace and appropriate action and solutions</w:t>
            </w:r>
          </w:p>
          <w:p w:rsidR="00000000" w:rsidRPr="00E71FA1" w:rsidP="00E71FA1">
            <w:pPr>
              <w:pStyle w:val="ListBullet"/>
            </w:pPr>
            <w:r w:rsidRPr="00E71FA1">
              <w:t>systems and equipment us</w:t>
            </w:r>
            <w:r w:rsidRPr="00E71FA1">
              <w:t>ed in the workplace and the instructions, processes and precautions for their use</w:t>
            </w:r>
          </w:p>
          <w:p w:rsidR="00000000" w:rsidP="00E71FA1">
            <w:pPr>
              <w:pStyle w:val="ListBullet"/>
              <w:rPr>
                <w:lang w:val="en-NZ"/>
              </w:rPr>
            </w:pPr>
            <w:r w:rsidRPr="00E71FA1">
              <w:t xml:space="preserve">basic principles of teamwork in the workplace </w:t>
            </w:r>
          </w:p>
        </w:tc>
      </w:tr>
      <w:tr w:rsidTr="00B832B5">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p>
        </w:tc>
      </w:tr>
      <w:tr w:rsidTr="00B832B5">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rPr>
                <w:rStyle w:val="SpecialBold"/>
              </w:rPr>
              <w:t>REQUIRED SKILLS</w:t>
            </w:r>
          </w:p>
          <w:p w:rsidR="00000000" w:rsidP="00E71FA1">
            <w:pPr>
              <w:pStyle w:val="BodyText"/>
              <w:rPr>
                <w:lang w:val="en-NZ"/>
              </w:rPr>
            </w:pPr>
            <w:r w:rsidRPr="00E71FA1">
              <w:t>To achieve the performance criteria, some complementary skills are required.  These are the ability to:</w:t>
            </w:r>
          </w:p>
        </w:tc>
      </w:tr>
      <w:tr w:rsidTr="00B832B5">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RPr="00E71FA1" w:rsidP="00E71FA1">
            <w:pPr>
              <w:pStyle w:val="ListBullet"/>
            </w:pPr>
            <w:r w:rsidRPr="00E71FA1">
              <w:t>use literacy skills in regard to written and verbal communication in the workplace</w:t>
            </w:r>
          </w:p>
          <w:p w:rsidR="00000000" w:rsidRPr="00E71FA1" w:rsidP="00E71FA1">
            <w:pPr>
              <w:pStyle w:val="ListBullet"/>
            </w:pPr>
            <w:r w:rsidRPr="00E71FA1">
              <w:t>use basic interpersonal and communication skills (including listening and questioning, receiving feedback)</w:t>
            </w:r>
          </w:p>
          <w:p w:rsidR="00000000" w:rsidRPr="00E71FA1" w:rsidP="00E71FA1">
            <w:pPr>
              <w:pStyle w:val="ListBullet"/>
            </w:pPr>
            <w:r w:rsidRPr="00E71FA1">
              <w:t>interpret and follow a designated work plan or set of instructions</w:t>
            </w:r>
            <w:r w:rsidRPr="00E71FA1">
              <w:t xml:space="preserve"> for a job </w:t>
            </w:r>
          </w:p>
          <w:p w:rsidR="00000000" w:rsidRPr="00E71FA1" w:rsidP="00E71FA1">
            <w:pPr>
              <w:pStyle w:val="ListBullet"/>
            </w:pPr>
            <w:r w:rsidRPr="00E71FA1">
              <w:t>plan a daily routine to complete required workplace tasks follow relevant OHS and environmental protection procedures and responsibilities</w:t>
            </w:r>
          </w:p>
          <w:p w:rsidR="00000000" w:rsidRPr="00E71FA1" w:rsidP="00E71FA1">
            <w:pPr>
              <w:pStyle w:val="ListBullet"/>
            </w:pPr>
            <w:r w:rsidRPr="00E71FA1">
              <w:t xml:space="preserve">time management strategies </w:t>
            </w:r>
          </w:p>
          <w:p w:rsidR="00000000" w:rsidRPr="00E71FA1" w:rsidP="00E71FA1">
            <w:pPr>
              <w:pStyle w:val="ListBullet"/>
            </w:pPr>
            <w:r w:rsidRPr="00E71FA1">
              <w:t>work cooperatively and collaboratively with others to complete tasks</w:t>
            </w:r>
          </w:p>
          <w:p w:rsidR="00000000" w:rsidRPr="00E71FA1" w:rsidP="00E71FA1">
            <w:pPr>
              <w:pStyle w:val="ListBullet"/>
            </w:pPr>
            <w:r w:rsidRPr="00E71FA1">
              <w:t>adapt an</w:t>
            </w:r>
            <w:r w:rsidRPr="00E71FA1">
              <w:t>d modify activities depending on differing workplace contexts and environment</w:t>
            </w:r>
          </w:p>
          <w:p w:rsidR="00000000" w:rsidRPr="00E71FA1" w:rsidP="00E71FA1">
            <w:pPr>
              <w:pStyle w:val="ListBullet"/>
            </w:pPr>
            <w:r w:rsidRPr="00E71FA1">
              <w:t>useappropriate techniques to solve or report problems identified when completing work tasks</w:t>
            </w:r>
          </w:p>
          <w:p w:rsidR="00000000" w:rsidRPr="00E71FA1" w:rsidP="00E71FA1">
            <w:pPr>
              <w:pStyle w:val="ListBullet"/>
            </w:pPr>
            <w:r w:rsidRPr="00E71FA1">
              <w:t>carry out calculations that may be required when completing work tasks, particularly i</w:t>
            </w:r>
            <w:r w:rsidRPr="00E71FA1">
              <w:t>ncluding the four basic mathematical operations</w:t>
            </w:r>
          </w:p>
          <w:p w:rsidR="00000000" w:rsidRPr="00E71FA1" w:rsidP="00E71FA1">
            <w:pPr>
              <w:pStyle w:val="ListBullet"/>
            </w:pPr>
            <w:r w:rsidRPr="00E71FA1">
              <w:t xml:space="preserve">take appropriate initiatives to deal with problems and to complete tasks </w:t>
            </w:r>
          </w:p>
          <w:p w:rsidR="00000000" w:rsidRPr="00E71FA1" w:rsidP="00E71FA1">
            <w:pPr>
              <w:pStyle w:val="ListBullet"/>
            </w:pPr>
            <w:r w:rsidRPr="00E71FA1">
              <w:t xml:space="preserve">identify and correctly use equipment, tools and other technology required to complete workplace tasks </w:t>
            </w:r>
          </w:p>
          <w:p w:rsidR="00000000" w:rsidRPr="00E71FA1" w:rsidP="00E71FA1">
            <w:pPr>
              <w:pStyle w:val="ListBullet"/>
            </w:pPr>
            <w:r w:rsidRPr="00E71FA1">
              <w:t>keep required records of workpl</w:t>
            </w:r>
            <w:r w:rsidRPr="00E71FA1">
              <w:t>ace activities</w:t>
            </w:r>
          </w:p>
          <w:p w:rsidR="00000000" w:rsidRPr="00E71FA1" w:rsidP="00E71FA1">
            <w:pPr>
              <w:pStyle w:val="ListBullet"/>
            </w:pPr>
            <w:r w:rsidRPr="00E71FA1">
              <w:t>apply relevant industrial or other legislative requirements</w:t>
            </w:r>
          </w:p>
          <w:p w:rsidR="00000000" w:rsidRPr="00E71FA1" w:rsidP="00E71FA1">
            <w:pPr>
              <w:pStyle w:val="ListBullet"/>
            </w:pPr>
            <w:r w:rsidRPr="00E71FA1">
              <w:t>recognise and adapt appropriately to cultural differences in the workplace, including modes of behaviour and interactions among staff and others</w:t>
            </w:r>
          </w:p>
          <w:p w:rsidR="00000000" w:rsidP="00E71FA1">
            <w:pPr>
              <w:pStyle w:val="ListBullet"/>
              <w:rPr>
                <w:lang w:val="en-NZ"/>
              </w:rPr>
            </w:pPr>
            <w:r w:rsidRPr="00E71FA1">
              <w:t>recognise limitations, ask for helpand seek clarification or information about work requirements and procedures</w:t>
            </w:r>
          </w:p>
        </w:tc>
      </w:tr>
      <w:tr w:rsidTr="00B832B5">
        <w:tblPrEx>
          <w:tblW w:w="0" w:type="auto"/>
          <w:tblLayout w:type="fixed"/>
          <w:tblCellMar>
            <w:left w:w="62" w:type="dxa"/>
            <w:right w:w="62" w:type="dxa"/>
          </w:tblCellMar>
          <w:tblLook w:val="0000"/>
        </w:tblPrEx>
        <w:tc>
          <w:tcPr>
            <w:tcW w:w="8743" w:type="dxa"/>
            <w:tcBorders>
              <w:top w:val="nil"/>
              <w:left w:val="nil"/>
              <w:bottom w:val="nil"/>
              <w:right w:val="nil"/>
            </w:tcBorders>
            <w:tcMar>
              <w:top w:w="0" w:type="dxa"/>
              <w:left w:w="62" w:type="dxa"/>
              <w:bottom w:w="0" w:type="dxa"/>
              <w:right w:w="62" w:type="dxa"/>
            </w:tcMar>
          </w:tcPr>
          <w:p w:rsidR="00000000" w:rsidRPr="00E71FA1" w:rsidP="00E71FA1">
            <w:pPr>
              <w:pStyle w:val="BodyText"/>
            </w:pPr>
          </w:p>
        </w:tc>
      </w:tr>
    </w:tbl>
    <w:p w:rsidR="00000000" w:rsidRPr="00E71FA1" w:rsidP="00E71FA1">
      <w:pPr>
        <w:pStyle w:val="BodyText"/>
      </w:pPr>
    </w:p>
    <w:p w:rsidR="00000000" w:rsidRPr="00E71FA1" w:rsidP="00E71FA1">
      <w:pPr>
        <w:pStyle w:val="AllowPageBreak"/>
      </w:pPr>
    </w:p>
    <w:p w:rsidR="00000000" w:rsidRPr="00E71FA1" w:rsidP="00E71FA1">
      <w:pPr>
        <w:pStyle w:val="Heading1"/>
      </w:pPr>
      <w:bookmarkStart w:id="10" w:name="O_101052"/>
      <w:bookmarkEnd w:id="10"/>
      <w:r w:rsidRPr="00E71FA1">
        <w:t>Evidence Guide</w:t>
      </w:r>
    </w:p>
    <w:tbl>
      <w:tblPr>
        <w:tblW w:w="0" w:type="auto"/>
        <w:tblLayout w:type="fixed"/>
        <w:tblCellMar>
          <w:left w:w="62" w:type="dxa"/>
          <w:right w:w="62" w:type="dxa"/>
        </w:tblCellMar>
        <w:tblLook w:val="0000"/>
      </w:tblPr>
      <w:tblGrid>
        <w:gridCol w:w="3589"/>
        <w:gridCol w:w="7"/>
        <w:gridCol w:w="7"/>
        <w:gridCol w:w="5110"/>
        <w:gridCol w:w="7"/>
      </w:tblGrid>
      <w:tr w:rsidTr="00B832B5">
        <w:tblPrEx>
          <w:tblW w:w="0" w:type="auto"/>
          <w:tblLayout w:type="fixed"/>
          <w:tblCellMar>
            <w:left w:w="62" w:type="dxa"/>
            <w:right w:w="62" w:type="dxa"/>
          </w:tblCellMar>
          <w:tblLook w:val="0000"/>
        </w:tblPrEx>
        <w:trPr>
          <w:gridAfter w:val="1"/>
          <w:wAfter w:w="7" w:type="dxa"/>
          <w:tblHeader/>
        </w:trPr>
        <w:tc>
          <w:tcPr>
            <w:tcW w:w="8713" w:type="dxa"/>
            <w:gridSpan w:val="4"/>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EVIDENCE GUIDE</w:t>
            </w:r>
          </w:p>
        </w:tc>
      </w:tr>
      <w:tr w:rsidTr="00B832B5">
        <w:tblPrEx>
          <w:tblW w:w="0" w:type="auto"/>
          <w:tblLayout w:type="fixed"/>
          <w:tblCellMar>
            <w:left w:w="62" w:type="dxa"/>
            <w:right w:w="62" w:type="dxa"/>
          </w:tblCellMar>
          <w:tblLook w:val="0000"/>
        </w:tblPrEx>
        <w:trPr>
          <w:gridAfter w:val="1"/>
          <w:wAfter w:w="7" w:type="dxa"/>
        </w:trPr>
        <w:tc>
          <w:tcPr>
            <w:tcW w:w="8713" w:type="dxa"/>
            <w:gridSpan w:val="4"/>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t>The Evidence Guide provides advice on assessment and must be read in conjunction with the Performance Criteria, Required Skills and Knowledge, the Range Statement and the Assessment Guidelines for this Training Package.</w:t>
            </w:r>
          </w:p>
        </w:tc>
      </w:tr>
      <w:tr w:rsidTr="00B832B5">
        <w:tblPrEx>
          <w:tblW w:w="0" w:type="auto"/>
          <w:tblLayout w:type="fixed"/>
          <w:tblCellMar>
            <w:left w:w="62" w:type="dxa"/>
            <w:right w:w="62" w:type="dxa"/>
          </w:tblCellMar>
          <w:tblLook w:val="0000"/>
        </w:tblPrEx>
        <w:trPr>
          <w:gridAfter w:val="1"/>
          <w:wAfter w:w="7" w:type="dxa"/>
        </w:trPr>
        <w:tc>
          <w:tcPr>
            <w:tcW w:w="8713" w:type="dxa"/>
            <w:gridSpan w:val="4"/>
            <w:tcBorders>
              <w:top w:val="nil"/>
              <w:left w:val="nil"/>
              <w:bottom w:val="nil"/>
              <w:right w:val="nil"/>
            </w:tcBorders>
            <w:tcMar>
              <w:top w:w="0" w:type="dxa"/>
              <w:left w:w="62" w:type="dxa"/>
              <w:bottom w:w="0" w:type="dxa"/>
              <w:right w:w="62" w:type="dxa"/>
            </w:tcMar>
          </w:tcPr>
          <w:p w:rsidR="00000000" w:rsidP="00E71FA1">
            <w:pPr>
              <w:pStyle w:val="BodyText"/>
              <w:rPr>
                <w:lang w:val="en-NZ"/>
              </w:rPr>
            </w:pPr>
          </w:p>
        </w:tc>
      </w:tr>
      <w:tr w:rsidTr="00B832B5">
        <w:tblPrEx>
          <w:tblW w:w="0" w:type="auto"/>
          <w:tblLayout w:type="fixed"/>
          <w:tblCellMar>
            <w:left w:w="62" w:type="dxa"/>
            <w:right w:w="62" w:type="dxa"/>
          </w:tblCellMar>
          <w:tblLook w:val="0000"/>
        </w:tblPrEx>
        <w:trPr>
          <w:gridAfter w:val="1"/>
          <w:wAfter w:w="7" w:type="dxa"/>
        </w:trPr>
        <w:tc>
          <w:tcPr>
            <w:tcW w:w="3603" w:type="dxa"/>
            <w:gridSpan w:val="3"/>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Critical aspects for assessment</w:t>
            </w:r>
            <w:r w:rsidRPr="00E71FA1">
              <w:rPr>
                <w:rStyle w:val="SpecialBold"/>
              </w:rPr>
              <w:t xml:space="preserve"> and evidence required to demonstrate competency in this unit</w:t>
            </w:r>
          </w:p>
        </w:tc>
        <w:tc>
          <w:tcPr>
            <w:tcW w:w="5110" w:type="dxa"/>
            <w:tcBorders>
              <w:top w:val="nil"/>
              <w:left w:val="nil"/>
              <w:bottom w:val="nil"/>
              <w:right w:val="nil"/>
            </w:tcBorders>
            <w:tcMar>
              <w:top w:w="0" w:type="dxa"/>
              <w:left w:w="62" w:type="dxa"/>
              <w:bottom w:w="0" w:type="dxa"/>
              <w:right w:w="62" w:type="dxa"/>
            </w:tcMar>
          </w:tcPr>
          <w:p w:rsidR="00000000" w:rsidRPr="00E71FA1" w:rsidP="00E71FA1">
            <w:pPr>
              <w:pStyle w:val="ListBullet"/>
            </w:pPr>
            <w:r w:rsidRPr="00E71FA1">
              <w:t>Assessment must confirm appropriate knowledge and skills to:</w:t>
            </w:r>
          </w:p>
          <w:p w:rsidR="00000000" w:rsidRPr="00E71FA1" w:rsidP="00E71FA1">
            <w:pPr>
              <w:pStyle w:val="ListBullet"/>
            </w:pPr>
            <w:r w:rsidRPr="00E71FA1">
              <w:t xml:space="preserve">interpret and plan own work activities </w:t>
            </w:r>
          </w:p>
          <w:p w:rsidR="00000000" w:rsidRPr="00E71FA1" w:rsidP="00E71FA1">
            <w:pPr>
              <w:pStyle w:val="ListBullet"/>
            </w:pPr>
            <w:r w:rsidRPr="00E71FA1">
              <w:t xml:space="preserve">complete work activities in collaboration with others in accordance with instructions, procedures and applicable regulations </w:t>
            </w:r>
          </w:p>
          <w:p w:rsidR="00000000" w:rsidRPr="00E71FA1" w:rsidP="00E71FA1">
            <w:pPr>
              <w:pStyle w:val="ListBullet"/>
            </w:pPr>
            <w:r w:rsidRPr="00E71FA1">
              <w:t xml:space="preserve">communicate effectively in the course of work activities </w:t>
            </w:r>
          </w:p>
          <w:p w:rsidR="00000000" w:rsidRPr="00E71FA1" w:rsidP="00E71FA1">
            <w:pPr>
              <w:pStyle w:val="ListBullet"/>
            </w:pPr>
            <w:r w:rsidRPr="00E71FA1">
              <w:t xml:space="preserve">carryout basic calculations required to complete work activities </w:t>
            </w:r>
          </w:p>
          <w:p w:rsidR="00000000" w:rsidP="00E71FA1">
            <w:pPr>
              <w:pStyle w:val="ListBullet"/>
              <w:rPr>
                <w:lang w:val="en-NZ"/>
              </w:rPr>
            </w:pPr>
            <w:r w:rsidRPr="00E71FA1">
              <w:t xml:space="preserve">apply </w:t>
            </w:r>
            <w:r w:rsidRPr="00E71FA1">
              <w:t>relevant ethical practices and codes of practice in the course of work activities</w:t>
            </w:r>
          </w:p>
        </w:tc>
      </w:tr>
      <w:tr w:rsidTr="00B832B5">
        <w:tblPrEx>
          <w:tblW w:w="0" w:type="auto"/>
          <w:tblLayout w:type="fixed"/>
          <w:tblCellMar>
            <w:left w:w="62" w:type="dxa"/>
            <w:right w:w="62" w:type="dxa"/>
          </w:tblCellMar>
          <w:tblLook w:val="0000"/>
        </w:tblPrEx>
        <w:tc>
          <w:tcPr>
            <w:tcW w:w="3596" w:type="dxa"/>
            <w:gridSpan w:val="2"/>
            <w:tcBorders>
              <w:top w:val="nil"/>
              <w:left w:val="nil"/>
              <w:bottom w:val="nil"/>
              <w:right w:val="nil"/>
            </w:tcBorders>
            <w:tcMar>
              <w:top w:w="0" w:type="dxa"/>
              <w:left w:w="62" w:type="dxa"/>
              <w:bottom w:w="0" w:type="dxa"/>
              <w:right w:w="62" w:type="dxa"/>
            </w:tcMar>
          </w:tcPr>
          <w:p w:rsidR="00000000" w:rsidP="00E71FA1">
            <w:pPr>
              <w:pStyle w:val="BodyText"/>
              <w:rPr>
                <w:lang w:val="en-NZ"/>
              </w:rPr>
            </w:pPr>
          </w:p>
        </w:tc>
        <w:tc>
          <w:tcPr>
            <w:tcW w:w="5124" w:type="dxa"/>
            <w:gridSpan w:val="3"/>
            <w:tcBorders>
              <w:top w:val="nil"/>
              <w:left w:val="nil"/>
              <w:bottom w:val="nil"/>
              <w:right w:val="nil"/>
            </w:tcBorders>
            <w:tcMar>
              <w:top w:w="0" w:type="dxa"/>
              <w:left w:w="62" w:type="dxa"/>
              <w:bottom w:w="0" w:type="dxa"/>
              <w:right w:w="62" w:type="dxa"/>
            </w:tcMar>
          </w:tcPr>
          <w:p w:rsidR="00000000" w:rsidRPr="00E71FA1" w:rsidP="00E71FA1">
            <w:pPr>
              <w:pStyle w:val="ListBullet"/>
            </w:pPr>
            <w:r w:rsidRPr="00E71FA1">
              <w:t>Performance is demonstrated consistently over a period of time and in a suitable range of contexts</w:t>
            </w:r>
          </w:p>
          <w:p w:rsidR="00000000" w:rsidRPr="00E71FA1" w:rsidP="00E71FA1">
            <w:pPr>
              <w:pStyle w:val="ListBullet"/>
            </w:pPr>
            <w:r w:rsidRPr="00E71FA1">
              <w:t>Consistently shows evidence of application of relevant workplace procedu</w:t>
            </w:r>
            <w:r w:rsidRPr="00E71FA1">
              <w:t>res, policies, instructionsand regulations</w:t>
            </w:r>
          </w:p>
          <w:p w:rsidR="00000000" w:rsidRPr="00E71FA1" w:rsidP="00E71FA1">
            <w:pPr>
              <w:pStyle w:val="ListBullet"/>
            </w:pPr>
            <w:r w:rsidRPr="00E71FA1">
              <w:t>Action is taken promptly to report and/or rectify any problems in accordance with workplace procedures</w:t>
            </w:r>
          </w:p>
          <w:p w:rsidR="00000000" w:rsidRPr="00E71FA1" w:rsidP="00E71FA1">
            <w:pPr>
              <w:pStyle w:val="ListBullet"/>
            </w:pPr>
            <w:r w:rsidRPr="00E71FA1">
              <w:t>Recognises and adapts appropriately to cultural differences in the workplace, including modes of behaviour and</w:t>
            </w:r>
            <w:r w:rsidRPr="00E71FA1">
              <w:t xml:space="preserve"> interactions among staff and others(</w:t>
            </w:r>
          </w:p>
          <w:p w:rsidR="00000000" w:rsidP="00E71FA1">
            <w:pPr>
              <w:pStyle w:val="ListBullet"/>
              <w:rPr>
                <w:lang w:val="en-NZ"/>
              </w:rPr>
            </w:pPr>
            <w:r w:rsidRPr="00E71FA1">
              <w:t>Work is completed systematically with required attention to detail without damage to goods, equipment or personnel</w:t>
            </w:r>
          </w:p>
        </w:tc>
      </w:tr>
      <w:tr w:rsidTr="00B832B5">
        <w:tblPrEx>
          <w:tblW w:w="0" w:type="auto"/>
          <w:tblLayout w:type="fixed"/>
          <w:tblCellMar>
            <w:left w:w="62" w:type="dxa"/>
            <w:right w:w="62" w:type="dxa"/>
          </w:tblCellMar>
          <w:tblLook w:val="0000"/>
        </w:tblPrEx>
        <w:tc>
          <w:tcPr>
            <w:tcW w:w="359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24" w:type="dxa"/>
            <w:gridSpan w:val="3"/>
            <w:tcBorders>
              <w:top w:val="nil"/>
              <w:left w:val="nil"/>
              <w:bottom w:val="nil"/>
              <w:right w:val="nil"/>
            </w:tcBorders>
            <w:tcMar>
              <w:top w:w="0" w:type="dxa"/>
              <w:left w:w="62" w:type="dxa"/>
              <w:bottom w:w="0" w:type="dxa"/>
              <w:right w:w="62" w:type="dxa"/>
            </w:tcMar>
          </w:tcPr>
          <w:p w:rsidR="00000000" w:rsidP="00E71FA1">
            <w:pPr>
              <w:pStyle w:val="BodyText"/>
              <w:rPr>
                <w:lang w:val="en-NZ"/>
              </w:rPr>
            </w:pPr>
          </w:p>
        </w:tc>
      </w:tr>
      <w:tr w:rsidTr="00B832B5">
        <w:tblPrEx>
          <w:tblW w:w="0" w:type="auto"/>
          <w:tblLayout w:type="fixed"/>
          <w:tblCellMar>
            <w:left w:w="62" w:type="dxa"/>
            <w:right w:w="62" w:type="dxa"/>
          </w:tblCellMar>
          <w:tblLook w:val="0000"/>
        </w:tblPrEx>
        <w:tc>
          <w:tcPr>
            <w:tcW w:w="3596" w:type="dxa"/>
            <w:gridSpan w:val="2"/>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Context of assessment</w:t>
            </w:r>
          </w:p>
        </w:tc>
        <w:tc>
          <w:tcPr>
            <w:tcW w:w="5124" w:type="dxa"/>
            <w:gridSpan w:val="3"/>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Assessment of this unit must be carried out or managed by a registered train</w:t>
            </w:r>
            <w:r w:rsidRPr="00E71FA1">
              <w:t>ing organisation and must include an undertaking of a range of different work tasks within reasonable workplace timeframes which includes participation in various, typical workplace communication situations and use a range of workplace technologies.</w:t>
            </w:r>
          </w:p>
          <w:p w:rsidR="00000000" w:rsidRPr="00E71FA1" w:rsidP="00E71FA1">
            <w:pPr>
              <w:pStyle w:val="BodyText"/>
            </w:pPr>
            <w:r w:rsidRPr="00E71FA1">
              <w:t>Assess</w:t>
            </w:r>
            <w:r w:rsidRPr="00E71FA1">
              <w:t>ment of knowledge must be conducted through appropriate written/oral examinations.</w:t>
            </w:r>
          </w:p>
          <w:p w:rsidR="00000000" w:rsidRPr="00E71FA1" w:rsidP="00E71FA1">
            <w:pPr>
              <w:pStyle w:val="BodyText"/>
            </w:pPr>
            <w:r w:rsidRPr="00E71FA1">
              <w:t>Appropriate practical assessment must occur:</w:t>
            </w:r>
          </w:p>
          <w:p w:rsidR="00000000" w:rsidRPr="00E71FA1" w:rsidP="00E71FA1">
            <w:pPr>
              <w:pStyle w:val="ListBullet"/>
            </w:pPr>
            <w:r w:rsidRPr="00E71FA1">
              <w:t xml:space="preserve">in suitable simulations of a work environment organised by the registered training organisation, and/or </w:t>
            </w:r>
          </w:p>
          <w:p w:rsidR="00000000" w:rsidRPr="00E71FA1" w:rsidP="00E71FA1">
            <w:pPr>
              <w:pStyle w:val="ListBullet"/>
            </w:pPr>
            <w:r w:rsidRPr="00E71FA1">
              <w:t>in an appropriate work</w:t>
            </w:r>
            <w:r w:rsidRPr="00E71FA1">
              <w:t>place</w:t>
            </w:r>
          </w:p>
          <w:p w:rsidR="00000000" w:rsidP="00E71FA1">
            <w:pPr>
              <w:pStyle w:val="ListBullet"/>
              <w:rPr>
                <w:lang w:val="en-NZ"/>
              </w:rPr>
            </w:pPr>
            <w:r w:rsidRPr="00E71FA1">
              <w:t>within reasonable workplace timeframes</w:t>
            </w:r>
          </w:p>
        </w:tc>
      </w:tr>
      <w:tr w:rsidTr="00B832B5">
        <w:tblPrEx>
          <w:tblW w:w="0" w:type="auto"/>
          <w:tblLayout w:type="fixed"/>
          <w:tblCellMar>
            <w:left w:w="62" w:type="dxa"/>
            <w:right w:w="62" w:type="dxa"/>
          </w:tblCellMar>
          <w:tblLook w:val="0000"/>
        </w:tblPrEx>
        <w:trPr>
          <w:gridAfter w:val="1"/>
          <w:wAfter w:w="7" w:type="dxa"/>
        </w:trPr>
        <w:tc>
          <w:tcPr>
            <w:tcW w:w="3589"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Specific resources required for assessment</w:t>
            </w:r>
          </w:p>
        </w:tc>
        <w:tc>
          <w:tcPr>
            <w:tcW w:w="5124" w:type="dxa"/>
            <w:gridSpan w:val="3"/>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Access is required to opportunities and appropriate resources to either:</w:t>
            </w:r>
          </w:p>
          <w:p w:rsidR="00000000" w:rsidRPr="00E71FA1" w:rsidP="00E71FA1">
            <w:pPr>
              <w:pStyle w:val="ListBullet"/>
            </w:pPr>
            <w:r w:rsidRPr="00E71FA1">
              <w:t xml:space="preserve">carry out a range of suitably simulated practical and knowledge assessments that demonstrate </w:t>
            </w:r>
            <w:r w:rsidRPr="00E71FA1">
              <w:t>the skills and knowledge to work effectively (usually as part of a holistic assessment involving other competency units)</w:t>
            </w:r>
          </w:p>
          <w:p w:rsidR="00000000" w:rsidRPr="00E71FA1" w:rsidP="00E71FA1">
            <w:pPr>
              <w:pStyle w:val="ListBullet"/>
            </w:pPr>
            <w:r w:rsidRPr="00E71FA1">
              <w:t>participate in actual workplace activities that demonstrate the skills and knowledge to work effectively</w:t>
            </w:r>
          </w:p>
          <w:p w:rsidR="00000000" w:rsidRPr="00E71FA1" w:rsidP="00E71FA1">
            <w:pPr>
              <w:pStyle w:val="ListBullet"/>
            </w:pPr>
            <w:r w:rsidRPr="00E71FA1">
              <w:t>access to a range of workplace technologies such as computers, fax machines, telephones, photocopiers and the like</w:t>
            </w:r>
          </w:p>
        </w:tc>
      </w:tr>
    </w:tbl>
    <w:p w:rsidR="00000000" w:rsidRPr="00E71FA1" w:rsidP="00E71FA1">
      <w:pPr>
        <w:pStyle w:val="BodyText"/>
      </w:pPr>
    </w:p>
    <w:p w:rsidR="00000000" w:rsidRPr="00E71FA1" w:rsidP="00E71FA1">
      <w:pPr>
        <w:pStyle w:val="AllowPageBreak"/>
      </w:pPr>
    </w:p>
    <w:p w:rsidR="00000000" w:rsidRPr="00E71FA1" w:rsidP="00E71FA1">
      <w:pPr>
        <w:pStyle w:val="Heading1"/>
      </w:pPr>
      <w:bookmarkStart w:id="11" w:name="O_101053"/>
      <w:bookmarkEnd w:id="11"/>
      <w:r w:rsidRPr="00E71FA1">
        <w:t>Range Statement</w:t>
      </w:r>
    </w:p>
    <w:tbl>
      <w:tblPr>
        <w:tblW w:w="0" w:type="auto"/>
        <w:tblLayout w:type="fixed"/>
        <w:tblCellMar>
          <w:left w:w="62" w:type="dxa"/>
          <w:right w:w="62" w:type="dxa"/>
        </w:tblCellMar>
        <w:tblLook w:val="0000"/>
      </w:tblPr>
      <w:tblGrid>
        <w:gridCol w:w="3486"/>
        <w:gridCol w:w="5257"/>
      </w:tblGrid>
      <w:tr w:rsidTr="00B832B5">
        <w:tblPrEx>
          <w:tblW w:w="0" w:type="auto"/>
          <w:tblLayout w:type="fixed"/>
          <w:tblCellMar>
            <w:left w:w="62" w:type="dxa"/>
            <w:right w:w="62" w:type="dxa"/>
          </w:tblCellMar>
          <w:tblLook w:val="0000"/>
        </w:tblPrEx>
        <w:trPr>
          <w:tblHeader/>
        </w:trPr>
        <w:tc>
          <w:tcPr>
            <w:tcW w:w="8743" w:type="dxa"/>
            <w:gridSpan w:val="2"/>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RANGE STATEMENT</w:t>
            </w:r>
            <w:r w:rsidRPr="00E71FA1">
              <w:t xml:space="preserve"> </w:t>
            </w:r>
          </w:p>
        </w:tc>
      </w:tr>
      <w:tr w:rsidTr="00B832B5">
        <w:tblPrEx>
          <w:tblW w:w="0" w:type="auto"/>
          <w:tblLayout w:type="fixed"/>
          <w:tblCellMar>
            <w:left w:w="62" w:type="dxa"/>
            <w:right w:w="62" w:type="dxa"/>
          </w:tblCellMar>
          <w:tblLook w:val="0000"/>
        </w:tblPrEx>
        <w:tc>
          <w:tcPr>
            <w:tcW w:w="8743" w:type="dxa"/>
            <w:gridSpan w:val="2"/>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t xml:space="preserve">The Range Statement relates to the unit of competency as a whole.  It allows for different work environments and situations that may affect performance.  </w:t>
            </w:r>
          </w:p>
        </w:tc>
      </w:tr>
      <w:tr w:rsidTr="00B832B5">
        <w:tblPrEx>
          <w:tblW w:w="0" w:type="auto"/>
          <w:tblLayout w:type="fixed"/>
          <w:tblCellMar>
            <w:left w:w="62" w:type="dxa"/>
            <w:right w:w="62" w:type="dxa"/>
          </w:tblCellMar>
          <w:tblLook w:val="0000"/>
        </w:tblPrEx>
        <w:tc>
          <w:tcPr>
            <w:tcW w:w="8743" w:type="dxa"/>
            <w:gridSpan w:val="2"/>
            <w:tcBorders>
              <w:top w:val="nil"/>
              <w:left w:val="nil"/>
              <w:bottom w:val="nil"/>
              <w:right w:val="nil"/>
            </w:tcBorders>
            <w:tcMar>
              <w:top w:w="0" w:type="dxa"/>
              <w:left w:w="62" w:type="dxa"/>
              <w:bottom w:w="0" w:type="dxa"/>
              <w:right w:w="62" w:type="dxa"/>
            </w:tcMar>
          </w:tcPr>
          <w:p w:rsidR="00000000" w:rsidP="00E71FA1">
            <w:pPr>
              <w:pStyle w:val="BodyText"/>
              <w:rPr>
                <w:lang w:val="en-NZ"/>
              </w:rPr>
            </w:pP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 xml:space="preserve">1. </w:t>
            </w:r>
            <w:r w:rsidRPr="00E71FA1">
              <w:tab/>
              <w:t xml:space="preserve">What are </w:t>
            </w:r>
            <w:r w:rsidRPr="00E71FA1">
              <w:rPr>
                <w:rStyle w:val="SpecialBold"/>
              </w:rPr>
              <w:t>work instructions</w:t>
            </w:r>
            <w:r w:rsidRPr="00E71FA1">
              <w:t>?</w:t>
            </w: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rPr>
                <w:rStyle w:val="SpecialBold"/>
              </w:rPr>
              <w:t>Work instructions</w:t>
            </w:r>
            <w:r w:rsidRPr="00E71FA1">
              <w:t xml:space="preserve"> may include:</w:t>
            </w:r>
          </w:p>
          <w:p w:rsidR="00000000" w:rsidRPr="00E71FA1" w:rsidP="00E71FA1">
            <w:pPr>
              <w:pStyle w:val="ListBullet"/>
            </w:pPr>
            <w:r w:rsidRPr="00E71FA1">
              <w:t>job sheets</w:t>
            </w:r>
          </w:p>
          <w:p w:rsidR="00000000" w:rsidRPr="00E71FA1" w:rsidP="00E71FA1">
            <w:pPr>
              <w:pStyle w:val="ListBullet"/>
            </w:pPr>
            <w:r w:rsidRPr="00E71FA1">
              <w:t>patterns</w:t>
            </w:r>
          </w:p>
          <w:p w:rsidR="00000000" w:rsidRPr="00E71FA1" w:rsidP="00E71FA1">
            <w:pPr>
              <w:pStyle w:val="ListBullet"/>
            </w:pPr>
            <w:r w:rsidRPr="00E71FA1">
              <w:t>plans</w:t>
            </w:r>
          </w:p>
          <w:p w:rsidR="00000000" w:rsidRPr="00E71FA1" w:rsidP="00E71FA1">
            <w:pPr>
              <w:pStyle w:val="ListBullet"/>
            </w:pPr>
            <w:r w:rsidRPr="00E71FA1">
              <w:t>drawings</w:t>
            </w:r>
          </w:p>
          <w:p w:rsidR="00000000" w:rsidRPr="00E71FA1" w:rsidP="00E71FA1">
            <w:pPr>
              <w:pStyle w:val="ListBullet"/>
            </w:pPr>
            <w:r w:rsidRPr="00E71FA1">
              <w:t>designs</w:t>
            </w:r>
          </w:p>
          <w:p w:rsidR="00000000" w:rsidRPr="00E71FA1" w:rsidP="00E71FA1">
            <w:pPr>
              <w:pStyle w:val="ListBullet"/>
            </w:pPr>
            <w:r w:rsidRPr="00E71FA1">
              <w:t>verbal directions</w:t>
            </w:r>
          </w:p>
          <w:p w:rsidR="00000000" w:rsidP="00E71FA1">
            <w:pPr>
              <w:pStyle w:val="ListBullet"/>
              <w:rPr>
                <w:lang w:val="en-NZ"/>
              </w:rPr>
            </w:pPr>
            <w:r w:rsidRPr="00E71FA1">
              <w:t>customer orders</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E71FA1" w:rsidP="00E71FA1">
            <w:pPr>
              <w:pStyle w:val="List"/>
            </w:pPr>
            <w:r w:rsidRPr="00E71FA1">
              <w:t>2.</w:t>
            </w:r>
            <w:r w:rsidRPr="00E71FA1">
              <w:tab/>
              <w:t xml:space="preserve">What are effective </w:t>
            </w:r>
            <w:r w:rsidRPr="00E71FA1">
              <w:rPr>
                <w:rStyle w:val="SpecialBold"/>
              </w:rPr>
              <w:t>communication skills</w:t>
            </w:r>
            <w:r w:rsidRPr="00E71FA1">
              <w:t>?</w:t>
            </w: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rPr>
                <w:rStyle w:val="SpecialBold"/>
              </w:rPr>
              <w:t>Communication</w:t>
            </w:r>
            <w:r w:rsidRPr="00E71FA1">
              <w:t xml:space="preserve"> in the workplace may include:</w:t>
            </w:r>
          </w:p>
          <w:p w:rsidR="00000000" w:rsidRPr="00E71FA1" w:rsidP="00E71FA1">
            <w:pPr>
              <w:pStyle w:val="ListBullet"/>
            </w:pPr>
            <w:r w:rsidRPr="00E71FA1">
              <w:t>listening and understanding</w:t>
            </w:r>
          </w:p>
          <w:p w:rsidR="00000000" w:rsidRPr="00E71FA1" w:rsidP="00E71FA1">
            <w:pPr>
              <w:pStyle w:val="ListBullet"/>
            </w:pPr>
            <w:r w:rsidRPr="00E71FA1">
              <w:t>speaking clearly and directly</w:t>
            </w:r>
          </w:p>
          <w:p w:rsidR="00000000" w:rsidRPr="00E71FA1" w:rsidP="00E71FA1">
            <w:pPr>
              <w:pStyle w:val="ListBullet"/>
            </w:pPr>
            <w:r w:rsidRPr="00E71FA1">
              <w:t>reading independently</w:t>
            </w:r>
          </w:p>
          <w:p w:rsidR="00000000" w:rsidRPr="00E71FA1" w:rsidP="00E71FA1">
            <w:pPr>
              <w:pStyle w:val="ListBullet"/>
            </w:pPr>
            <w:r w:rsidRPr="00E71FA1">
              <w:t>writing to audience needs</w:t>
            </w:r>
          </w:p>
          <w:p w:rsidR="00000000" w:rsidRPr="00E71FA1" w:rsidP="00E71FA1">
            <w:pPr>
              <w:pStyle w:val="ListBullet"/>
            </w:pPr>
            <w:r w:rsidRPr="00E71FA1">
              <w:t>group interaction</w:t>
            </w:r>
          </w:p>
          <w:p w:rsidR="00000000" w:rsidRPr="00E71FA1" w:rsidP="00E71FA1">
            <w:pPr>
              <w:pStyle w:val="ListBullet"/>
            </w:pPr>
            <w:r w:rsidRPr="00E71FA1">
              <w:t>the chain of command in which to report</w:t>
            </w:r>
          </w:p>
          <w:p w:rsidR="00000000" w:rsidRPr="00E71FA1" w:rsidP="00E71FA1">
            <w:pPr>
              <w:pStyle w:val="ListBullet"/>
            </w:pPr>
            <w:r w:rsidRPr="00E71FA1">
              <w:t>questioning to obtain information and/or clarify information and understanding</w:t>
            </w:r>
          </w:p>
          <w:p w:rsidR="00000000" w:rsidRPr="00E71FA1" w:rsidP="00E71FA1">
            <w:pPr>
              <w:pStyle w:val="ListBullet"/>
            </w:pPr>
            <w:r w:rsidRPr="00E71FA1">
              <w:t>routine oral reporting</w:t>
            </w:r>
          </w:p>
          <w:p w:rsidR="00000000" w:rsidRPr="00E71FA1" w:rsidP="00E71FA1">
            <w:pPr>
              <w:pStyle w:val="ListBullet"/>
            </w:pPr>
            <w:r w:rsidRPr="00E71FA1">
              <w:t>routine written reporting</w:t>
            </w:r>
          </w:p>
          <w:p w:rsidR="00000000" w:rsidRPr="00E71FA1" w:rsidP="00E71FA1">
            <w:pPr>
              <w:pStyle w:val="ListBullet"/>
            </w:pPr>
            <w:r w:rsidRPr="00E71FA1">
              <w:t>participation in routine meetings in the workplace</w:t>
            </w:r>
          </w:p>
          <w:p w:rsidR="00000000" w:rsidP="00E71FA1">
            <w:pPr>
              <w:pStyle w:val="ListBullet"/>
              <w:rPr>
                <w:lang w:val="en-NZ"/>
              </w:rPr>
            </w:pPr>
            <w:r w:rsidRPr="00E71FA1">
              <w:t xml:space="preserve">basic recording of </w:t>
            </w:r>
            <w:r w:rsidRPr="00E71FA1">
              <w:t xml:space="preserve">discussions </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t>4.</w:t>
            </w:r>
            <w:r w:rsidRPr="00E71FA1">
              <w:tab/>
              <w:t xml:space="preserve">What are effective </w:t>
            </w:r>
            <w:r w:rsidRPr="00E71FA1">
              <w:rPr>
                <w:rStyle w:val="SpecialBold"/>
              </w:rPr>
              <w:t>numeracy skills</w:t>
            </w:r>
            <w:r w:rsidRPr="00E71FA1">
              <w:t>?</w:t>
            </w: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 xml:space="preserve">Effective </w:t>
            </w:r>
            <w:r w:rsidRPr="00E71FA1">
              <w:rPr>
                <w:rStyle w:val="SpecialBold"/>
              </w:rPr>
              <w:t>numeracy skills</w:t>
            </w:r>
            <w:r w:rsidRPr="00E71FA1">
              <w:t xml:space="preserve"> are those which related to the job or specific task and may involve the operations of multiplication, division, addition, subtraction, percentages and/or fractions, and may incl</w:t>
            </w:r>
            <w:r w:rsidRPr="00E71FA1">
              <w:t>ude those related to:</w:t>
            </w:r>
          </w:p>
          <w:p w:rsidR="00000000" w:rsidRPr="00E71FA1" w:rsidP="00E71FA1">
            <w:pPr>
              <w:pStyle w:val="ListBullet"/>
            </w:pPr>
            <w:r w:rsidRPr="00E71FA1">
              <w:t xml:space="preserve">estimates of the quantities of materials and resources required to complete a work task </w:t>
            </w:r>
          </w:p>
          <w:p w:rsidR="00000000" w:rsidRPr="00E71FA1" w:rsidP="00E71FA1">
            <w:pPr>
              <w:pStyle w:val="ListBullet"/>
            </w:pPr>
            <w:r w:rsidRPr="00E71FA1">
              <w:t>money (cost, invoices, change, etc.)</w:t>
            </w:r>
          </w:p>
          <w:p w:rsidR="00000000" w:rsidRPr="00E71FA1" w:rsidP="00E71FA1">
            <w:pPr>
              <w:pStyle w:val="ListBullet"/>
            </w:pPr>
            <w:r w:rsidRPr="00E71FA1">
              <w:t>volume</w:t>
            </w:r>
          </w:p>
          <w:p w:rsidR="00000000" w:rsidRPr="00E71FA1" w:rsidP="00E71FA1">
            <w:pPr>
              <w:pStyle w:val="ListBullet"/>
            </w:pPr>
            <w:r w:rsidRPr="00E71FA1">
              <w:t>weight</w:t>
            </w:r>
          </w:p>
          <w:p w:rsidR="00000000" w:rsidRPr="00E71FA1" w:rsidP="00E71FA1">
            <w:pPr>
              <w:pStyle w:val="ListBullet"/>
            </w:pPr>
            <w:r w:rsidRPr="00E71FA1">
              <w:t>time</w:t>
            </w:r>
          </w:p>
          <w:p w:rsidR="00000000" w:rsidRPr="00E71FA1" w:rsidP="00E71FA1">
            <w:pPr>
              <w:pStyle w:val="ListBullet"/>
            </w:pPr>
            <w:r w:rsidRPr="00E71FA1">
              <w:t>length and distance</w:t>
            </w:r>
          </w:p>
          <w:p w:rsidR="00000000" w:rsidRPr="00E71FA1" w:rsidP="00E71FA1">
            <w:pPr>
              <w:pStyle w:val="ListBullet"/>
            </w:pPr>
            <w:r w:rsidRPr="00E71FA1">
              <w:t>speed</w:t>
            </w:r>
          </w:p>
          <w:p w:rsidR="00000000" w:rsidRPr="00E71FA1" w:rsidP="00E71FA1">
            <w:pPr>
              <w:pStyle w:val="ListBullet"/>
            </w:pPr>
            <w:r w:rsidRPr="00E71FA1">
              <w:t>area</w:t>
            </w:r>
          </w:p>
          <w:p w:rsidR="00000000" w:rsidP="00E71FA1">
            <w:pPr>
              <w:pStyle w:val="ListBullet"/>
              <w:rPr>
                <w:lang w:val="en-NZ"/>
              </w:rPr>
            </w:pPr>
            <w:r w:rsidRPr="00E71FA1">
              <w:t>perimeter</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 xml:space="preserve">5. </w:t>
            </w:r>
            <w:r w:rsidRPr="00E71FA1">
              <w:tab/>
              <w:t xml:space="preserve">What are </w:t>
            </w:r>
            <w:r w:rsidRPr="00E71FA1">
              <w:rPr>
                <w:rStyle w:val="SpecialBold"/>
              </w:rPr>
              <w:t>diverse backgrounds</w:t>
            </w:r>
            <w:r w:rsidRPr="00E71FA1">
              <w:t>?</w:t>
            </w:r>
          </w:p>
          <w:p w:rsidR="00000000">
            <w:pPr>
              <w:pStyle w:val="BodyText"/>
              <w:keepNext w:val="0"/>
              <w:keepLines w:val="0"/>
              <w:contextualSpacing w:val="0"/>
              <w:rPr>
                <w:rFonts w:ascii="Tahoma" w:hAnsi="Tahoma"/>
                <w:color w:val="000000"/>
                <w:sz w:val="20"/>
                <w:lang w:val="en-NZ"/>
              </w:rPr>
            </w:pP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 xml:space="preserve">A </w:t>
            </w:r>
            <w:r w:rsidRPr="00E71FA1">
              <w:rPr>
                <w:rStyle w:val="SpecialBold"/>
              </w:rPr>
              <w:t>diversity of backgrounds</w:t>
            </w:r>
            <w:r w:rsidRPr="00E71FA1">
              <w:t xml:space="preserve"> may include, but is not limited to different:</w:t>
            </w:r>
          </w:p>
          <w:p w:rsidR="00000000" w:rsidRPr="00E71FA1" w:rsidP="00E71FA1">
            <w:pPr>
              <w:pStyle w:val="ListBullet"/>
            </w:pPr>
            <w:r w:rsidRPr="00E71FA1">
              <w:t>ages</w:t>
            </w:r>
          </w:p>
          <w:p w:rsidR="00000000" w:rsidRPr="00E71FA1" w:rsidP="00E71FA1">
            <w:pPr>
              <w:pStyle w:val="ListBullet"/>
            </w:pPr>
            <w:r w:rsidRPr="00E71FA1">
              <w:t>genders</w:t>
            </w:r>
          </w:p>
          <w:p w:rsidR="00000000" w:rsidRPr="00E71FA1" w:rsidP="00E71FA1">
            <w:pPr>
              <w:pStyle w:val="ListBullet"/>
            </w:pPr>
            <w:r w:rsidRPr="00E71FA1">
              <w:t>culture</w:t>
            </w:r>
          </w:p>
          <w:p w:rsidR="00000000" w:rsidRPr="00E71FA1" w:rsidP="00E71FA1">
            <w:pPr>
              <w:pStyle w:val="ListBullet"/>
            </w:pPr>
            <w:r w:rsidRPr="00E71FA1">
              <w:t>personal values or beliefs</w:t>
            </w:r>
          </w:p>
          <w:p w:rsidR="00000000" w:rsidRPr="00E71FA1" w:rsidP="00E71FA1">
            <w:pPr>
              <w:pStyle w:val="ListBullet"/>
            </w:pPr>
            <w:r w:rsidRPr="00E71FA1">
              <w:t>race</w:t>
            </w:r>
          </w:p>
          <w:p w:rsidR="00000000" w:rsidRPr="00E71FA1" w:rsidP="00E71FA1">
            <w:pPr>
              <w:pStyle w:val="ListBullet"/>
            </w:pPr>
            <w:r w:rsidRPr="00E71FA1">
              <w:t>religion</w:t>
            </w:r>
          </w:p>
          <w:p w:rsidR="00000000" w:rsidP="00E71FA1">
            <w:pPr>
              <w:pStyle w:val="ListBullet"/>
              <w:rPr>
                <w:lang w:val="en-NZ"/>
              </w:rPr>
            </w:pPr>
            <w:r w:rsidRPr="00E71FA1">
              <w:t>political persuasion</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 xml:space="preserve">6.  </w:t>
            </w:r>
            <w:r w:rsidRPr="00E71FA1">
              <w:tab/>
              <w:t xml:space="preserve">What is </w:t>
            </w:r>
            <w:r w:rsidRPr="00E71FA1">
              <w:rPr>
                <w:rStyle w:val="SpecialBold"/>
              </w:rPr>
              <w:t>workplace technology</w:t>
            </w:r>
            <w:r w:rsidRPr="00E71FA1">
              <w:t>?</w:t>
            </w: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rPr>
                <w:rStyle w:val="SpecialBold"/>
              </w:rPr>
              <w:t>Workplace technology</w:t>
            </w:r>
            <w:r w:rsidRPr="00E71FA1">
              <w:t xml:space="preserve"> may vary widely from industry to industry and may include:</w:t>
            </w:r>
          </w:p>
          <w:p w:rsidR="00000000" w:rsidRPr="00E71FA1" w:rsidP="00E71FA1">
            <w:pPr>
              <w:pStyle w:val="ListBullet"/>
            </w:pPr>
            <w:r w:rsidRPr="00E71FA1">
              <w:t>business equipment such as fax machines, telephones, photo copiers, cutting machines, cameras, voice recorders</w:t>
            </w:r>
          </w:p>
          <w:p w:rsidR="00000000" w:rsidRPr="00E71FA1" w:rsidP="00E71FA1">
            <w:pPr>
              <w:pStyle w:val="ListBullet"/>
            </w:pPr>
            <w:r w:rsidRPr="00E71FA1">
              <w:t>computer technology such as laptops, PCs, digital cameras, zip drives, modems, scann</w:t>
            </w:r>
            <w:r w:rsidRPr="00E71FA1">
              <w:t>ers, printers</w:t>
            </w:r>
          </w:p>
          <w:p w:rsidR="00000000" w:rsidP="00E71FA1">
            <w:pPr>
              <w:pStyle w:val="ListBullet"/>
              <w:rPr>
                <w:lang w:val="en-NZ"/>
              </w:rPr>
            </w:pPr>
            <w:r w:rsidRPr="00E71FA1">
              <w:t>other technology such as machinery, hand tools, , lifts, security systems</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t>7.</w:t>
            </w:r>
            <w:r w:rsidRPr="00E71FA1">
              <w:tab/>
              <w:t xml:space="preserve">What are </w:t>
            </w:r>
            <w:r w:rsidRPr="00E71FA1">
              <w:rPr>
                <w:rStyle w:val="SpecialBold"/>
              </w:rPr>
              <w:t>precautions</w:t>
            </w:r>
            <w:r w:rsidRPr="00E71FA1">
              <w:t>?</w:t>
            </w: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 xml:space="preserve">Workplace technology </w:t>
            </w:r>
            <w:r w:rsidRPr="00E71FA1">
              <w:rPr>
                <w:rStyle w:val="SpecialBold"/>
              </w:rPr>
              <w:t>precautions</w:t>
            </w:r>
            <w:r w:rsidRPr="00E71FA1">
              <w:t xml:space="preserve"> may include:</w:t>
            </w:r>
          </w:p>
          <w:p w:rsidR="00000000" w:rsidRPr="00E71FA1" w:rsidP="00E71FA1">
            <w:pPr>
              <w:pStyle w:val="ListBullet"/>
            </w:pPr>
            <w:r w:rsidRPr="00E71FA1">
              <w:t>routine checking of equipment</w:t>
            </w:r>
          </w:p>
          <w:p w:rsidR="00000000" w:rsidRPr="00E71FA1" w:rsidP="00E71FA1">
            <w:pPr>
              <w:pStyle w:val="ListBullet"/>
            </w:pPr>
            <w:r w:rsidRPr="00E71FA1">
              <w:t>regular backups of data</w:t>
            </w:r>
          </w:p>
          <w:p w:rsidR="00000000" w:rsidRPr="00E71FA1" w:rsidP="00E71FA1">
            <w:pPr>
              <w:pStyle w:val="ListBullet"/>
            </w:pPr>
            <w:r w:rsidRPr="00E71FA1">
              <w:t>keeping a log book of detected faults</w:t>
            </w:r>
          </w:p>
          <w:p w:rsidR="00000000" w:rsidRPr="00E71FA1" w:rsidP="00E71FA1">
            <w:pPr>
              <w:pStyle w:val="ListBullet"/>
            </w:pPr>
            <w:r w:rsidRPr="00E71FA1">
              <w:t>che</w:t>
            </w:r>
            <w:r w:rsidRPr="00E71FA1">
              <w:t>cking that repairs have been carried out</w:t>
            </w:r>
          </w:p>
          <w:p w:rsidR="00000000" w:rsidP="00E71FA1">
            <w:pPr>
              <w:pStyle w:val="ListBullet"/>
              <w:rPr>
                <w:lang w:val="en-NZ"/>
              </w:rPr>
            </w:pPr>
            <w:r w:rsidRPr="00E71FA1">
              <w:t xml:space="preserve">using appropriate clothing </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8.</w:t>
            </w:r>
            <w:r w:rsidRPr="00E71FA1">
              <w:tab/>
              <w:t xml:space="preserve">What is </w:t>
            </w:r>
            <w:r w:rsidRPr="00E71FA1">
              <w:rPr>
                <w:rStyle w:val="SpecialBold"/>
              </w:rPr>
              <w:t>appropriate action</w:t>
            </w:r>
            <w:r w:rsidRPr="00E71FA1">
              <w:t xml:space="preserve">? </w:t>
            </w: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rPr>
                <w:rStyle w:val="SpecialBold"/>
              </w:rPr>
              <w:t>Appropriate action</w:t>
            </w:r>
            <w:r w:rsidRPr="00E71FA1">
              <w:t xml:space="preserve"> may include: </w:t>
            </w:r>
          </w:p>
          <w:p w:rsidR="00000000" w:rsidRPr="00E71FA1" w:rsidP="00E71FA1">
            <w:pPr>
              <w:pStyle w:val="ListBullet"/>
            </w:pPr>
            <w:r w:rsidRPr="00E71FA1">
              <w:t xml:space="preserve">contacting a supervisor, manager </w:t>
            </w:r>
          </w:p>
          <w:p w:rsidR="00000000" w:rsidRPr="00E71FA1" w:rsidP="00E71FA1">
            <w:pPr>
              <w:pStyle w:val="ListBullet"/>
            </w:pPr>
            <w:r w:rsidRPr="00E71FA1">
              <w:t xml:space="preserve">contacting the manufacturer </w:t>
            </w:r>
          </w:p>
          <w:p w:rsidR="00000000" w:rsidRPr="00E71FA1" w:rsidP="00E71FA1">
            <w:pPr>
              <w:pStyle w:val="ListBullet"/>
            </w:pPr>
            <w:r w:rsidRPr="00E71FA1">
              <w:t>contacting a service provider</w:t>
            </w:r>
          </w:p>
          <w:p w:rsidR="00000000" w:rsidP="00E71FA1">
            <w:pPr>
              <w:pStyle w:val="ListBullet"/>
              <w:rPr>
                <w:lang w:val="en-NZ"/>
              </w:rPr>
            </w:pPr>
            <w:r w:rsidRPr="00E71FA1">
              <w:t>reporting and documenting the problem</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9.</w:t>
            </w:r>
            <w:r w:rsidRPr="00E71FA1">
              <w:tab/>
              <w:t xml:space="preserve">Who are </w:t>
            </w:r>
            <w:r w:rsidRPr="00E71FA1">
              <w:rPr>
                <w:rStyle w:val="SpecialBold"/>
              </w:rPr>
              <w:t>key personnel</w:t>
            </w:r>
            <w:r w:rsidRPr="00E71FA1">
              <w:t>?</w:t>
            </w: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rPr>
                <w:rStyle w:val="SpecialBold"/>
              </w:rPr>
              <w:t>Key personnel</w:t>
            </w:r>
            <w:r w:rsidRPr="00E71FA1">
              <w:t xml:space="preserve"> may include:</w:t>
            </w:r>
          </w:p>
          <w:p w:rsidR="00000000" w:rsidRPr="00E71FA1" w:rsidP="00E71FA1">
            <w:pPr>
              <w:pStyle w:val="ListBullet"/>
            </w:pPr>
            <w:r w:rsidRPr="00E71FA1">
              <w:t>supervisor</w:t>
            </w:r>
          </w:p>
          <w:p w:rsidR="00000000" w:rsidRPr="00E71FA1" w:rsidP="00E71FA1">
            <w:pPr>
              <w:pStyle w:val="ListBullet"/>
            </w:pPr>
            <w:r w:rsidRPr="00E71FA1">
              <w:t>manager</w:t>
            </w:r>
          </w:p>
          <w:p w:rsidR="00000000" w:rsidRPr="00E71FA1" w:rsidP="00E71FA1">
            <w:pPr>
              <w:pStyle w:val="ListBullet"/>
            </w:pPr>
            <w:r w:rsidRPr="00E71FA1">
              <w:t xml:space="preserve">fellow colleagues </w:t>
            </w:r>
          </w:p>
          <w:p w:rsidR="00000000" w:rsidP="00E71FA1">
            <w:pPr>
              <w:pStyle w:val="ListBullet"/>
              <w:rPr>
                <w:lang w:val="en-NZ"/>
              </w:rPr>
            </w:pPr>
            <w:r w:rsidRPr="00E71FA1">
              <w:t>team members</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10.</w:t>
            </w:r>
            <w:r w:rsidRPr="00E71FA1">
              <w:tab/>
              <w:t xml:space="preserve">What are </w:t>
            </w:r>
            <w:r w:rsidRPr="00E71FA1">
              <w:rPr>
                <w:rStyle w:val="SpecialBold"/>
              </w:rPr>
              <w:t>workplace procedures</w:t>
            </w:r>
            <w:r w:rsidRPr="00E71FA1">
              <w:t>?</w:t>
            </w: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rPr>
                <w:rStyle w:val="SpecialBold"/>
              </w:rPr>
              <w:t>Workplace procedures</w:t>
            </w:r>
            <w:r w:rsidRPr="00E71FA1">
              <w:t xml:space="preserve"> may include but are not limited to:</w:t>
            </w:r>
          </w:p>
          <w:p w:rsidR="00000000" w:rsidRPr="00E71FA1" w:rsidP="00E71FA1">
            <w:pPr>
              <w:pStyle w:val="ListBullet"/>
            </w:pPr>
            <w:r w:rsidRPr="00E71FA1">
              <w:t>organisational policies and guidelines</w:t>
            </w:r>
          </w:p>
          <w:p w:rsidR="00000000" w:rsidRPr="00E71FA1" w:rsidP="00E71FA1">
            <w:pPr>
              <w:pStyle w:val="ListBullet"/>
            </w:pPr>
            <w:r w:rsidRPr="00E71FA1">
              <w:t>common organisational practice</w:t>
            </w:r>
          </w:p>
          <w:p w:rsidR="00000000" w:rsidRPr="00E71FA1" w:rsidP="00E71FA1">
            <w:pPr>
              <w:pStyle w:val="ListBullet"/>
            </w:pPr>
            <w:r w:rsidRPr="00E71FA1">
              <w:t>performance plans</w:t>
            </w:r>
          </w:p>
          <w:p w:rsidR="00000000" w:rsidRPr="00E71FA1" w:rsidP="00E71FA1">
            <w:pPr>
              <w:pStyle w:val="ListBullet"/>
            </w:pPr>
            <w:r w:rsidRPr="00E71FA1">
              <w:t>OHS policies, procedures and programs</w:t>
            </w:r>
          </w:p>
          <w:p w:rsidR="00000000" w:rsidRPr="00E71FA1" w:rsidP="00E71FA1">
            <w:pPr>
              <w:pStyle w:val="ListBullet"/>
            </w:pPr>
            <w:r w:rsidRPr="00E71FA1">
              <w:t xml:space="preserve">relevant legislative requirements in areas such as OHS, privacy , anti-discrimination, environmental protection, trade practices, </w:t>
            </w:r>
            <w:r w:rsidRPr="00E71FA1">
              <w:t>etc</w:t>
            </w:r>
          </w:p>
          <w:p w:rsidR="00000000" w:rsidP="00E71FA1">
            <w:pPr>
              <w:pStyle w:val="ListBullet"/>
              <w:rPr>
                <w:lang w:val="en-NZ"/>
              </w:rPr>
            </w:pPr>
            <w:r w:rsidRPr="00E71FA1">
              <w:t>relevant licence requirements and related regulations</w:t>
            </w:r>
          </w:p>
        </w:tc>
      </w:tr>
      <w:tr w:rsidTr="00B832B5">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7" w:type="dxa"/>
            <w:tcBorders>
              <w:top w:val="nil"/>
              <w:left w:val="nil"/>
              <w:bottom w:val="nil"/>
              <w:right w:val="nil"/>
            </w:tcBorders>
            <w:tcMar>
              <w:top w:w="0" w:type="dxa"/>
              <w:left w:w="62" w:type="dxa"/>
              <w:bottom w:w="0" w:type="dxa"/>
              <w:right w:w="62" w:type="dxa"/>
            </w:tcMar>
          </w:tcPr>
          <w:p w:rsidR="00000000" w:rsidRPr="00E71FA1" w:rsidP="00E71FA1">
            <w:pPr>
              <w:pStyle w:val="BodyText"/>
            </w:pPr>
          </w:p>
        </w:tc>
      </w:tr>
    </w:tbl>
    <w:p w:rsidR="00B832B5" w:rsidP="00E71FA1">
      <w:pPr>
        <w:pStyle w:val="BodyText"/>
      </w:pPr>
    </w:p>
    <w:p w:rsidR="00B832B5" w:rsidP="00E71FA1">
      <w:pPr>
        <w:pStyle w:val="BodyText"/>
      </w:pPr>
    </w:p>
    <w:p w:rsidR="00000000" w:rsidRPr="00E71FA1" w:rsidP="00E71FA1">
      <w:pPr>
        <w:pStyle w:val="Heading1"/>
      </w:pPr>
      <w:bookmarkStart w:id="12" w:name="O_101054"/>
      <w:bookmarkEnd w:id="12"/>
      <w:r w:rsidRPr="00E71FA1">
        <w:t>Unit Sector(s)</w:t>
      </w:r>
    </w:p>
    <w:tbl>
      <w:tblPr>
        <w:tblW w:w="0" w:type="auto"/>
        <w:tblLayout w:type="fixed"/>
        <w:tblCellMar>
          <w:left w:w="62" w:type="dxa"/>
          <w:right w:w="62" w:type="dxa"/>
        </w:tblCellMar>
        <w:tblLook w:val="0000"/>
      </w:tblPr>
      <w:tblGrid>
        <w:gridCol w:w="2978"/>
        <w:gridCol w:w="5765"/>
      </w:tblGrid>
      <w:tr w:rsidTr="00B832B5">
        <w:tblPrEx>
          <w:tblW w:w="0" w:type="auto"/>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1FA1">
            <w:pPr>
              <w:pStyle w:val="BodyText"/>
              <w:rPr>
                <w:lang w:val="en-NZ"/>
              </w:rPr>
            </w:pPr>
            <w:r w:rsidRPr="00E71FA1">
              <w:rPr>
                <w:rStyle w:val="SpecialBold"/>
              </w:rPr>
              <w:t>Unit sector</w:t>
            </w:r>
          </w:p>
        </w:tc>
        <w:tc>
          <w:tcPr>
            <w:tcW w:w="5765" w:type="dxa"/>
            <w:tcBorders>
              <w:top w:val="nil"/>
              <w:left w:val="nil"/>
              <w:bottom w:val="nil"/>
              <w:right w:val="nil"/>
            </w:tcBorders>
            <w:tcMar>
              <w:top w:w="0" w:type="dxa"/>
              <w:left w:w="62" w:type="dxa"/>
              <w:bottom w:w="0" w:type="dxa"/>
              <w:right w:w="62" w:type="dxa"/>
            </w:tcMar>
          </w:tcPr>
          <w:p w:rsidR="00000000" w:rsidRPr="00E71FA1" w:rsidP="00E71FA1">
            <w:pPr>
              <w:pStyle w:val="BodyText"/>
            </w:pPr>
            <w:r w:rsidRPr="00E71FA1">
              <w:t>Manufacturing Pathways</w:t>
            </w:r>
          </w:p>
        </w:tc>
      </w:tr>
    </w:tbl>
    <w:p w:rsidR="00000000" w:rsidRPr="00E71FA1" w:rsidP="00E71FA1">
      <w:pPr>
        <w:pStyle w:val="BodyText"/>
      </w:pPr>
    </w:p>
    <w:p w:rsidR="00000000" w:rsidRPr="00E71FA1" w:rsidP="00E71FA1"/>
    <w:sectPr w:rsidSect="00E71F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2B5" w:rsidP="00B83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B5" w:rsidP="00E71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32B5" w:rsidP="00E71F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32B5" w:rsidP="00E71F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2B5" w:rsidP="00B832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B5" w:rsidP="00E71FA1">
    <w:pPr>
      <w:pStyle w:val="Header"/>
      <w:framePr w:wrap="around"/>
    </w:pPr>
    <w:r>
      <w:fldChar w:fldCharType="begin"/>
    </w:r>
    <w:r>
      <w:instrText xml:space="preserve"> TITLE   \* MERGEFORMAT </w:instrText>
    </w:r>
    <w:r>
      <w:fldChar w:fldCharType="separate"/>
    </w:r>
    <w:r>
      <w:t>MSAPCI102A Apply effective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32B5" w:rsidP="00E71F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248A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4C7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F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1FA1"/>
    <w:pPr>
      <w:spacing w:before="360" w:after="60"/>
      <w:outlineLvl w:val="0"/>
    </w:pPr>
    <w:rPr>
      <w:sz w:val="32"/>
    </w:rPr>
  </w:style>
  <w:style w:type="paragraph" w:styleId="Heading2">
    <w:name w:val="heading 2"/>
    <w:basedOn w:val="HeadingBase"/>
    <w:next w:val="BodyText"/>
    <w:link w:val="Heading2Char"/>
    <w:qFormat/>
    <w:rsid w:val="00E71FA1"/>
    <w:pPr>
      <w:keepLines/>
      <w:spacing w:before="240" w:after="120"/>
      <w:outlineLvl w:val="1"/>
    </w:pPr>
    <w:rPr>
      <w:sz w:val="28"/>
      <w:szCs w:val="40"/>
    </w:rPr>
  </w:style>
  <w:style w:type="paragraph" w:styleId="Heading3">
    <w:name w:val="heading 3"/>
    <w:basedOn w:val="HeadingBase"/>
    <w:next w:val="BodyText"/>
    <w:link w:val="Heading3Char"/>
    <w:qFormat/>
    <w:rsid w:val="00E71FA1"/>
    <w:pPr>
      <w:spacing w:before="180" w:after="120"/>
      <w:outlineLvl w:val="2"/>
    </w:pPr>
    <w:rPr>
      <w:spacing w:val="-10"/>
      <w:kern w:val="32"/>
    </w:rPr>
  </w:style>
  <w:style w:type="paragraph" w:styleId="Heading4">
    <w:name w:val="heading 4"/>
    <w:basedOn w:val="HeadingBase"/>
    <w:next w:val="BodyText"/>
    <w:link w:val="Heading4Char"/>
    <w:qFormat/>
    <w:rsid w:val="00E71FA1"/>
    <w:pPr>
      <w:spacing w:before="160" w:after="120"/>
      <w:outlineLvl w:val="3"/>
    </w:pPr>
    <w:rPr>
      <w:sz w:val="22"/>
    </w:rPr>
  </w:style>
  <w:style w:type="paragraph" w:styleId="Heading5">
    <w:name w:val="heading 5"/>
    <w:basedOn w:val="HeadingBase"/>
    <w:next w:val="Normal"/>
    <w:link w:val="Heading5Char"/>
    <w:qFormat/>
    <w:rsid w:val="00E71FA1"/>
    <w:pPr>
      <w:spacing w:before="80"/>
      <w:outlineLvl w:val="4"/>
    </w:pPr>
    <w:rPr>
      <w:color w:val="918585"/>
      <w:sz w:val="20"/>
    </w:rPr>
  </w:style>
  <w:style w:type="paragraph" w:styleId="Heading6">
    <w:name w:val="heading 6"/>
    <w:basedOn w:val="HeadingBase"/>
    <w:next w:val="Normal"/>
    <w:link w:val="Heading6Char"/>
    <w:qFormat/>
    <w:rsid w:val="00E71FA1"/>
    <w:pPr>
      <w:spacing w:before="60"/>
      <w:outlineLvl w:val="5"/>
    </w:pPr>
    <w:rPr>
      <w:color w:val="918585"/>
      <w:sz w:val="20"/>
    </w:rPr>
  </w:style>
  <w:style w:type="paragraph" w:styleId="Heading7">
    <w:name w:val="heading 7"/>
    <w:basedOn w:val="Normal"/>
    <w:next w:val="Normal"/>
    <w:link w:val="Heading7Char"/>
    <w:qFormat/>
    <w:rsid w:val="00E71FA1"/>
    <w:pPr>
      <w:ind w:left="720"/>
      <w:outlineLvl w:val="6"/>
    </w:pPr>
    <w:rPr>
      <w:i/>
    </w:rPr>
  </w:style>
  <w:style w:type="paragraph" w:styleId="Heading8">
    <w:name w:val="heading 8"/>
    <w:basedOn w:val="Normal"/>
    <w:next w:val="Normal"/>
    <w:link w:val="Heading8Char"/>
    <w:qFormat/>
    <w:rsid w:val="00E71FA1"/>
    <w:pPr>
      <w:ind w:left="720"/>
      <w:outlineLvl w:val="7"/>
    </w:pPr>
    <w:rPr>
      <w:i/>
    </w:rPr>
  </w:style>
  <w:style w:type="paragraph" w:styleId="Heading9">
    <w:name w:val="heading 9"/>
    <w:basedOn w:val="Normal"/>
    <w:next w:val="Normal"/>
    <w:link w:val="Heading9Char"/>
    <w:qFormat/>
    <w:rsid w:val="00E71FA1"/>
    <w:pPr>
      <w:ind w:left="720"/>
      <w:outlineLvl w:val="8"/>
    </w:pPr>
    <w:rPr>
      <w:i/>
    </w:rPr>
  </w:style>
  <w:style w:type="character" w:default="1" w:styleId="DefaultParagraphFont">
    <w:name w:val="Default Paragraph Font"/>
    <w:uiPriority w:val="1"/>
    <w:unhideWhenUsed/>
    <w:rsid w:val="00E71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FA1"/>
  </w:style>
  <w:style w:type="character" w:customStyle="1" w:styleId="Heading1Char">
    <w:name w:val="Heading 1 Char"/>
    <w:link w:val="Heading1"/>
    <w:rsid w:val="00E71FA1"/>
    <w:rPr>
      <w:rFonts w:ascii="Times New Roman" w:eastAsia="Times New Roman" w:hAnsi="Times New Roman" w:cs="Times New Roman"/>
      <w:b/>
      <w:sz w:val="32"/>
      <w:szCs w:val="20"/>
      <w:lang w:eastAsia="en-US"/>
    </w:rPr>
  </w:style>
  <w:style w:type="paragraph" w:styleId="BodyText">
    <w:name w:val="Body Text"/>
    <w:basedOn w:val="Normal"/>
    <w:link w:val="BodyTextChar"/>
    <w:rsid w:val="00E71FA1"/>
    <w:pPr>
      <w:spacing w:before="120" w:after="120"/>
      <w:contextualSpacing/>
    </w:pPr>
    <w:rPr>
      <w:rFonts w:ascii="Times New Roman" w:hAnsi="Times New Roman"/>
      <w:sz w:val="24"/>
      <w:szCs w:val="22"/>
    </w:rPr>
  </w:style>
  <w:style w:type="character" w:customStyle="1" w:styleId="BodyTextChar">
    <w:name w:val="Body Text Char"/>
    <w:link w:val="BodyText"/>
    <w:rsid w:val="00E71FA1"/>
    <w:rPr>
      <w:rFonts w:ascii="Times New Roman" w:eastAsia="Times New Roman" w:hAnsi="Times New Roman" w:cs="Times New Roman"/>
      <w:sz w:val="24"/>
      <w:lang w:val="en-US" w:eastAsia="en-US"/>
    </w:rPr>
  </w:style>
  <w:style w:type="paragraph" w:styleId="Footer">
    <w:name w:val="footer"/>
    <w:basedOn w:val="Normal"/>
    <w:link w:val="FooterChar"/>
    <w:rsid w:val="00E71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1FA1"/>
    <w:rPr>
      <w:rFonts w:ascii="Times New Roman" w:eastAsia="Times New Roman" w:hAnsi="Times New Roman" w:cs="Times New Roman"/>
      <w:sz w:val="16"/>
      <w:lang w:val="en-US" w:eastAsia="en-US"/>
    </w:rPr>
  </w:style>
  <w:style w:type="paragraph" w:styleId="List">
    <w:name w:val="List"/>
    <w:basedOn w:val="BodyText"/>
    <w:next w:val="BodyText"/>
    <w:rsid w:val="00E71FA1"/>
    <w:pPr>
      <w:tabs>
        <w:tab w:val="left" w:pos="340"/>
      </w:tabs>
      <w:spacing w:before="60" w:after="60"/>
      <w:ind w:left="340" w:hanging="340"/>
    </w:pPr>
  </w:style>
  <w:style w:type="paragraph" w:styleId="ListBullet">
    <w:name w:val="List Bullet"/>
    <w:basedOn w:val="List"/>
    <w:rsid w:val="00E71FA1"/>
    <w:pPr>
      <w:numPr>
        <w:numId w:val="12"/>
      </w:numPr>
      <w:tabs>
        <w:tab w:val="clear" w:pos="340"/>
      </w:tabs>
      <w:spacing w:before="40" w:after="40"/>
    </w:pPr>
  </w:style>
  <w:style w:type="character" w:customStyle="1" w:styleId="SpecialBold">
    <w:name w:val="Special Bold"/>
    <w:rsid w:val="00E71FA1"/>
    <w:rPr>
      <w:b/>
      <w:spacing w:val="0"/>
    </w:rPr>
  </w:style>
  <w:style w:type="paragraph" w:styleId="Header">
    <w:name w:val="header"/>
    <w:basedOn w:val="Normal"/>
    <w:link w:val="HeaderChar"/>
    <w:rsid w:val="00E71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1F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1FA1"/>
    <w:pPr>
      <w:spacing w:before="240" w:after="120"/>
      <w:outlineLvl w:val="0"/>
    </w:pPr>
    <w:rPr>
      <w:rFonts w:ascii="Times New Roman" w:hAnsi="Times New Roman"/>
      <w:b/>
      <w:sz w:val="28"/>
    </w:rPr>
  </w:style>
  <w:style w:type="paragraph" w:customStyle="1" w:styleId="AllowPageBreak">
    <w:name w:val="AllowPageBreak"/>
    <w:rsid w:val="00E71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71FA1"/>
    <w:rPr>
      <w:rFonts w:ascii="Times New Roman" w:eastAsia="Times New Roman" w:hAnsi="Times New Roman" w:cs="Times New Roman"/>
      <w:b/>
      <w:sz w:val="28"/>
      <w:szCs w:val="40"/>
      <w:lang w:eastAsia="en-US"/>
    </w:rPr>
  </w:style>
  <w:style w:type="character" w:customStyle="1" w:styleId="Heading3Char">
    <w:name w:val="Heading 3 Char"/>
    <w:link w:val="Heading3"/>
    <w:rsid w:val="00E71F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1FA1"/>
    <w:rPr>
      <w:rFonts w:ascii="Times New Roman" w:eastAsia="Times New Roman" w:hAnsi="Times New Roman" w:cs="Times New Roman"/>
      <w:b/>
      <w:szCs w:val="20"/>
      <w:lang w:eastAsia="en-US"/>
    </w:rPr>
  </w:style>
  <w:style w:type="character" w:customStyle="1" w:styleId="Heading5Char">
    <w:name w:val="Heading 5 Char"/>
    <w:link w:val="Heading5"/>
    <w:rsid w:val="00E71F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1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F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1F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1FA1"/>
    <w:rPr>
      <w:rFonts w:ascii="Courier New" w:eastAsia="Times New Roman" w:hAnsi="Courier New" w:cs="Times New Roman"/>
      <w:i/>
      <w:szCs w:val="20"/>
      <w:lang w:val="en-US" w:eastAsia="en-US"/>
    </w:rPr>
  </w:style>
  <w:style w:type="paragraph" w:customStyle="1" w:styleId="HeadingBase">
    <w:name w:val="Heading Base"/>
    <w:rsid w:val="00E71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FA1"/>
    <w:pPr>
      <w:tabs>
        <w:tab w:val="right" w:leader="dot" w:pos="9072"/>
      </w:tabs>
      <w:ind w:left="567"/>
    </w:pPr>
    <w:rPr>
      <w:szCs w:val="22"/>
    </w:rPr>
  </w:style>
  <w:style w:type="paragraph" w:customStyle="1" w:styleId="TOCBase">
    <w:name w:val="TOC Base"/>
    <w:rsid w:val="00E71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FA1"/>
    <w:pPr>
      <w:tabs>
        <w:tab w:val="right" w:leader="dot" w:pos="9072"/>
      </w:tabs>
      <w:spacing w:before="40" w:after="40"/>
      <w:ind w:left="284"/>
    </w:pPr>
    <w:rPr>
      <w:rFonts w:ascii="Times New Roman" w:hAnsi="Times New Roman"/>
    </w:rPr>
  </w:style>
  <w:style w:type="paragraph" w:styleId="TOC1">
    <w:name w:val="toc 1"/>
    <w:basedOn w:val="TOCBase"/>
    <w:next w:val="Normal"/>
    <w:rsid w:val="00E71F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FA1"/>
    <w:pPr>
      <w:spacing w:before="5040"/>
      <w:jc w:val="center"/>
    </w:pPr>
    <w:rPr>
      <w:sz w:val="48"/>
      <w:szCs w:val="72"/>
      <w:lang w:val="en-US"/>
    </w:rPr>
  </w:style>
  <w:style w:type="character" w:customStyle="1" w:styleId="TitleChar">
    <w:name w:val="Title Char"/>
    <w:link w:val="Title"/>
    <w:rsid w:val="00E71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FA1"/>
    <w:pPr>
      <w:tabs>
        <w:tab w:val="left" w:pos="3600"/>
        <w:tab w:val="left" w:pos="3958"/>
      </w:tabs>
    </w:pPr>
  </w:style>
  <w:style w:type="paragraph" w:customStyle="1" w:styleId="Note">
    <w:name w:val="Note"/>
    <w:basedOn w:val="BodyText"/>
    <w:rsid w:val="00E71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FA1"/>
    <w:pPr>
      <w:framePr w:wrap="auto" w:hAnchor="text" w:y="6049"/>
    </w:pPr>
    <w:rPr>
      <w:color w:val="000000"/>
      <w:sz w:val="40"/>
    </w:rPr>
  </w:style>
  <w:style w:type="paragraph" w:customStyle="1" w:styleId="TOCTitle">
    <w:name w:val="TOCTitle"/>
    <w:basedOn w:val="Heading1"/>
    <w:rsid w:val="00E71FA1"/>
    <w:pPr>
      <w:spacing w:after="240"/>
      <w:jc w:val="center"/>
      <w:outlineLvl w:val="9"/>
    </w:pPr>
    <w:rPr>
      <w:caps/>
    </w:rPr>
  </w:style>
  <w:style w:type="paragraph" w:customStyle="1" w:styleId="Version">
    <w:name w:val="Version"/>
    <w:rsid w:val="00E71F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FA1"/>
    <w:pPr>
      <w:numPr>
        <w:numId w:val="13"/>
      </w:numPr>
      <w:tabs>
        <w:tab w:val="clear" w:pos="680"/>
      </w:tabs>
    </w:pPr>
  </w:style>
  <w:style w:type="paragraph" w:styleId="Index1">
    <w:name w:val="index 1"/>
    <w:basedOn w:val="Normal"/>
    <w:next w:val="Normal"/>
    <w:semiHidden/>
    <w:rsid w:val="00E71FA1"/>
    <w:pPr>
      <w:keepNext w:val="0"/>
      <w:tabs>
        <w:tab w:val="right" w:pos="4176"/>
      </w:tabs>
      <w:ind w:left="198" w:hanging="198"/>
    </w:pPr>
    <w:rPr>
      <w:rFonts w:ascii="Garamond" w:hAnsi="Garamond"/>
    </w:rPr>
  </w:style>
  <w:style w:type="paragraph" w:styleId="IndexHeading">
    <w:name w:val="index heading"/>
    <w:basedOn w:val="Normal"/>
    <w:next w:val="Index1"/>
    <w:semiHidden/>
    <w:rsid w:val="00E71FA1"/>
    <w:pPr>
      <w:spacing w:before="120" w:after="120"/>
    </w:pPr>
    <w:rPr>
      <w:rFonts w:ascii="Arial" w:hAnsi="Arial"/>
      <w:b/>
      <w:color w:val="918585"/>
      <w:sz w:val="24"/>
    </w:rPr>
  </w:style>
  <w:style w:type="paragraph" w:customStyle="1" w:styleId="Chapter">
    <w:name w:val="Chapter"/>
    <w:basedOn w:val="Normal"/>
    <w:rsid w:val="00E71FA1"/>
    <w:pPr>
      <w:spacing w:before="240"/>
    </w:pPr>
    <w:rPr>
      <w:rFonts w:ascii="Times New Roman" w:hAnsi="Times New Roman"/>
      <w:smallCaps/>
      <w:spacing w:val="80"/>
      <w:sz w:val="28"/>
    </w:rPr>
  </w:style>
  <w:style w:type="paragraph" w:customStyle="1" w:styleId="InChapter">
    <w:name w:val="InChapter"/>
    <w:basedOn w:val="Heading3"/>
    <w:rsid w:val="00E71FA1"/>
    <w:pPr>
      <w:spacing w:after="240"/>
      <w:outlineLvl w:val="9"/>
    </w:pPr>
    <w:rPr>
      <w:noProof/>
    </w:rPr>
  </w:style>
  <w:style w:type="paragraph" w:styleId="Index2">
    <w:name w:val="index 2"/>
    <w:basedOn w:val="Normal"/>
    <w:next w:val="Normal"/>
    <w:semiHidden/>
    <w:rsid w:val="00E71FA1"/>
    <w:pPr>
      <w:tabs>
        <w:tab w:val="right" w:pos="4176"/>
      </w:tabs>
      <w:ind w:left="568" w:hanging="284"/>
    </w:pPr>
    <w:rPr>
      <w:rFonts w:ascii="Garamond" w:hAnsi="Garamond"/>
    </w:rPr>
  </w:style>
  <w:style w:type="paragraph" w:customStyle="1" w:styleId="Byline">
    <w:name w:val="Byline"/>
    <w:rsid w:val="00E71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FA1"/>
    <w:pPr>
      <w:tabs>
        <w:tab w:val="clear" w:pos="3600"/>
        <w:tab w:val="clear" w:pos="3958"/>
      </w:tabs>
      <w:jc w:val="right"/>
    </w:pPr>
  </w:style>
  <w:style w:type="character" w:styleId="Emphasis">
    <w:name w:val="Emphasis"/>
    <w:qFormat/>
    <w:rsid w:val="00E71FA1"/>
    <w:rPr>
      <w:i/>
    </w:rPr>
  </w:style>
  <w:style w:type="paragraph" w:styleId="Caption">
    <w:name w:val="caption"/>
    <w:basedOn w:val="BodyText"/>
    <w:next w:val="Normal"/>
    <w:qFormat/>
    <w:rsid w:val="00E71FA1"/>
    <w:pPr>
      <w:framePr w:w="2268" w:hSpace="181" w:vSpace="181" w:wrap="around" w:vAnchor="text" w:hAnchor="page" w:x="1135" w:y="285" w:anchorLock="1"/>
    </w:pPr>
    <w:rPr>
      <w:i/>
    </w:rPr>
  </w:style>
  <w:style w:type="paragraph" w:customStyle="1" w:styleId="MiniTOCTitle">
    <w:name w:val="MiniTOCTitle"/>
    <w:basedOn w:val="Heading4"/>
    <w:rsid w:val="00E71FA1"/>
    <w:pPr>
      <w:spacing w:before="240"/>
      <w:outlineLvl w:val="9"/>
    </w:pPr>
    <w:rPr>
      <w:noProof/>
      <w:sz w:val="24"/>
    </w:rPr>
  </w:style>
  <w:style w:type="paragraph" w:customStyle="1" w:styleId="MiniTOCItem">
    <w:name w:val="MiniTOCItem"/>
    <w:basedOn w:val="ListBullet"/>
    <w:rsid w:val="00E71FA1"/>
    <w:pPr>
      <w:numPr>
        <w:numId w:val="0"/>
      </w:numPr>
      <w:tabs>
        <w:tab w:val="right" w:leader="dot" w:pos="6521"/>
      </w:tabs>
      <w:spacing w:before="0" w:after="0"/>
    </w:pPr>
  </w:style>
  <w:style w:type="paragraph" w:customStyle="1" w:styleId="TOFTitle">
    <w:name w:val="TOFTitle"/>
    <w:basedOn w:val="TOCTitle"/>
    <w:rsid w:val="00E71FA1"/>
  </w:style>
  <w:style w:type="paragraph" w:styleId="TableofFigures">
    <w:name w:val="table of figures"/>
    <w:basedOn w:val="Normal"/>
    <w:next w:val="Normal"/>
    <w:semiHidden/>
    <w:rsid w:val="00E71FA1"/>
    <w:pPr>
      <w:tabs>
        <w:tab w:val="right" w:leader="dot" w:pos="9072"/>
      </w:tabs>
      <w:ind w:left="970" w:hanging="403"/>
    </w:pPr>
    <w:rPr>
      <w:rFonts w:ascii="Times New Roman" w:hAnsi="Times New Roman"/>
      <w:b/>
    </w:rPr>
  </w:style>
  <w:style w:type="paragraph" w:styleId="ListNumber">
    <w:name w:val="List Number"/>
    <w:basedOn w:val="List"/>
    <w:rsid w:val="00E71FA1"/>
    <w:pPr>
      <w:numPr>
        <w:numId w:val="10"/>
      </w:numPr>
    </w:pPr>
  </w:style>
  <w:style w:type="character" w:customStyle="1" w:styleId="WingdingSymbols">
    <w:name w:val="Wingding Symbols"/>
    <w:rsid w:val="00E71FA1"/>
    <w:rPr>
      <w:rFonts w:ascii="Wingdings" w:hAnsi="Wingdings"/>
    </w:rPr>
  </w:style>
  <w:style w:type="paragraph" w:customStyle="1" w:styleId="TableHeading">
    <w:name w:val="Table Heading"/>
    <w:basedOn w:val="HeadingBase"/>
    <w:rsid w:val="00E71FA1"/>
    <w:pPr>
      <w:keepLines/>
      <w:pBdr>
        <w:bottom w:val="single" w:sz="6" w:space="1" w:color="918585"/>
      </w:pBdr>
      <w:spacing w:before="240"/>
    </w:pPr>
  </w:style>
  <w:style w:type="character" w:customStyle="1" w:styleId="HotSpot">
    <w:name w:val="HotSpot"/>
    <w:rsid w:val="00E71FA1"/>
    <w:rPr>
      <w:color w:val="0033CC"/>
      <w:u w:val="none"/>
    </w:rPr>
  </w:style>
  <w:style w:type="paragraph" w:customStyle="1" w:styleId="BodyTextRight">
    <w:name w:val="Body Text Right"/>
    <w:basedOn w:val="BodyText"/>
    <w:rsid w:val="00E71FA1"/>
    <w:pPr>
      <w:spacing w:before="0" w:after="0"/>
      <w:jc w:val="right"/>
    </w:pPr>
  </w:style>
  <w:style w:type="paragraph" w:styleId="Index3">
    <w:name w:val="index 3"/>
    <w:basedOn w:val="ListNumber2"/>
    <w:next w:val="Normal"/>
    <w:semiHidden/>
    <w:rsid w:val="00E71FA1"/>
    <w:pPr>
      <w:numPr>
        <w:numId w:val="0"/>
      </w:numPr>
      <w:tabs>
        <w:tab w:val="right" w:leader="dot" w:pos="4176"/>
      </w:tabs>
    </w:pPr>
  </w:style>
  <w:style w:type="paragraph" w:styleId="ListNumber2">
    <w:name w:val="List Number 2"/>
    <w:basedOn w:val="List2"/>
    <w:rsid w:val="00E71FA1"/>
    <w:pPr>
      <w:numPr>
        <w:numId w:val="9"/>
      </w:numPr>
      <w:tabs>
        <w:tab w:val="clear" w:pos="1060"/>
      </w:tabs>
    </w:pPr>
  </w:style>
  <w:style w:type="paragraph" w:customStyle="1" w:styleId="MarginNote">
    <w:name w:val="Margin Note"/>
    <w:basedOn w:val="BodyText"/>
    <w:rsid w:val="00E71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1F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1FA1"/>
    <w:rPr>
      <w:sz w:val="32"/>
    </w:rPr>
  </w:style>
  <w:style w:type="paragraph" w:customStyle="1" w:styleId="HeadingProcedure">
    <w:name w:val="Heading Procedure"/>
    <w:basedOn w:val="HeadingBase"/>
    <w:next w:val="Normal"/>
    <w:rsid w:val="00E71FA1"/>
    <w:pPr>
      <w:tabs>
        <w:tab w:val="left" w:pos="0"/>
      </w:tabs>
      <w:spacing w:before="120" w:after="60"/>
    </w:pPr>
    <w:rPr>
      <w:i/>
      <w:color w:val="918585"/>
      <w:sz w:val="22"/>
    </w:rPr>
  </w:style>
  <w:style w:type="paragraph" w:customStyle="1" w:styleId="TableBodyText">
    <w:name w:val="Table Body Text"/>
    <w:basedOn w:val="BodyText"/>
    <w:rsid w:val="00E71FA1"/>
    <w:pPr>
      <w:spacing w:before="60" w:after="60"/>
    </w:pPr>
  </w:style>
  <w:style w:type="paragraph" w:styleId="ListContinue">
    <w:name w:val="List Continue"/>
    <w:basedOn w:val="List"/>
    <w:rsid w:val="00E71FA1"/>
    <w:pPr>
      <w:ind w:firstLine="0"/>
    </w:pPr>
  </w:style>
  <w:style w:type="paragraph" w:customStyle="1" w:styleId="ListNote">
    <w:name w:val="List Note"/>
    <w:basedOn w:val="List"/>
    <w:rsid w:val="00E71FA1"/>
    <w:pPr>
      <w:pBdr>
        <w:top w:val="single" w:sz="6" w:space="2" w:color="918585"/>
        <w:bottom w:val="single" w:sz="6" w:space="2" w:color="918585"/>
      </w:pBdr>
      <w:tabs>
        <w:tab w:val="left" w:pos="1021"/>
      </w:tabs>
      <w:ind w:firstLine="0"/>
    </w:pPr>
  </w:style>
  <w:style w:type="paragraph" w:customStyle="1" w:styleId="Warning">
    <w:name w:val="Warning"/>
    <w:basedOn w:val="BodyText"/>
    <w:rsid w:val="00E71FA1"/>
    <w:pPr>
      <w:shd w:val="clear" w:color="auto" w:fill="D9D9D9"/>
      <w:tabs>
        <w:tab w:val="left" w:pos="992"/>
      </w:tabs>
      <w:ind w:left="119" w:right="119"/>
    </w:pPr>
    <w:rPr>
      <w:sz w:val="20"/>
    </w:rPr>
  </w:style>
  <w:style w:type="paragraph" w:customStyle="1" w:styleId="MarginIcons">
    <w:name w:val="Margin Icons"/>
    <w:basedOn w:val="BodyText"/>
    <w:rsid w:val="00E71F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1FA1"/>
    <w:rPr>
      <w:rFonts w:ascii="Courier New" w:hAnsi="Courier New"/>
    </w:rPr>
  </w:style>
  <w:style w:type="paragraph" w:customStyle="1" w:styleId="NoteBullet">
    <w:name w:val="Note Bullet"/>
    <w:basedOn w:val="Note"/>
    <w:rsid w:val="00E71FA1"/>
    <w:pPr>
      <w:tabs>
        <w:tab w:val="clear" w:pos="680"/>
      </w:tabs>
      <w:spacing w:before="60" w:after="60"/>
    </w:pPr>
  </w:style>
  <w:style w:type="paragraph" w:customStyle="1" w:styleId="SubHeading2">
    <w:name w:val="SubHeading2"/>
    <w:basedOn w:val="HeadingBase"/>
    <w:rsid w:val="00E71FA1"/>
    <w:pPr>
      <w:spacing w:before="240" w:after="60"/>
    </w:pPr>
    <w:rPr>
      <w:sz w:val="20"/>
    </w:rPr>
  </w:style>
  <w:style w:type="paragraph" w:customStyle="1" w:styleId="SubHeading1">
    <w:name w:val="SubHeading1"/>
    <w:basedOn w:val="HeadingBase"/>
    <w:rsid w:val="00E71FA1"/>
    <w:pPr>
      <w:spacing w:before="240" w:after="60"/>
    </w:pPr>
    <w:rPr>
      <w:color w:val="918585"/>
      <w:sz w:val="22"/>
    </w:rPr>
  </w:style>
  <w:style w:type="paragraph" w:customStyle="1" w:styleId="SideHeading">
    <w:name w:val="Side Heading"/>
    <w:basedOn w:val="HeadingBase"/>
    <w:rsid w:val="00E71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FA1"/>
    <w:pPr>
      <w:tabs>
        <w:tab w:val="num" w:pos="360"/>
      </w:tabs>
    </w:pPr>
  </w:style>
  <w:style w:type="paragraph" w:styleId="PlainText">
    <w:name w:val="Plain Text"/>
    <w:basedOn w:val="Normal"/>
    <w:link w:val="PlainTextChar"/>
    <w:rsid w:val="00E71FA1"/>
    <w:rPr>
      <w:sz w:val="20"/>
    </w:rPr>
  </w:style>
  <w:style w:type="character" w:customStyle="1" w:styleId="PlainTextChar">
    <w:name w:val="Plain Text Char"/>
    <w:basedOn w:val="DefaultParagraphFont"/>
    <w:link w:val="PlainText"/>
    <w:rsid w:val="00E71FA1"/>
    <w:rPr>
      <w:rFonts w:ascii="Courier New" w:eastAsia="Times New Roman" w:hAnsi="Courier New" w:cs="Times New Roman"/>
      <w:sz w:val="20"/>
      <w:szCs w:val="20"/>
      <w:lang w:val="en-US" w:eastAsia="en-US"/>
    </w:rPr>
  </w:style>
  <w:style w:type="character" w:customStyle="1" w:styleId="MenuOption">
    <w:name w:val="Menu Option"/>
    <w:rsid w:val="00E71FA1"/>
    <w:rPr>
      <w:b/>
      <w:smallCaps/>
    </w:rPr>
  </w:style>
  <w:style w:type="paragraph" w:customStyle="1" w:styleId="TableListNumber">
    <w:name w:val="Table List Number"/>
    <w:basedOn w:val="ListNumber"/>
    <w:rsid w:val="00E71FA1"/>
    <w:pPr>
      <w:numPr>
        <w:numId w:val="0"/>
      </w:numPr>
    </w:pPr>
  </w:style>
  <w:style w:type="paragraph" w:styleId="TOC4">
    <w:name w:val="toc 4"/>
    <w:basedOn w:val="TOCBase"/>
    <w:next w:val="Normal"/>
    <w:semiHidden/>
    <w:rsid w:val="00E71FA1"/>
    <w:pPr>
      <w:tabs>
        <w:tab w:val="right" w:leader="dot" w:pos="9071"/>
      </w:tabs>
      <w:ind w:left="1701"/>
    </w:pPr>
  </w:style>
  <w:style w:type="paragraph" w:customStyle="1" w:styleId="ListAlpha">
    <w:name w:val="List Alpha"/>
    <w:basedOn w:val="List"/>
    <w:rsid w:val="00E71FA1"/>
    <w:pPr>
      <w:numPr>
        <w:numId w:val="8"/>
      </w:numPr>
    </w:pPr>
  </w:style>
  <w:style w:type="paragraph" w:customStyle="1" w:styleId="ListAlpha2">
    <w:name w:val="List Alpha 2"/>
    <w:basedOn w:val="List2"/>
    <w:rsid w:val="00E71FA1"/>
    <w:pPr>
      <w:numPr>
        <w:numId w:val="7"/>
      </w:numPr>
    </w:pPr>
  </w:style>
  <w:style w:type="paragraph" w:styleId="List2">
    <w:name w:val="List 2"/>
    <w:basedOn w:val="BodyText"/>
    <w:rsid w:val="00E71FA1"/>
    <w:pPr>
      <w:tabs>
        <w:tab w:val="left" w:pos="680"/>
      </w:tabs>
      <w:spacing w:before="60" w:after="60"/>
      <w:ind w:left="680" w:hanging="340"/>
    </w:pPr>
  </w:style>
  <w:style w:type="paragraph" w:styleId="List3">
    <w:name w:val="List 3"/>
    <w:basedOn w:val="BodyText"/>
    <w:rsid w:val="00E71FA1"/>
    <w:pPr>
      <w:tabs>
        <w:tab w:val="left" w:pos="1021"/>
      </w:tabs>
      <w:spacing w:before="60" w:after="60"/>
      <w:ind w:left="1020" w:hanging="340"/>
    </w:pPr>
  </w:style>
  <w:style w:type="paragraph" w:styleId="List4">
    <w:name w:val="List 4"/>
    <w:basedOn w:val="BodyText"/>
    <w:rsid w:val="00E71FA1"/>
    <w:pPr>
      <w:tabs>
        <w:tab w:val="left" w:pos="1361"/>
      </w:tabs>
      <w:spacing w:before="60" w:after="60"/>
      <w:ind w:left="1361" w:hanging="340"/>
    </w:pPr>
  </w:style>
  <w:style w:type="paragraph" w:styleId="List5">
    <w:name w:val="List 5"/>
    <w:basedOn w:val="BodyText"/>
    <w:rsid w:val="00E71FA1"/>
    <w:pPr>
      <w:tabs>
        <w:tab w:val="left" w:pos="1701"/>
      </w:tabs>
      <w:spacing w:before="60" w:after="60"/>
      <w:ind w:left="1701" w:hanging="340"/>
    </w:pPr>
  </w:style>
  <w:style w:type="paragraph" w:styleId="ListBullet3">
    <w:name w:val="List Bullet 3"/>
    <w:basedOn w:val="List3"/>
    <w:rsid w:val="00E71FA1"/>
    <w:pPr>
      <w:numPr>
        <w:numId w:val="14"/>
      </w:numPr>
      <w:tabs>
        <w:tab w:val="clear" w:pos="1021"/>
      </w:tabs>
      <w:ind w:left="1037" w:hanging="357"/>
    </w:pPr>
  </w:style>
  <w:style w:type="paragraph" w:styleId="ListBullet4">
    <w:name w:val="List Bullet 4"/>
    <w:basedOn w:val="List4"/>
    <w:rsid w:val="00E71FA1"/>
    <w:pPr>
      <w:numPr>
        <w:numId w:val="2"/>
      </w:numPr>
    </w:pPr>
  </w:style>
  <w:style w:type="paragraph" w:styleId="ListBullet5">
    <w:name w:val="List Bullet 5"/>
    <w:basedOn w:val="List5"/>
    <w:rsid w:val="00E71FA1"/>
    <w:pPr>
      <w:numPr>
        <w:numId w:val="3"/>
      </w:numPr>
    </w:pPr>
  </w:style>
  <w:style w:type="paragraph" w:styleId="ListContinue2">
    <w:name w:val="List Continue 2"/>
    <w:basedOn w:val="List2"/>
    <w:rsid w:val="00E71FA1"/>
    <w:pPr>
      <w:ind w:firstLine="0"/>
    </w:pPr>
  </w:style>
  <w:style w:type="paragraph" w:styleId="ListContinue3">
    <w:name w:val="List Continue 3"/>
    <w:basedOn w:val="List3"/>
    <w:rsid w:val="00E71FA1"/>
    <w:pPr>
      <w:ind w:left="1021" w:firstLine="0"/>
    </w:pPr>
  </w:style>
  <w:style w:type="paragraph" w:styleId="ListContinue4">
    <w:name w:val="List Continue 4"/>
    <w:basedOn w:val="List4"/>
    <w:rsid w:val="00E71FA1"/>
    <w:pPr>
      <w:ind w:firstLine="0"/>
    </w:pPr>
  </w:style>
  <w:style w:type="paragraph" w:styleId="ListContinue5">
    <w:name w:val="List Continue 5"/>
    <w:basedOn w:val="List5"/>
    <w:rsid w:val="00E71FA1"/>
    <w:pPr>
      <w:ind w:firstLine="0"/>
    </w:pPr>
  </w:style>
  <w:style w:type="paragraph" w:styleId="ListNumber3">
    <w:name w:val="List Number 3"/>
    <w:basedOn w:val="List3"/>
    <w:rsid w:val="00E71FA1"/>
    <w:pPr>
      <w:numPr>
        <w:numId w:val="4"/>
      </w:numPr>
    </w:pPr>
  </w:style>
  <w:style w:type="paragraph" w:styleId="ListNumber4">
    <w:name w:val="List Number 4"/>
    <w:basedOn w:val="List4"/>
    <w:rsid w:val="00E71FA1"/>
    <w:pPr>
      <w:numPr>
        <w:numId w:val="5"/>
      </w:numPr>
    </w:pPr>
  </w:style>
  <w:style w:type="paragraph" w:styleId="ListNumber5">
    <w:name w:val="List Number 5"/>
    <w:basedOn w:val="List5"/>
    <w:rsid w:val="00E71FA1"/>
    <w:pPr>
      <w:numPr>
        <w:numId w:val="6"/>
      </w:numPr>
    </w:pPr>
  </w:style>
  <w:style w:type="paragraph" w:styleId="BlockText">
    <w:name w:val="Block Text"/>
    <w:basedOn w:val="Normal"/>
    <w:rsid w:val="00E71FA1"/>
    <w:pPr>
      <w:spacing w:after="120"/>
      <w:ind w:left="1440" w:right="1440"/>
    </w:pPr>
  </w:style>
  <w:style w:type="character" w:customStyle="1" w:styleId="Subscript">
    <w:name w:val="Subscript"/>
    <w:rsid w:val="00E71FA1"/>
    <w:rPr>
      <w:sz w:val="16"/>
      <w:vertAlign w:val="subscript"/>
    </w:rPr>
  </w:style>
  <w:style w:type="character" w:customStyle="1" w:styleId="Superscript">
    <w:name w:val="Superscript"/>
    <w:rsid w:val="00E71FA1"/>
    <w:rPr>
      <w:sz w:val="16"/>
      <w:vertAlign w:val="superscript"/>
    </w:rPr>
  </w:style>
  <w:style w:type="character" w:customStyle="1" w:styleId="Symbols">
    <w:name w:val="Symbols"/>
    <w:rsid w:val="00E71FA1"/>
    <w:rPr>
      <w:rFonts w:ascii="Symbol" w:hAnsi="Symbol"/>
    </w:rPr>
  </w:style>
  <w:style w:type="character" w:customStyle="1" w:styleId="MenuOptions">
    <w:name w:val="Menu Options"/>
    <w:rsid w:val="00E71FA1"/>
    <w:rPr>
      <w:rFonts w:ascii="Arial Narrow" w:hAnsi="Arial Narrow"/>
      <w:smallCaps/>
    </w:rPr>
  </w:style>
  <w:style w:type="character" w:customStyle="1" w:styleId="Buttons">
    <w:name w:val="Buttons"/>
    <w:rsid w:val="00E71FA1"/>
    <w:rPr>
      <w:b/>
    </w:rPr>
  </w:style>
  <w:style w:type="character" w:customStyle="1" w:styleId="Underlined">
    <w:name w:val="Underlined"/>
    <w:rsid w:val="00E71FA1"/>
    <w:rPr>
      <w:u w:val="single"/>
    </w:rPr>
  </w:style>
  <w:style w:type="paragraph" w:customStyle="1" w:styleId="TableBodyTextRight">
    <w:name w:val="Table Body Text Right"/>
    <w:basedOn w:val="TableBodyText"/>
    <w:rsid w:val="00E71FA1"/>
    <w:pPr>
      <w:widowControl w:val="0"/>
      <w:autoSpaceDE w:val="0"/>
      <w:autoSpaceDN w:val="0"/>
      <w:adjustRightInd w:val="0"/>
      <w:jc w:val="right"/>
    </w:pPr>
    <w:rPr>
      <w:rFonts w:cs="Arial"/>
      <w:szCs w:val="18"/>
    </w:rPr>
  </w:style>
  <w:style w:type="paragraph" w:customStyle="1" w:styleId="CopyrightText">
    <w:name w:val="Copyright Text"/>
    <w:basedOn w:val="BodyText"/>
    <w:rsid w:val="00E71FA1"/>
    <w:rPr>
      <w:sz w:val="18"/>
    </w:rPr>
  </w:style>
  <w:style w:type="paragraph" w:customStyle="1" w:styleId="BodySmallRight">
    <w:name w:val="Body Small Right"/>
    <w:basedOn w:val="BodyTextRight"/>
    <w:rsid w:val="00E71FA1"/>
    <w:rPr>
      <w:sz w:val="18"/>
      <w:szCs w:val="18"/>
    </w:rPr>
  </w:style>
  <w:style w:type="paragraph" w:customStyle="1" w:styleId="MarginEdition">
    <w:name w:val="Margin Edition"/>
    <w:basedOn w:val="MarginNote"/>
    <w:rsid w:val="00E71FA1"/>
    <w:pPr>
      <w:spacing w:before="0" w:after="0"/>
    </w:pPr>
    <w:rPr>
      <w:rFonts w:ascii="Times New Roman" w:hAnsi="Times New Roman"/>
      <w:color w:val="999999"/>
    </w:rPr>
  </w:style>
  <w:style w:type="paragraph" w:customStyle="1" w:styleId="Spacer">
    <w:name w:val="Spacer"/>
    <w:basedOn w:val="Normal"/>
    <w:rsid w:val="00E71FA1"/>
    <w:rPr>
      <w:sz w:val="2"/>
      <w:szCs w:val="2"/>
    </w:rPr>
  </w:style>
  <w:style w:type="character" w:customStyle="1" w:styleId="Small">
    <w:name w:val="Small"/>
    <w:rsid w:val="00E71FA1"/>
    <w:rPr>
      <w:sz w:val="16"/>
    </w:rPr>
  </w:style>
  <w:style w:type="paragraph" w:customStyle="1" w:styleId="WideTable">
    <w:name w:val="Wide Table"/>
    <w:basedOn w:val="Normal"/>
    <w:rsid w:val="00E71FA1"/>
    <w:pPr>
      <w:ind w:left="-1418"/>
    </w:pPr>
    <w:rPr>
      <w:sz w:val="2"/>
      <w:szCs w:val="2"/>
    </w:rPr>
  </w:style>
  <w:style w:type="character" w:styleId="PageNumber">
    <w:name w:val="page number"/>
    <w:rsid w:val="00E71FA1"/>
  </w:style>
  <w:style w:type="paragraph" w:styleId="Quote">
    <w:name w:val="Quote"/>
    <w:basedOn w:val="Heading1"/>
    <w:link w:val="QuoteChar"/>
    <w:qFormat/>
    <w:rsid w:val="00E71FA1"/>
    <w:rPr>
      <w:b w:val="0"/>
      <w:sz w:val="72"/>
      <w:szCs w:val="72"/>
      <w:lang w:val="en-NZ"/>
    </w:rPr>
  </w:style>
  <w:style w:type="character" w:customStyle="1" w:styleId="QuoteChar">
    <w:name w:val="Quote Char"/>
    <w:link w:val="Quote"/>
    <w:rsid w:val="00E71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FA1"/>
    <w:pPr>
      <w:pageBreakBefore/>
    </w:pPr>
  </w:style>
  <w:style w:type="paragraph" w:customStyle="1" w:styleId="Border">
    <w:name w:val="Border"/>
    <w:basedOn w:val="Normal"/>
    <w:qFormat/>
    <w:rsid w:val="00E71FA1"/>
    <w:pPr>
      <w:pBdr>
        <w:top w:val="single" w:sz="18" w:space="1" w:color="auto"/>
      </w:pBdr>
    </w:pPr>
    <w:rPr>
      <w:rFonts w:ascii="Times New Roman" w:hAnsi="Times New Roman"/>
      <w:color w:val="FFFFFF"/>
      <w:sz w:val="2"/>
    </w:rPr>
  </w:style>
  <w:style w:type="character" w:styleId="IntenseEmphasis">
    <w:name w:val="Intense Emphasis"/>
    <w:uiPriority w:val="21"/>
    <w:qFormat/>
    <w:rsid w:val="00E71FA1"/>
    <w:rPr>
      <w:b/>
      <w:bCs/>
      <w:i/>
      <w:iCs/>
      <w:color w:val="auto"/>
    </w:rPr>
  </w:style>
  <w:style w:type="paragraph" w:styleId="IntenseQuote">
    <w:name w:val="Intense Quote"/>
    <w:basedOn w:val="Normal"/>
    <w:next w:val="Normal"/>
    <w:link w:val="IntenseQuoteChar"/>
    <w:uiPriority w:val="30"/>
    <w:qFormat/>
    <w:rsid w:val="00E71F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1FA1"/>
    <w:rPr>
      <w:rFonts w:ascii="Courier New" w:eastAsia="Times New Roman" w:hAnsi="Courier New" w:cs="Times New Roman"/>
      <w:b/>
      <w:bCs/>
      <w:i/>
      <w:iCs/>
      <w:szCs w:val="20"/>
      <w:lang w:val="en-US" w:eastAsia="en-US"/>
    </w:rPr>
  </w:style>
  <w:style w:type="character" w:styleId="SubtleReference">
    <w:name w:val="Subtle Reference"/>
    <w:uiPriority w:val="31"/>
    <w:qFormat/>
    <w:rsid w:val="00E71FA1"/>
    <w:rPr>
      <w:smallCaps/>
      <w:color w:val="auto"/>
      <w:u w:val="single"/>
    </w:rPr>
  </w:style>
  <w:style w:type="character" w:styleId="IntenseReference">
    <w:name w:val="Intense Reference"/>
    <w:uiPriority w:val="32"/>
    <w:qFormat/>
    <w:rsid w:val="00E71FA1"/>
    <w:rPr>
      <w:b/>
      <w:bCs/>
      <w:smallCaps/>
      <w:color w:val="auto"/>
      <w:spacing w:val="5"/>
      <w:u w:val="single"/>
    </w:rPr>
  </w:style>
  <w:style w:type="paragraph" w:customStyle="1" w:styleId="2ColumnHeading">
    <w:name w:val="2Column Heading"/>
    <w:basedOn w:val="BodyText"/>
    <w:qFormat/>
    <w:rsid w:val="00E71FA1"/>
    <w:pPr>
      <w:spacing w:after="60"/>
      <w:ind w:left="-2268"/>
    </w:pPr>
    <w:rPr>
      <w:b/>
    </w:rPr>
  </w:style>
  <w:style w:type="paragraph" w:customStyle="1" w:styleId="Heading1TOC">
    <w:name w:val="Heading1 TOC"/>
    <w:basedOn w:val="Normal"/>
    <w:qFormat/>
    <w:rsid w:val="00E71FA1"/>
    <w:pPr>
      <w:spacing w:before="240" w:after="120"/>
    </w:pPr>
    <w:rPr>
      <w:rFonts w:ascii="Times New Roman" w:hAnsi="Times New Roman"/>
      <w:b/>
      <w:sz w:val="32"/>
    </w:rPr>
  </w:style>
  <w:style w:type="paragraph" w:customStyle="1" w:styleId="Heading2TOC">
    <w:name w:val="Heading2 TOC"/>
    <w:basedOn w:val="Normal"/>
    <w:qFormat/>
    <w:rsid w:val="00E71FA1"/>
    <w:pPr>
      <w:spacing w:before="240" w:after="60"/>
    </w:pPr>
    <w:rPr>
      <w:rFonts w:ascii="Times New Roman" w:hAnsi="Times New Roman"/>
      <w:b/>
      <w:sz w:val="28"/>
    </w:rPr>
  </w:style>
  <w:style w:type="character" w:customStyle="1" w:styleId="Underline">
    <w:name w:val="Underline"/>
    <w:qFormat/>
    <w:rsid w:val="00E71FA1"/>
    <w:rPr>
      <w:u w:val="single"/>
    </w:rPr>
  </w:style>
  <w:style w:type="character" w:customStyle="1" w:styleId="BoldandItalics">
    <w:name w:val="Bold and Italics"/>
    <w:qFormat/>
    <w:rsid w:val="00E71FA1"/>
    <w:rPr>
      <w:b/>
      <w:i/>
      <w:u w:val="none"/>
    </w:rPr>
  </w:style>
  <w:style w:type="paragraph" w:styleId="BalloonText">
    <w:name w:val="Balloon Text"/>
    <w:basedOn w:val="Normal"/>
    <w:link w:val="BalloonTextChar"/>
    <w:rsid w:val="00E71FA1"/>
    <w:rPr>
      <w:rFonts w:ascii="Tahoma" w:hAnsi="Tahoma" w:cs="Tahoma"/>
      <w:sz w:val="16"/>
      <w:szCs w:val="16"/>
    </w:rPr>
  </w:style>
  <w:style w:type="character" w:customStyle="1" w:styleId="BalloonTextChar">
    <w:name w:val="Balloon Text Char"/>
    <w:link w:val="BalloonText"/>
    <w:rsid w:val="00E71F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1F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1F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1612</Words>
  <Characters>10080</Characters>
  <Application>Microsoft Office Word</Application>
  <DocSecurity>0</DocSecurity>
  <Lines>429</Lines>
  <Paragraphs>219</Paragraphs>
  <ScaleCrop>false</ScaleCrop>
  <Company>Author-it Software Corporation Ltd.</Company>
  <LinksUpToDate>false</LinksUpToDate>
  <CharactersWithSpaces>11617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MSAPCI102A Apply effective work practices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2012-05-26T18:28:00Z</dcterms:created>
  <dcterms:modified xsi:type="dcterms:W3CDTF">2012-05-26T18:28:00Z</dcterms:modified>
</cp:coreProperties>
</file>