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B22" w:rsidP="00892B22">
      <w:pPr>
        <w:pStyle w:val="Title"/>
      </w:pPr>
      <w:r>
        <w:fldChar w:fldCharType="begin"/>
      </w:r>
      <w:r>
        <w:instrText xml:space="preserve"> TITLE   \* MERGEFORMAT </w:instrText>
      </w:r>
      <w:r>
        <w:fldChar w:fldCharType="separate"/>
      </w:r>
      <w:r>
        <w:t>MSACMT652A Design an experiment</w:t>
      </w:r>
      <w:r>
        <w:fldChar w:fldCharType="end"/>
      </w:r>
    </w:p>
    <w:p w:rsidR="00892B22" w:rsidP="00892B22">
      <w:pPr>
        <w:pStyle w:val="Version"/>
        <w:sectPr w:rsidSect="00830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0525" w:rsidP="00830525">
      <w:pPr>
        <w:pStyle w:val="SuperHeading"/>
      </w:pPr>
      <w:r w:rsidRPr="00830525">
        <w:t>MSACMT652A Design an experiment</w:t>
      </w:r>
    </w:p>
    <w:p w:rsidR="00000000" w:rsidRPr="00830525" w:rsidP="00830525">
      <w:pPr>
        <w:pStyle w:val="SuperHeading"/>
      </w:pPr>
    </w:p>
    <w:p w:rsidR="00000000" w:rsidRPr="00830525" w:rsidP="00830525">
      <w:pPr>
        <w:pStyle w:val="Heading1"/>
      </w:pPr>
      <w:bookmarkStart w:id="1" w:name="O_100863"/>
      <w:bookmarkEnd w:id="1"/>
      <w:r w:rsidRPr="00830525">
        <w:t>Modification History</w:t>
      </w:r>
    </w:p>
    <w:p w:rsidR="00000000" w:rsidRPr="00830525" w:rsidP="00830525">
      <w:pPr>
        <w:pStyle w:val="BodyText"/>
      </w:pPr>
      <w:r w:rsidRPr="00830525">
        <w:t>Not applicable.</w:t>
      </w:r>
    </w:p>
    <w:p w:rsidR="00000000" w:rsidRPr="00830525" w:rsidP="00830525">
      <w:pPr>
        <w:pStyle w:val="AllowPageBreak"/>
      </w:pPr>
    </w:p>
    <w:p w:rsidR="00000000" w:rsidRPr="00830525" w:rsidP="00830525">
      <w:pPr>
        <w:pStyle w:val="Heading1"/>
      </w:pPr>
      <w:bookmarkStart w:id="2" w:name="O_100864"/>
      <w:bookmarkEnd w:id="2"/>
      <w:r w:rsidRPr="00830525">
        <w:t>Unit Descriptor</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This unit covers the knowledge and skills associated with the design of experiments (DoE). DoE is generally undertake</w:t>
            </w:r>
            <w:r w:rsidRPr="00830525">
              <w:t>n as part of black belt six sigma' but may also be undertaken independently.</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3" w:name="O_100865"/>
      <w:bookmarkEnd w:id="3"/>
      <w:r w:rsidRPr="00830525">
        <w:t>Application of the Unit</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In a typical scenario, a technical expert will design an</w:t>
            </w:r>
            <w:r w:rsidRPr="00830525">
              <w:t>d implement experiments aimed at making breakthrough improvements in the process. They will work with other members of the process team in doing this.</w:t>
            </w:r>
          </w:p>
          <w:p w:rsidR="00000000" w:rsidRPr="00830525" w:rsidP="00830525">
            <w:pPr>
              <w:pStyle w:val="BodyText"/>
            </w:pPr>
            <w:r w:rsidRPr="00830525">
              <w:t>This unit primarily requires the application of skills associated with problem solving, initiative and en</w:t>
            </w:r>
            <w:r w:rsidRPr="00830525">
              <w:t xml:space="preserve">terprise, and planning and organising skills in order to identify, implement and evaluate an experiment. Communication skills associated with gathering, interpreting and documenting information are required. </w:t>
            </w:r>
          </w:p>
          <w:p w:rsidR="00000000" w:rsidRPr="00830525" w:rsidP="00830525">
            <w:pPr>
              <w:pStyle w:val="BodyText"/>
            </w:pPr>
            <w:r w:rsidRPr="00830525">
              <w:t>Where this unit forms part of a suite on six si</w:t>
            </w:r>
            <w:r w:rsidRPr="00830525">
              <w:t>gma then the following will also be relevant:</w:t>
            </w:r>
          </w:p>
          <w:p w:rsidR="00000000" w:rsidRPr="00830525" w:rsidP="00830525">
            <w:pPr>
              <w:pStyle w:val="ListBullet"/>
            </w:pPr>
            <w:r w:rsidRPr="00830525">
              <w:rPr>
                <w:rStyle w:val="Emphasis"/>
              </w:rPr>
              <w:t>MSACMT650A Determine and improve process capability</w:t>
            </w:r>
          </w:p>
          <w:p w:rsidR="00000000" w:rsidRPr="00830525" w:rsidP="00830525">
            <w:pPr>
              <w:pStyle w:val="ListBullet"/>
            </w:pPr>
            <w:r w:rsidRPr="00830525">
              <w:rPr>
                <w:rStyle w:val="Emphasis"/>
              </w:rPr>
              <w:t>MSACMT653A Apply six sigma to process control and improvement</w:t>
            </w:r>
          </w:p>
          <w:p w:rsidR="00000000" w:rsidRPr="00830525" w:rsidP="00830525">
            <w:pPr>
              <w:pStyle w:val="ListBullet"/>
            </w:pPr>
            <w:r w:rsidRPr="00830525">
              <w:rPr>
                <w:rStyle w:val="Emphasis"/>
              </w:rPr>
              <w:t>MSACMC410A Lead change in a manufacturing</w:t>
            </w:r>
            <w:r w:rsidRPr="00830525">
              <w:t xml:space="preserve">  </w:t>
            </w:r>
            <w:r w:rsidRPr="00830525">
              <w:rPr>
                <w:rStyle w:val="Emphasis"/>
              </w:rPr>
              <w:t>environment and</w:t>
            </w:r>
            <w:r w:rsidRPr="00830525">
              <w:t>/</w:t>
            </w:r>
            <w:r w:rsidRPr="00830525">
              <w:rPr>
                <w:rStyle w:val="Emphasis"/>
              </w:rPr>
              <w:t>or</w:t>
            </w:r>
          </w:p>
          <w:p w:rsidR="00000000" w:rsidRPr="00830525" w:rsidP="00830525">
            <w:pPr>
              <w:pStyle w:val="ListBullet"/>
            </w:pPr>
            <w:r w:rsidRPr="00830525">
              <w:rPr>
                <w:rStyle w:val="Emphasis"/>
              </w:rPr>
              <w:t>MSACMC611A Manage people relationships</w:t>
            </w:r>
          </w:p>
          <w:p w:rsidR="00000000" w:rsidRPr="00830525" w:rsidP="00830525">
            <w:pPr>
              <w:pStyle w:val="ListBullet"/>
            </w:pPr>
            <w:r w:rsidRPr="00830525">
              <w:rPr>
                <w:rStyle w:val="Emphasis"/>
              </w:rPr>
              <w:t>MSAPMSUP390A Use structured problem solving tools</w:t>
            </w:r>
          </w:p>
          <w:p w:rsidR="00000000" w:rsidRPr="00830525" w:rsidP="00830525">
            <w:pPr>
              <w:pStyle w:val="ListBullet"/>
            </w:pPr>
            <w:r w:rsidRPr="00830525">
              <w:rPr>
                <w:rStyle w:val="Emphasis"/>
              </w:rPr>
              <w:t>MSACMS601A Analyse and map a value chain</w:t>
            </w:r>
          </w:p>
          <w:p w:rsidR="00000000" w:rsidRPr="00830525" w:rsidP="00830525">
            <w:pPr>
              <w:pStyle w:val="ListBullet"/>
            </w:pPr>
            <w:r w:rsidRPr="00830525">
              <w:rPr>
                <w:rStyle w:val="Emphasis"/>
              </w:rPr>
              <w:t>MSACMT451A Mistake proof a production process</w:t>
            </w:r>
          </w:p>
          <w:p w:rsidR="00000000" w:rsidRPr="00830525" w:rsidP="00830525">
            <w:pPr>
              <w:pStyle w:val="ListBullet"/>
            </w:pPr>
            <w:r w:rsidRPr="00830525">
              <w:rPr>
                <w:rStyle w:val="Emphasis"/>
              </w:rPr>
              <w:t>MSACMT481A Undertake proactive maintenance analyses</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4" w:name="O_100866"/>
      <w:bookmarkEnd w:id="4"/>
      <w:r w:rsidRPr="00830525">
        <w:t>Licensing/Regulatory Information</w:t>
      </w:r>
    </w:p>
    <w:p w:rsidR="00000000" w:rsidRPr="00830525" w:rsidP="00830525">
      <w:pPr>
        <w:pStyle w:val="BodyText"/>
      </w:pPr>
      <w:r w:rsidRPr="00830525">
        <w:t>Not applicable.</w:t>
      </w:r>
    </w:p>
    <w:p w:rsidR="00000000" w:rsidRPr="00830525" w:rsidP="00830525">
      <w:pPr>
        <w:pStyle w:val="AllowPageBreak"/>
      </w:pPr>
    </w:p>
    <w:p w:rsidR="00000000" w:rsidRPr="00830525" w:rsidP="00830525">
      <w:pPr>
        <w:pStyle w:val="Heading1"/>
      </w:pPr>
      <w:bookmarkStart w:id="5" w:name="O_100867"/>
      <w:bookmarkEnd w:id="5"/>
      <w:r w:rsidRPr="00830525">
        <w:t>Pre-Requisites</w:t>
      </w:r>
    </w:p>
    <w:tbl>
      <w:tblPr>
        <w:tblW w:w="0" w:type="auto"/>
        <w:tblLayout w:type="fixed"/>
        <w:tblCellMar>
          <w:left w:w="62" w:type="dxa"/>
          <w:right w:w="62" w:type="dxa"/>
        </w:tblCellMar>
        <w:tblLook w:val="0000"/>
      </w:tblPr>
      <w:tblGrid>
        <w:gridCol w:w="2604"/>
        <w:gridCol w:w="2919"/>
        <w:gridCol w:w="2999"/>
      </w:tblGrid>
      <w:tr w:rsidTr="00892B22">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rPr>
                <w:rStyle w:val="Emphasis"/>
              </w:rPr>
              <w:t>MSACMT452A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rPr>
                <w:rStyle w:val="Emphasis"/>
              </w:rPr>
              <w:t>Apply statistics to processes in manufacturing</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6" w:name="O_100868"/>
      <w:bookmarkEnd w:id="6"/>
      <w:r w:rsidRPr="00830525">
        <w:t>Employability Skills Information</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This unit contains employability skills.</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7" w:name="O_100869"/>
      <w:bookmarkEnd w:id="7"/>
      <w:r w:rsidRPr="00830525">
        <w:t>Elements and Performance Criteria Pre-Content</w:t>
      </w:r>
    </w:p>
    <w:tbl>
      <w:tblPr>
        <w:tblW w:w="0" w:type="auto"/>
        <w:tblLayout w:type="fixed"/>
        <w:tblCellMar>
          <w:left w:w="62" w:type="dxa"/>
          <w:right w:w="62" w:type="dxa"/>
        </w:tblCellMar>
        <w:tblLook w:val="0000"/>
      </w:tblPr>
      <w:tblGrid>
        <w:gridCol w:w="2921"/>
        <w:gridCol w:w="5584"/>
      </w:tblGrid>
      <w:tr w:rsidTr="00892B22">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Performance Criteria describe the performance needed to demonstrate achievement of t</w:t>
            </w:r>
            <w:r w:rsidRPr="00830525">
              <w:t>he Element. Where bold italicised text is used, further information is detailed in the required skills and knowledge section and the Range Statement. Assessment of performance is to be consistent with the Evidence Guide.</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8" w:name="O_100870"/>
      <w:bookmarkEnd w:id="8"/>
      <w:r w:rsidRPr="00830525">
        <w:t>Elements and Performance Criteria</w:t>
      </w:r>
    </w:p>
    <w:tbl>
      <w:tblPr>
        <w:tblW w:w="0" w:type="auto"/>
        <w:tblLayout w:type="fixed"/>
        <w:tblCellMar>
          <w:left w:w="62" w:type="dxa"/>
          <w:right w:w="62" w:type="dxa"/>
        </w:tblCellMar>
        <w:tblLook w:val="0000"/>
      </w:tblPr>
      <w:tblGrid>
        <w:gridCol w:w="2921"/>
        <w:gridCol w:w="5584"/>
      </w:tblGrid>
      <w:tr w:rsidTr="00892B22">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30525" w:rsidP="00830525">
            <w:pPr>
              <w:pStyle w:val="BodyText"/>
            </w:pPr>
            <w:r w:rsidRPr="00830525">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PERFORMANCE CRITERIA</w:t>
            </w:r>
          </w:p>
        </w:tc>
      </w:tr>
      <w:tr w:rsidTr="00892B2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List"/>
              <w:rPr>
                <w:lang w:val="en-NZ"/>
              </w:rPr>
            </w:pPr>
            <w:r w:rsidRPr="00830525">
              <w:t>1.</w:t>
            </w:r>
            <w:r w:rsidRPr="00830525">
              <w:tab/>
              <w:t>Choose an improvement project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2"/>
            </w:pPr>
            <w:r w:rsidRPr="00830525">
              <w:t>1.1.</w:t>
            </w:r>
            <w:r w:rsidRPr="00830525">
              <w:tab/>
              <w:t>Review a process/value stream map</w:t>
            </w:r>
          </w:p>
          <w:p w:rsidR="00000000" w:rsidRPr="00830525" w:rsidP="00830525">
            <w:pPr>
              <w:pStyle w:val="List2"/>
            </w:pPr>
            <w:r w:rsidRPr="00830525">
              <w:t>1.2.</w:t>
            </w:r>
            <w:r w:rsidRPr="00830525">
              <w:tab/>
              <w:t>Identify areas in need of improvement</w:t>
            </w:r>
          </w:p>
          <w:p w:rsidR="00000000" w:rsidRPr="00830525" w:rsidP="00830525">
            <w:pPr>
              <w:pStyle w:val="List2"/>
            </w:pPr>
            <w:r w:rsidRPr="00830525">
              <w:t>1.3.</w:t>
            </w:r>
            <w:r w:rsidRPr="00830525">
              <w:tab/>
              <w:t>Select a process/value stream area for analysis and improvement</w:t>
            </w:r>
          </w:p>
          <w:p w:rsidR="00000000" w:rsidP="00830525">
            <w:pPr>
              <w:pStyle w:val="List2"/>
              <w:rPr>
                <w:lang w:val="en-NZ"/>
              </w:rPr>
            </w:pPr>
            <w:r w:rsidRPr="00830525">
              <w:t>1.4.</w:t>
            </w:r>
            <w:r w:rsidRPr="00830525">
              <w:tab/>
            </w:r>
            <w:r w:rsidRPr="00830525">
              <w:t xml:space="preserve">Determine the </w:t>
            </w:r>
            <w:r w:rsidRPr="00830525">
              <w:rPr>
                <w:rStyle w:val="BoldandItalics"/>
              </w:rPr>
              <w:t>objective of the experiment</w:t>
            </w:r>
            <w:r w:rsidRPr="00830525">
              <w:t xml:space="preserve"> in consultation with relevant stakeholders. </w:t>
            </w:r>
          </w:p>
        </w:tc>
      </w:tr>
      <w:tr w:rsidTr="00892B2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List"/>
              <w:rPr>
                <w:lang w:val="en-NZ"/>
              </w:rPr>
            </w:pPr>
            <w:r w:rsidRPr="00830525">
              <w:t>2.</w:t>
            </w:r>
            <w:r w:rsidRPr="00830525">
              <w:tab/>
              <w:t>Design the experiment.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2"/>
            </w:pPr>
            <w:r w:rsidRPr="00830525">
              <w:t>2.1.</w:t>
            </w:r>
            <w:r w:rsidRPr="00830525">
              <w:tab/>
              <w:t xml:space="preserve">Select appropriate </w:t>
            </w:r>
            <w:r w:rsidRPr="00830525">
              <w:rPr>
                <w:rStyle w:val="BoldandItalics"/>
              </w:rPr>
              <w:t>factorial design</w:t>
            </w:r>
            <w:r w:rsidRPr="00830525">
              <w:t xml:space="preserve">. </w:t>
            </w:r>
          </w:p>
          <w:p w:rsidR="00000000" w:rsidRPr="00830525" w:rsidP="00830525">
            <w:pPr>
              <w:pStyle w:val="List2"/>
            </w:pPr>
            <w:r w:rsidRPr="00830525">
              <w:t>2.2.</w:t>
            </w:r>
            <w:r w:rsidRPr="00830525">
              <w:tab/>
              <w:t xml:space="preserve">Estimate </w:t>
            </w:r>
            <w:r w:rsidRPr="00830525">
              <w:rPr>
                <w:rStyle w:val="BoldandItalics"/>
              </w:rPr>
              <w:t>signal to noise ratio</w:t>
            </w:r>
          </w:p>
          <w:p w:rsidR="00000000" w:rsidRPr="00830525" w:rsidP="00830525">
            <w:pPr>
              <w:pStyle w:val="List2"/>
            </w:pPr>
            <w:r w:rsidRPr="00830525">
              <w:t>2.3.</w:t>
            </w:r>
            <w:r w:rsidRPr="00830525">
              <w:tab/>
              <w:t>Determine required number of runs and factorial fraction</w:t>
            </w:r>
          </w:p>
          <w:p w:rsidR="00000000" w:rsidRPr="00830525" w:rsidP="00830525">
            <w:pPr>
              <w:pStyle w:val="List2"/>
            </w:pPr>
            <w:r w:rsidRPr="00830525">
              <w:t>2.4.</w:t>
            </w:r>
            <w:r w:rsidRPr="00830525">
              <w:tab/>
              <w:t xml:space="preserve">Determine </w:t>
            </w:r>
            <w:r w:rsidRPr="00830525">
              <w:rPr>
                <w:rStyle w:val="BoldandItalics"/>
              </w:rPr>
              <w:t>resolution</w:t>
            </w:r>
          </w:p>
          <w:p w:rsidR="00000000" w:rsidRPr="00830525" w:rsidP="00830525">
            <w:pPr>
              <w:pStyle w:val="List2"/>
            </w:pPr>
            <w:r w:rsidRPr="00830525">
              <w:t>2.5.</w:t>
            </w:r>
            <w:r w:rsidRPr="00830525">
              <w:tab/>
              <w:t xml:space="preserve">Design a </w:t>
            </w:r>
            <w:r w:rsidRPr="00830525">
              <w:rPr>
                <w:rStyle w:val="BoldandItalics"/>
              </w:rPr>
              <w:t>sequential series of experiments</w:t>
            </w:r>
          </w:p>
          <w:p w:rsidR="00000000" w:rsidRPr="00830525" w:rsidP="00830525">
            <w:pPr>
              <w:pStyle w:val="List2"/>
            </w:pPr>
            <w:r w:rsidRPr="00830525">
              <w:t>2.6.</w:t>
            </w:r>
            <w:r w:rsidRPr="00830525">
              <w:tab/>
              <w:t>Calculate resource requirement for this design</w:t>
            </w:r>
          </w:p>
          <w:p w:rsidR="00000000" w:rsidRPr="00830525" w:rsidP="00830525">
            <w:pPr>
              <w:pStyle w:val="List2"/>
            </w:pPr>
            <w:r w:rsidRPr="00830525">
              <w:t>2.7.</w:t>
            </w:r>
            <w:r w:rsidRPr="00830525">
              <w:tab/>
              <w:t>Determine whether this resource requirements is practical in consultation with relevant stakeholders</w:t>
            </w:r>
          </w:p>
          <w:p w:rsidR="00000000" w:rsidRPr="00830525" w:rsidP="00830525">
            <w:pPr>
              <w:pStyle w:val="List2"/>
            </w:pPr>
            <w:r w:rsidRPr="00830525">
              <w:t>2.8.</w:t>
            </w:r>
            <w:r w:rsidRPr="00830525">
              <w:tab/>
              <w:t>Modify experiment if</w:t>
            </w:r>
            <w:r w:rsidRPr="00830525">
              <w:t xml:space="preserve"> required to match available resources</w:t>
            </w:r>
          </w:p>
          <w:p w:rsidR="00000000" w:rsidP="00830525">
            <w:pPr>
              <w:pStyle w:val="List2"/>
              <w:rPr>
                <w:lang w:val="en-NZ"/>
              </w:rPr>
            </w:pPr>
            <w:r w:rsidRPr="00830525">
              <w:t>2.9.</w:t>
            </w:r>
            <w:r w:rsidRPr="00830525">
              <w:tab/>
              <w:t xml:space="preserve">Determine/develop </w:t>
            </w:r>
            <w:r w:rsidRPr="00830525">
              <w:rPr>
                <w:rStyle w:val="BoldandItalics"/>
              </w:rPr>
              <w:t>required metrics</w:t>
            </w:r>
          </w:p>
        </w:tc>
      </w:tr>
      <w:tr w:rsidTr="00892B2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List"/>
              <w:rPr>
                <w:lang w:val="en-NZ"/>
              </w:rPr>
            </w:pPr>
            <w:r w:rsidRPr="00830525">
              <w:t>3.</w:t>
            </w:r>
            <w:r w:rsidRPr="00830525">
              <w:tab/>
              <w:t>Conduct the experiment.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2"/>
            </w:pPr>
            <w:r w:rsidRPr="00830525">
              <w:t>3.1.</w:t>
            </w:r>
            <w:r w:rsidRPr="00830525">
              <w:tab/>
              <w:t>Conduct first run of experiment</w:t>
            </w:r>
          </w:p>
          <w:p w:rsidR="00000000" w:rsidRPr="00830525" w:rsidP="00830525">
            <w:pPr>
              <w:pStyle w:val="List2"/>
            </w:pPr>
            <w:r w:rsidRPr="00830525">
              <w:t>3.2.</w:t>
            </w:r>
            <w:r w:rsidRPr="00830525">
              <w:tab/>
              <w:t>Replicate in random order for required number of runs</w:t>
            </w:r>
          </w:p>
          <w:p w:rsidR="00000000" w:rsidRPr="00830525" w:rsidP="00830525">
            <w:pPr>
              <w:pStyle w:val="List2"/>
            </w:pPr>
            <w:r w:rsidRPr="00830525">
              <w:t>3.3.</w:t>
            </w:r>
            <w:r w:rsidRPr="00830525">
              <w:tab/>
              <w:t>Block out known sources of variation</w:t>
            </w:r>
          </w:p>
          <w:p w:rsidR="00000000" w:rsidRPr="00830525" w:rsidP="00830525">
            <w:pPr>
              <w:pStyle w:val="List2"/>
            </w:pPr>
            <w:r w:rsidRPr="00830525">
              <w:t>3.4.</w:t>
            </w:r>
            <w:r w:rsidRPr="00830525">
              <w:tab/>
              <w:t>Conduc</w:t>
            </w:r>
            <w:r w:rsidRPr="00830525">
              <w:t>t other experiences in series</w:t>
            </w:r>
          </w:p>
          <w:p w:rsidR="00000000" w:rsidP="00830525">
            <w:pPr>
              <w:pStyle w:val="List2"/>
              <w:rPr>
                <w:lang w:val="en-NZ"/>
              </w:rPr>
            </w:pPr>
            <w:r w:rsidRPr="00830525">
              <w:t>3.5.</w:t>
            </w:r>
            <w:r w:rsidRPr="00830525">
              <w:tab/>
              <w:t>Record data/have data recorded</w:t>
            </w:r>
          </w:p>
        </w:tc>
      </w:tr>
      <w:tr w:rsidTr="00892B2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List"/>
              <w:rPr>
                <w:lang w:val="en-NZ"/>
              </w:rPr>
            </w:pPr>
            <w:r w:rsidRPr="00830525">
              <w:t>4.</w:t>
            </w:r>
            <w:r w:rsidRPr="00830525">
              <w:tab/>
              <w:t>Analyse and confirm the experimental results.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2"/>
            </w:pPr>
            <w:r w:rsidRPr="00830525">
              <w:t>4.1.</w:t>
            </w:r>
            <w:r w:rsidRPr="00830525">
              <w:tab/>
              <w:t>Identify aliases/confounding of variables/results</w:t>
            </w:r>
          </w:p>
          <w:p w:rsidR="00000000" w:rsidRPr="00830525" w:rsidP="00830525">
            <w:pPr>
              <w:pStyle w:val="List2"/>
            </w:pPr>
            <w:r w:rsidRPr="00830525">
              <w:t>4.2.</w:t>
            </w:r>
            <w:r w:rsidRPr="00830525">
              <w:tab/>
              <w:t xml:space="preserve">Analyse data using </w:t>
            </w:r>
            <w:r w:rsidRPr="00830525">
              <w:rPr>
                <w:rStyle w:val="BoldandItalics"/>
              </w:rPr>
              <w:t>statistics pack</w:t>
            </w:r>
            <w:r w:rsidRPr="00830525">
              <w:t xml:space="preserve"> or similar </w:t>
            </w:r>
          </w:p>
          <w:p w:rsidR="00000000" w:rsidRPr="00830525" w:rsidP="00830525">
            <w:pPr>
              <w:pStyle w:val="List2"/>
            </w:pPr>
            <w:r w:rsidRPr="00830525">
              <w:t>4.3.</w:t>
            </w:r>
            <w:r w:rsidRPr="00830525">
              <w:tab/>
            </w:r>
            <w:r w:rsidRPr="00830525">
              <w:t>Interpret analysed data in line with objective(s)</w:t>
            </w:r>
          </w:p>
          <w:p w:rsidR="00000000" w:rsidRPr="00830525" w:rsidP="00830525">
            <w:pPr>
              <w:pStyle w:val="List2"/>
            </w:pPr>
            <w:r w:rsidRPr="00830525">
              <w:t>4.4.</w:t>
            </w:r>
            <w:r w:rsidRPr="00830525">
              <w:tab/>
              <w:t>Identify confidence level of analysed data</w:t>
            </w:r>
          </w:p>
          <w:p w:rsidR="00000000" w:rsidRPr="00830525" w:rsidP="00830525">
            <w:pPr>
              <w:pStyle w:val="List2"/>
            </w:pPr>
            <w:r w:rsidRPr="00830525">
              <w:t>4.5.</w:t>
            </w:r>
            <w:r w:rsidRPr="00830525">
              <w:tab/>
              <w:t>Design experiment to confirm correlations identified</w:t>
            </w:r>
          </w:p>
          <w:p w:rsidR="00000000" w:rsidRPr="00830525" w:rsidP="00830525">
            <w:pPr>
              <w:pStyle w:val="List2"/>
            </w:pPr>
            <w:r w:rsidRPr="00830525">
              <w:t>4.6.</w:t>
            </w:r>
            <w:r w:rsidRPr="00830525">
              <w:tab/>
              <w:t>Conduct confirming experiment</w:t>
            </w:r>
          </w:p>
          <w:p w:rsidR="00000000" w:rsidRPr="00830525" w:rsidP="00830525">
            <w:pPr>
              <w:pStyle w:val="List2"/>
            </w:pPr>
            <w:r w:rsidRPr="00830525">
              <w:t>4.7.</w:t>
            </w:r>
            <w:r w:rsidRPr="00830525">
              <w:tab/>
              <w:t>Analyse data from confirming experiment</w:t>
            </w:r>
          </w:p>
          <w:p w:rsidR="00000000" w:rsidRPr="00830525" w:rsidP="00830525">
            <w:pPr>
              <w:pStyle w:val="List2"/>
            </w:pPr>
            <w:r w:rsidRPr="00830525">
              <w:t>4.8.</w:t>
            </w:r>
            <w:r w:rsidRPr="00830525">
              <w:tab/>
              <w:t>Confirm results</w:t>
            </w:r>
            <w:r w:rsidRPr="00830525">
              <w:t xml:space="preserve"> (or conduct further experiments)</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9" w:name="O_100871"/>
      <w:bookmarkEnd w:id="9"/>
      <w:r w:rsidRPr="00830525">
        <w:t>Required Skills and Knowledge</w:t>
      </w:r>
    </w:p>
    <w:tbl>
      <w:tblPr>
        <w:tblW w:w="0" w:type="auto"/>
        <w:tblLayout w:type="fixed"/>
        <w:tblCellMar>
          <w:left w:w="62" w:type="dxa"/>
          <w:right w:w="62" w:type="dxa"/>
        </w:tblCellMar>
        <w:tblLook w:val="0000"/>
      </w:tblPr>
      <w:tblGrid>
        <w:gridCol w:w="8513"/>
        <w:gridCol w:w="9"/>
      </w:tblGrid>
      <w:tr w:rsidTr="00892B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REQUIRED SKILLS AND KNOWLEDGE</w:t>
            </w:r>
          </w:p>
        </w:tc>
      </w:tr>
      <w:tr w:rsidTr="00892B22">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This section describes the skills and knowledge required for this unit.</w:t>
            </w:r>
          </w:p>
        </w:tc>
      </w:tr>
      <w:tr w:rsidTr="00892B2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Required skills</w:t>
            </w:r>
          </w:p>
        </w:tc>
      </w:tr>
      <w:tr w:rsidTr="00892B2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Bullet"/>
            </w:pPr>
            <w:r w:rsidRPr="00830525">
              <w:t>analysis</w:t>
            </w:r>
          </w:p>
          <w:p w:rsidR="00000000" w:rsidRPr="00830525" w:rsidP="00830525">
            <w:pPr>
              <w:pStyle w:val="ListBullet"/>
            </w:pPr>
            <w:r w:rsidRPr="00830525">
              <w:t>problem solving</w:t>
            </w:r>
          </w:p>
          <w:p w:rsidR="00000000" w:rsidRPr="00830525" w:rsidP="00830525">
            <w:pPr>
              <w:pStyle w:val="ListBullet"/>
            </w:pPr>
            <w:r w:rsidRPr="00830525">
              <w:t>communication</w:t>
            </w:r>
          </w:p>
          <w:p w:rsidR="00000000" w:rsidRPr="00830525" w:rsidP="00830525">
            <w:pPr>
              <w:pStyle w:val="ListBullet"/>
            </w:pPr>
            <w:r w:rsidRPr="00830525">
              <w:t>documenting</w:t>
            </w:r>
          </w:p>
          <w:p w:rsidR="00000000" w:rsidRPr="00830525" w:rsidP="00830525">
            <w:pPr>
              <w:pStyle w:val="ListBullet"/>
            </w:pPr>
            <w:r w:rsidRPr="00830525">
              <w:t>calculations</w:t>
            </w:r>
          </w:p>
          <w:p w:rsidR="00000000" w:rsidP="00830525">
            <w:pPr>
              <w:pStyle w:val="ListBullet"/>
              <w:rPr>
                <w:lang w:val="en-NZ"/>
              </w:rPr>
            </w:pPr>
            <w:r w:rsidRPr="00830525">
              <w:t>use of statistics packs</w:t>
            </w:r>
          </w:p>
        </w:tc>
      </w:tr>
      <w:tr w:rsidTr="00892B2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Required knowledge</w:t>
            </w:r>
          </w:p>
        </w:tc>
      </w:tr>
      <w:tr w:rsidTr="00892B2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ListBullet"/>
            </w:pPr>
            <w:r w:rsidRPr="00830525">
              <w:t xml:space="preserve">Charting such as Pareto Charts, Main Effects Plots, Scatter Plots, Interaction Plots, Contour Plots, Response Surface Plots </w:t>
            </w:r>
          </w:p>
          <w:p w:rsidR="00000000" w:rsidRPr="00830525" w:rsidP="00830525">
            <w:pPr>
              <w:pStyle w:val="ListBullet"/>
            </w:pPr>
            <w:r w:rsidRPr="00830525">
              <w:t xml:space="preserve">Statistical principles and analysis such as ANOM, Prediction Equations, </w:t>
            </w:r>
            <w:r w:rsidRPr="00830525">
              <w:t>ANOVA/ One-way ANOVA, Desirability Function, Hit a Target, Advanced Graphical Data Analysis, Multi-Vari Planning, Variation Trees and Funneling, Hypothesis Testing, Central Limit Theorem, Statistical Analysis Roadmap, Analysis for Means and t-test, Correla</w:t>
            </w:r>
            <w:r w:rsidRPr="00830525">
              <w:t>tion and Regression</w:t>
            </w:r>
          </w:p>
          <w:p w:rsidR="00000000" w:rsidRPr="00830525" w:rsidP="00830525">
            <w:pPr>
              <w:pStyle w:val="ListBullet"/>
            </w:pPr>
            <w:r w:rsidRPr="00830525">
              <w:t>Factorial analysis principles and methods such as Multi-Variate Analysis, Taguchi S/N Ratios, 2/3 level Factorial, Taguchi L8, 2/4-1 Half Fraction, Plackett-Burman 8-run, Full factorial</w:t>
            </w:r>
          </w:p>
          <w:p w:rsidR="00000000" w:rsidRPr="00830525" w:rsidP="00830525">
            <w:pPr>
              <w:pStyle w:val="ListBullet"/>
            </w:pPr>
            <w:r w:rsidRPr="00830525">
              <w:t>Acceptance criteria/confidence levels.</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10" w:name="O_100872"/>
      <w:bookmarkEnd w:id="10"/>
      <w:r w:rsidRPr="00830525">
        <w:t>Evidence Guide</w:t>
      </w:r>
    </w:p>
    <w:tbl>
      <w:tblPr>
        <w:tblW w:w="0" w:type="auto"/>
        <w:tblCellMar>
          <w:left w:w="62" w:type="dxa"/>
          <w:right w:w="62" w:type="dxa"/>
        </w:tblCellMar>
        <w:tblLook w:val="0000"/>
      </w:tblPr>
      <w:tblGrid>
        <w:gridCol w:w="3204"/>
        <w:gridCol w:w="5992"/>
      </w:tblGrid>
      <w:tr w:rsidTr="00892B2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EVIDENCE GUIDE</w:t>
            </w:r>
          </w:p>
        </w:tc>
      </w:tr>
      <w:tr w:rsidTr="00892B22">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The Evidence Guide describes the underpinning knowledge and skills that must be demonstrated to prove competence. it is essential for assessment and must be read in conjunction with the performance criteria, the rang</w:t>
            </w:r>
            <w:r w:rsidRPr="00830525">
              <w:t>e statement and the assessment guidelines of the relevant training package.</w:t>
            </w:r>
          </w:p>
        </w:tc>
      </w:tr>
      <w:tr w:rsidTr="00892B2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Assessment should confirm that the person can undertake DoE projects in a work situation.</w:t>
            </w:r>
          </w:p>
        </w:tc>
      </w:tr>
      <w:tr w:rsidTr="0089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What are the specific resource requirements for this unit</w:t>
            </w:r>
            <w:r w:rsidRPr="00830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Access to an organisation using design of experiment or access to an organisation where DoE could be conducted.</w:t>
            </w:r>
          </w:p>
        </w:tc>
      </w:tr>
      <w:tr w:rsidTr="0089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In what context should assessment occur</w:t>
            </w:r>
            <w:r w:rsidRPr="00830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Assessment will need to occur in an organis</w:t>
            </w:r>
            <w:r w:rsidRPr="00830525">
              <w:t>ation implementing DoE or through project based assessment.</w:t>
            </w:r>
          </w:p>
        </w:tc>
      </w:tr>
      <w:tr w:rsidTr="0089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Are there any other units which could or should be assessed with this unit or which relate directly to this unit</w:t>
            </w:r>
            <w:r w:rsidRPr="00830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 xml:space="preserve">This unit could be assessed concurrently with other units dealing with six sigma </w:t>
            </w:r>
            <w:r w:rsidRPr="00830525">
              <w:t>type work and/or change management. These are:</w:t>
            </w:r>
          </w:p>
          <w:p w:rsidR="00000000" w:rsidRPr="00830525" w:rsidP="00830525">
            <w:pPr>
              <w:pStyle w:val="ListBullet"/>
            </w:pPr>
            <w:r w:rsidRPr="00830525">
              <w:rPr>
                <w:rStyle w:val="Emphasis"/>
              </w:rPr>
              <w:t>MSACMT650A Determine and improve process capability</w:t>
            </w:r>
          </w:p>
          <w:p w:rsidR="00000000" w:rsidRPr="00830525" w:rsidP="00830525">
            <w:pPr>
              <w:pStyle w:val="ListBullet"/>
            </w:pPr>
            <w:r w:rsidRPr="00830525">
              <w:rPr>
                <w:rStyle w:val="Emphasis"/>
              </w:rPr>
              <w:t>MSACMT653A Apply six sigma to process control and improvement</w:t>
            </w:r>
          </w:p>
          <w:p w:rsidR="00000000" w:rsidRPr="00830525" w:rsidP="00830525">
            <w:pPr>
              <w:pStyle w:val="ListBullet"/>
            </w:pPr>
            <w:r w:rsidRPr="00830525">
              <w:rPr>
                <w:rStyle w:val="Emphasis"/>
              </w:rPr>
              <w:t>MSACMC410A Lead change in a manufacturing</w:t>
            </w:r>
            <w:r w:rsidRPr="00830525">
              <w:t xml:space="preserve"> environmentand/</w:t>
            </w:r>
            <w:r w:rsidRPr="00830525">
              <w:rPr>
                <w:rStyle w:val="SpecialBold"/>
              </w:rPr>
              <w:t>or</w:t>
            </w:r>
          </w:p>
          <w:p w:rsidR="00000000" w:rsidRPr="00830525" w:rsidP="00830525">
            <w:pPr>
              <w:pStyle w:val="ListBullet"/>
            </w:pPr>
            <w:r w:rsidRPr="00830525">
              <w:rPr>
                <w:rStyle w:val="Emphasis"/>
              </w:rPr>
              <w:t>MSACMC611A Manage people relationships</w:t>
            </w:r>
          </w:p>
          <w:p w:rsidR="00000000" w:rsidRPr="00830525" w:rsidP="00830525">
            <w:pPr>
              <w:pStyle w:val="ListBullet"/>
            </w:pPr>
            <w:r w:rsidRPr="00830525">
              <w:rPr>
                <w:rStyle w:val="Emphasis"/>
              </w:rPr>
              <w:t>MSAPMSUP390A Use structured problem solving tools</w:t>
            </w:r>
          </w:p>
          <w:p w:rsidR="00000000" w:rsidRPr="00830525" w:rsidP="00830525">
            <w:pPr>
              <w:pStyle w:val="ListBullet"/>
            </w:pPr>
            <w:r w:rsidRPr="00830525">
              <w:rPr>
                <w:rStyle w:val="Emphasis"/>
              </w:rPr>
              <w:t>MSACMS601A Analyse and map a value chain</w:t>
            </w:r>
          </w:p>
          <w:p w:rsidR="00000000" w:rsidRPr="00830525" w:rsidP="00830525">
            <w:pPr>
              <w:pStyle w:val="ListBullet"/>
            </w:pPr>
            <w:r w:rsidRPr="00830525">
              <w:rPr>
                <w:rStyle w:val="Emphasis"/>
              </w:rPr>
              <w:t>MSACMT451A Mistake proof a production process</w:t>
            </w:r>
          </w:p>
          <w:p w:rsidR="00000000" w:rsidRPr="00830525" w:rsidP="00830525">
            <w:pPr>
              <w:pStyle w:val="ListBullet"/>
            </w:pPr>
            <w:r w:rsidRPr="00830525">
              <w:rPr>
                <w:rStyle w:val="Emphasis"/>
              </w:rPr>
              <w:t>MSACMT481A Undertake proactive maintenance analyses</w:t>
            </w:r>
          </w:p>
          <w:p w:rsidR="00000000" w:rsidP="00830525">
            <w:pPr>
              <w:pStyle w:val="BodyText"/>
              <w:rPr>
                <w:lang w:val="en-NZ"/>
              </w:rPr>
            </w:pPr>
            <w:r w:rsidRPr="00830525">
              <w:t xml:space="preserve">The prerequisite unit </w:t>
            </w:r>
            <w:r w:rsidRPr="00830525">
              <w:rPr>
                <w:rStyle w:val="Emphasis"/>
              </w:rPr>
              <w:t>MCMT45</w:t>
            </w:r>
            <w:r w:rsidRPr="00830525">
              <w:rPr>
                <w:rStyle w:val="Emphasis"/>
              </w:rPr>
              <w:t>2A Apply statistics to processes in</w:t>
            </w:r>
            <w:r w:rsidRPr="00830525">
              <w:t xml:space="preserve"> manufacturingshould where possible be assessed concurrently with this unit </w:t>
            </w:r>
          </w:p>
        </w:tc>
      </w:tr>
      <w:tr w:rsidTr="0089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What method of assessment should apply</w:t>
            </w:r>
            <w:r w:rsidRPr="00830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Assessors must be satisfied that the person can consistently perform the unit as a whole, as defined by the Elements, Performance Criteria, skills and knowledge. A holistic approach should be taken to the assessment.</w:t>
            </w:r>
          </w:p>
          <w:p w:rsidR="00000000" w:rsidRPr="00830525" w:rsidP="00830525">
            <w:pPr>
              <w:pStyle w:val="BodyText"/>
            </w:pPr>
            <w:r w:rsidRPr="00830525">
              <w:t>Assessors should gather sufficient, fai</w:t>
            </w:r>
            <w:r w:rsidRPr="00830525">
              <w:t>r, valid, reliable, authentic and current evidence from a range of sources. Sources of evidence may include direct observation, reports from supervisors, peers and colleagues, project work, samples, organisation records and questioning. Assessment should n</w:t>
            </w:r>
            <w:r w:rsidRPr="00830525">
              <w:t>ot require language, literacy or numeracy skills beyond those required for the unit.</w:t>
            </w:r>
          </w:p>
          <w:p w:rsidR="00000000" w:rsidRPr="00830525" w:rsidP="00830525">
            <w:pPr>
              <w:pStyle w:val="BodyText"/>
            </w:pPr>
            <w:r w:rsidRPr="00830525">
              <w:t>The assessee will have access to all techniques, procedures, information, resources and aids which would normally be available in the workplace.</w:t>
            </w:r>
          </w:p>
          <w:p w:rsidR="00000000" w:rsidP="00830525">
            <w:pPr>
              <w:pStyle w:val="BodyText"/>
              <w:rPr>
                <w:lang w:val="en-NZ"/>
              </w:rPr>
            </w:pPr>
            <w:r w:rsidRPr="00830525">
              <w:t>The method of assessment s</w:t>
            </w:r>
            <w:r w:rsidRPr="00830525">
              <w:t>hould be discussed and agreed with the assessee prior to the commencement of the assessment.</w:t>
            </w:r>
          </w:p>
        </w:tc>
      </w:tr>
      <w:tr w:rsidTr="0089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What evidence is required for demonstration of consistent performance</w:t>
            </w:r>
            <w:r w:rsidRPr="00830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Generally one significant DoE project should generate sufficient evidence.</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11" w:name="O_100873"/>
      <w:bookmarkEnd w:id="11"/>
      <w:r w:rsidRPr="00830525">
        <w:t>Range Statement</w:t>
      </w:r>
    </w:p>
    <w:tbl>
      <w:tblPr>
        <w:tblW w:w="0" w:type="auto"/>
        <w:tblLayout w:type="fixed"/>
        <w:tblCellMar>
          <w:left w:w="62" w:type="dxa"/>
          <w:right w:w="62" w:type="dxa"/>
        </w:tblCellMar>
        <w:tblLook w:val="0000"/>
      </w:tblPr>
      <w:tblGrid>
        <w:gridCol w:w="2936"/>
        <w:gridCol w:w="5575"/>
        <w:gridCol w:w="9"/>
      </w:tblGrid>
      <w:tr w:rsidTr="00892B22">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RANGE STATEMENT</w:t>
            </w:r>
          </w:p>
        </w:tc>
      </w:tr>
      <w:tr w:rsidTr="00892B22">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t xml:space="preserve">The range statement relates to the unit of competency as a whole. It allows for different work environments and situations that may affect performance. Bold italicised wording, if used in the performance criteria, </w:t>
            </w:r>
            <w:r w:rsidRPr="00830525">
              <w:t>is detailed below. Essential operating conditions that may be present with training and assessment (depending on the work situation, needs of the candidate, accessibility of the item, and local industry and regional contexts) may also be included.</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Objective of the experiment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Purpose may include:</w:t>
            </w:r>
          </w:p>
          <w:p w:rsidR="00000000" w:rsidRPr="00830525" w:rsidP="00830525">
            <w:pPr>
              <w:pStyle w:val="ListBullet"/>
            </w:pPr>
            <w:r w:rsidRPr="00830525">
              <w:t>screen factors to find the critical few</w:t>
            </w:r>
          </w:p>
          <w:p w:rsidR="00000000" w:rsidRPr="00830525" w:rsidP="00830525">
            <w:pPr>
              <w:pStyle w:val="ListBullet"/>
            </w:pPr>
            <w:r w:rsidRPr="00830525">
              <w:t>optimise a few critical factors</w:t>
            </w:r>
          </w:p>
          <w:p w:rsidR="00000000" w:rsidRPr="00830525" w:rsidP="00830525">
            <w:pPr>
              <w:pStyle w:val="ListBullet"/>
            </w:pPr>
            <w:r w:rsidRPr="00830525">
              <w:t>solve process problem(s)</w:t>
            </w:r>
          </w:p>
          <w:p w:rsidR="00000000" w:rsidRPr="00830525" w:rsidP="00830525">
            <w:pPr>
              <w:pStyle w:val="ListBullet"/>
            </w:pPr>
            <w:r w:rsidRPr="00830525">
              <w:t>reduce waste</w:t>
            </w:r>
          </w:p>
          <w:p w:rsidR="00000000" w:rsidP="00830525">
            <w:pPr>
              <w:pStyle w:val="ListBullet"/>
              <w:rPr>
                <w:lang w:val="en-NZ"/>
              </w:rPr>
            </w:pPr>
            <w:r w:rsidRPr="00830525">
              <w:t>increase reliability.</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Factorial design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Factorial design may include:</w:t>
            </w:r>
          </w:p>
          <w:p w:rsidR="00000000" w:rsidRPr="00830525" w:rsidP="00830525">
            <w:pPr>
              <w:pStyle w:val="ListBullet"/>
            </w:pPr>
            <w:r w:rsidRPr="00830525">
              <w:t>2/3 level Factorial,</w:t>
            </w:r>
          </w:p>
          <w:p w:rsidR="00000000" w:rsidRPr="00830525" w:rsidP="00830525">
            <w:pPr>
              <w:pStyle w:val="ListBullet"/>
            </w:pPr>
            <w:r w:rsidRPr="00830525">
              <w:t>Taguchi L8,</w:t>
            </w:r>
          </w:p>
          <w:p w:rsidR="00000000" w:rsidRPr="00830525" w:rsidP="00830525">
            <w:pPr>
              <w:pStyle w:val="ListBullet"/>
            </w:pPr>
            <w:r w:rsidRPr="00830525">
              <w:t>2/4-1 Half Fraction,</w:t>
            </w:r>
          </w:p>
          <w:p w:rsidR="00000000" w:rsidRPr="00830525" w:rsidP="00830525">
            <w:pPr>
              <w:pStyle w:val="ListBullet"/>
            </w:pPr>
            <w:r w:rsidRPr="00830525">
              <w:t>Plackett-Burman 8-run</w:t>
            </w:r>
          </w:p>
          <w:p w:rsidR="00000000" w:rsidP="00830525">
            <w:pPr>
              <w:pStyle w:val="ListBullet"/>
              <w:rPr>
                <w:lang w:val="en-NZ"/>
              </w:rPr>
            </w:pPr>
            <w:r w:rsidRPr="00830525">
              <w:t>Full factorial.</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Signal to noise ratio</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Signal to noise ratio may be estimated from:</w:t>
            </w:r>
          </w:p>
          <w:p w:rsidR="00000000" w:rsidRPr="00830525" w:rsidP="00830525">
            <w:pPr>
              <w:pStyle w:val="ListBullet"/>
            </w:pPr>
            <w:r w:rsidRPr="00830525">
              <w:t>previous DoE experience</w:t>
            </w:r>
          </w:p>
          <w:p w:rsidR="00000000" w:rsidRPr="00830525" w:rsidP="00830525">
            <w:pPr>
              <w:pStyle w:val="ListBullet"/>
            </w:pPr>
            <w:r w:rsidRPr="00830525">
              <w:t>previous process capability studies</w:t>
            </w:r>
          </w:p>
          <w:p w:rsidR="00000000" w:rsidRPr="00830525" w:rsidP="00830525">
            <w:pPr>
              <w:pStyle w:val="ListBullet"/>
            </w:pPr>
            <w:r w:rsidRPr="00830525">
              <w:t>statistical process control data</w:t>
            </w:r>
          </w:p>
          <w:p w:rsidR="00000000" w:rsidP="00830525">
            <w:pPr>
              <w:pStyle w:val="ListBullet"/>
              <w:rPr>
                <w:lang w:val="en-NZ"/>
              </w:rPr>
            </w:pPr>
            <w:r w:rsidRPr="00830525">
              <w:t>estimated from other so</w:t>
            </w:r>
            <w:r w:rsidRPr="00830525">
              <w:t>urces</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Resolution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Resolution is typically:</w:t>
            </w:r>
          </w:p>
          <w:p w:rsidR="00000000" w:rsidRPr="00830525" w:rsidP="00830525">
            <w:pPr>
              <w:pStyle w:val="ListBullet"/>
            </w:pPr>
            <w:r w:rsidRPr="00830525">
              <w:t>Resolution III DOE: A design where main factor effects are confounded with two factor and higher order interactions.</w:t>
            </w:r>
          </w:p>
          <w:p w:rsidR="00000000" w:rsidRPr="00830525" w:rsidP="00830525">
            <w:pPr>
              <w:pStyle w:val="ListBullet"/>
            </w:pPr>
            <w:r w:rsidRPr="00830525">
              <w:t>Resolution IV DOE: A design where main effects are confounded with three factor a</w:t>
            </w:r>
            <w:r w:rsidRPr="00830525">
              <w:t>nd higher order interactions and all two factor interactions are confounded with two factor interactions and higher order interactions.</w:t>
            </w:r>
          </w:p>
          <w:p w:rsidR="00000000" w:rsidP="00830525">
            <w:pPr>
              <w:pStyle w:val="ListBullet"/>
              <w:rPr>
                <w:lang w:val="en-NZ"/>
              </w:rPr>
            </w:pPr>
            <w:r w:rsidRPr="00830525">
              <w:t>Resolution V DOE: A design where main effects are confounded with four factor and higher order interactions and two fact</w:t>
            </w:r>
            <w:r w:rsidRPr="00830525">
              <w:t>or interactions are confounded with three factor interactions and higher order interactions.</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Sequential series of experiments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A typical series of experiments consists of:</w:t>
            </w:r>
          </w:p>
          <w:p w:rsidR="00000000" w:rsidRPr="00830525" w:rsidP="00830525">
            <w:pPr>
              <w:pStyle w:val="ListBullet"/>
            </w:pPr>
            <w:r w:rsidRPr="00830525">
              <w:t>a screening design (fractional factorial) to identify the significant factors,</w:t>
            </w:r>
          </w:p>
          <w:p w:rsidR="00000000" w:rsidRPr="00830525" w:rsidP="00830525">
            <w:pPr>
              <w:pStyle w:val="ListBullet"/>
            </w:pPr>
            <w:r w:rsidRPr="00830525">
              <w:t>a fu</w:t>
            </w:r>
            <w:r w:rsidRPr="00830525">
              <w:t>ll factorial or response surface design to fully characterize or model the effects,</w:t>
            </w:r>
          </w:p>
          <w:p w:rsidR="00000000" w:rsidP="00830525">
            <w:pPr>
              <w:pStyle w:val="ListBullet"/>
              <w:rPr>
                <w:lang w:val="en-NZ"/>
              </w:rPr>
            </w:pPr>
            <w:r w:rsidRPr="00830525">
              <w:t>confirmation runs to verify results</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Required metrics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Required metrics may include:</w:t>
            </w:r>
          </w:p>
          <w:p w:rsidR="00000000" w:rsidRPr="00830525" w:rsidP="00830525">
            <w:pPr>
              <w:pStyle w:val="ListBullet"/>
            </w:pPr>
            <w:r w:rsidRPr="00830525">
              <w:t>quantitative measures normally associated with the process</w:t>
            </w:r>
          </w:p>
          <w:p w:rsidR="00000000" w:rsidRPr="00830525" w:rsidP="00830525">
            <w:pPr>
              <w:pStyle w:val="ListBullet"/>
            </w:pPr>
            <w:r w:rsidRPr="00830525">
              <w:t>other quantitative measures relevant to the experiment</w:t>
            </w:r>
          </w:p>
          <w:p w:rsidR="00000000" w:rsidP="00830525">
            <w:pPr>
              <w:pStyle w:val="ListBullet"/>
              <w:rPr>
                <w:lang w:val="en-NZ"/>
              </w:rPr>
            </w:pPr>
            <w:r w:rsidRPr="00830525">
              <w:t>ranking systems for normally qualitative measures such as defectives</w:t>
            </w:r>
          </w:p>
        </w:tc>
      </w:tr>
      <w:tr w:rsidTr="00892B2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Statistics pack</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Typical statistics packs include:</w:t>
            </w:r>
          </w:p>
          <w:p w:rsidR="00000000" w:rsidRPr="00830525" w:rsidP="00830525">
            <w:pPr>
              <w:pStyle w:val="ListBullet"/>
            </w:pPr>
            <w:r w:rsidRPr="00830525">
              <w:t>minitab</w:t>
            </w:r>
          </w:p>
          <w:p w:rsidR="00000000" w:rsidRPr="00830525" w:rsidP="00830525">
            <w:pPr>
              <w:pStyle w:val="ListBullet"/>
            </w:pPr>
            <w:r w:rsidRPr="00830525">
              <w:t>JMP</w:t>
            </w:r>
          </w:p>
          <w:p w:rsidR="00000000" w:rsidRPr="00830525" w:rsidP="00830525">
            <w:pPr>
              <w:pStyle w:val="ListBullet"/>
            </w:pPr>
            <w:r w:rsidRPr="00830525">
              <w:t>spreadsheets such as Excel particularly with specific add ons such a</w:t>
            </w:r>
            <w:r w:rsidRPr="00830525">
              <w:t>s Sigma XL, Analyse It or other add ons</w:t>
            </w:r>
          </w:p>
          <w:p w:rsidR="00000000" w:rsidRPr="00830525" w:rsidP="00830525">
            <w:pPr>
              <w:pStyle w:val="BodyText"/>
            </w:pPr>
            <w:r w:rsidRPr="00830525">
              <w:t>Many statistical packages are suitable. It is desirable that they include residual analysis capability.</w:t>
            </w:r>
          </w:p>
        </w:tc>
      </w:tr>
    </w:tbl>
    <w:p w:rsidR="00892B22" w:rsidP="00830525">
      <w:pPr>
        <w:pStyle w:val="BodyText"/>
      </w:pPr>
    </w:p>
    <w:p w:rsidR="00892B22" w:rsidP="00830525">
      <w:pPr>
        <w:pStyle w:val="BodyText"/>
      </w:pPr>
    </w:p>
    <w:p w:rsidR="00000000" w:rsidRPr="00830525" w:rsidP="00830525">
      <w:pPr>
        <w:pStyle w:val="Heading1"/>
      </w:pPr>
      <w:bookmarkStart w:id="12" w:name="O_100874"/>
      <w:bookmarkEnd w:id="12"/>
      <w:r w:rsidRPr="00830525">
        <w:t>Unit Sector(s)</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r w:rsidRPr="00830525">
              <w:t>CM Tools</w:t>
            </w: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13" w:name="O_159239"/>
      <w:bookmarkEnd w:id="13"/>
      <w:r w:rsidRPr="00830525">
        <w:t>Co-requisite units</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p>
        </w:tc>
      </w:tr>
    </w:tbl>
    <w:p w:rsidR="00000000" w:rsidRPr="00830525" w:rsidP="00830525">
      <w:pPr>
        <w:pStyle w:val="BodyText"/>
      </w:pPr>
    </w:p>
    <w:p w:rsidR="00000000" w:rsidRPr="00830525" w:rsidP="00830525">
      <w:pPr>
        <w:pStyle w:val="AllowPageBreak"/>
      </w:pPr>
    </w:p>
    <w:p w:rsidR="00000000" w:rsidRPr="00830525" w:rsidP="00830525">
      <w:pPr>
        <w:pStyle w:val="Heading1"/>
      </w:pPr>
      <w:bookmarkStart w:id="14" w:name="O_159240"/>
      <w:bookmarkEnd w:id="14"/>
      <w:r w:rsidRPr="00830525">
        <w:t>Functional area</w:t>
      </w:r>
    </w:p>
    <w:tbl>
      <w:tblPr>
        <w:tblW w:w="0" w:type="auto"/>
        <w:tblLayout w:type="fixed"/>
        <w:tblCellMar>
          <w:left w:w="62" w:type="dxa"/>
          <w:right w:w="62" w:type="dxa"/>
        </w:tblCellMar>
        <w:tblLook w:val="0000"/>
      </w:tblPr>
      <w:tblGrid>
        <w:gridCol w:w="2937"/>
        <w:gridCol w:w="5585"/>
      </w:tblGrid>
      <w:tr w:rsidTr="00892B2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525">
            <w:pPr>
              <w:pStyle w:val="BodyText"/>
              <w:rPr>
                <w:lang w:val="en-NZ"/>
              </w:rPr>
            </w:pPr>
            <w:r w:rsidRPr="00830525">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525" w:rsidP="00830525">
            <w:pPr>
              <w:pStyle w:val="BodyText"/>
            </w:pPr>
          </w:p>
        </w:tc>
      </w:tr>
    </w:tbl>
    <w:p w:rsidR="00000000" w:rsidRPr="00830525" w:rsidP="00830525">
      <w:pPr>
        <w:pStyle w:val="BodyText"/>
      </w:pPr>
    </w:p>
    <w:p w:rsidR="00000000" w:rsidRPr="00830525" w:rsidP="00830525"/>
    <w:sectPr w:rsidSect="00830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B22" w:rsidP="00892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22" w:rsidP="00830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2B22" w:rsidP="00830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2B22" w:rsidP="00830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B22" w:rsidP="00892B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22" w:rsidP="00830525">
    <w:pPr>
      <w:pStyle w:val="Header"/>
      <w:framePr w:wrap="around"/>
    </w:pPr>
    <w:r>
      <w:fldChar w:fldCharType="begin"/>
    </w:r>
    <w:r>
      <w:instrText xml:space="preserve"> TITLE   \* MERGEFORMAT </w:instrText>
    </w:r>
    <w:r>
      <w:fldChar w:fldCharType="separate"/>
    </w:r>
    <w:r>
      <w:t>MSACMT652A Design an experiment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2B22" w:rsidP="008305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EB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3AD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5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525"/>
    <w:pPr>
      <w:spacing w:before="360" w:after="60"/>
      <w:outlineLvl w:val="0"/>
    </w:pPr>
    <w:rPr>
      <w:sz w:val="32"/>
    </w:rPr>
  </w:style>
  <w:style w:type="paragraph" w:styleId="Heading2">
    <w:name w:val="heading 2"/>
    <w:basedOn w:val="HeadingBase"/>
    <w:next w:val="BodyText"/>
    <w:link w:val="Heading2Char"/>
    <w:qFormat/>
    <w:rsid w:val="00830525"/>
    <w:pPr>
      <w:keepLines/>
      <w:spacing w:before="240" w:after="120"/>
      <w:outlineLvl w:val="1"/>
    </w:pPr>
    <w:rPr>
      <w:sz w:val="28"/>
      <w:szCs w:val="40"/>
    </w:rPr>
  </w:style>
  <w:style w:type="paragraph" w:styleId="Heading3">
    <w:name w:val="heading 3"/>
    <w:basedOn w:val="HeadingBase"/>
    <w:next w:val="BodyText"/>
    <w:link w:val="Heading3Char"/>
    <w:qFormat/>
    <w:rsid w:val="00830525"/>
    <w:pPr>
      <w:spacing w:before="180" w:after="120"/>
      <w:outlineLvl w:val="2"/>
    </w:pPr>
    <w:rPr>
      <w:spacing w:val="-10"/>
      <w:kern w:val="32"/>
    </w:rPr>
  </w:style>
  <w:style w:type="paragraph" w:styleId="Heading4">
    <w:name w:val="heading 4"/>
    <w:basedOn w:val="HeadingBase"/>
    <w:next w:val="BodyText"/>
    <w:link w:val="Heading4Char"/>
    <w:qFormat/>
    <w:rsid w:val="00830525"/>
    <w:pPr>
      <w:spacing w:before="160" w:after="120"/>
      <w:outlineLvl w:val="3"/>
    </w:pPr>
    <w:rPr>
      <w:sz w:val="22"/>
    </w:rPr>
  </w:style>
  <w:style w:type="paragraph" w:styleId="Heading5">
    <w:name w:val="heading 5"/>
    <w:basedOn w:val="HeadingBase"/>
    <w:next w:val="Normal"/>
    <w:link w:val="Heading5Char"/>
    <w:qFormat/>
    <w:rsid w:val="00830525"/>
    <w:pPr>
      <w:spacing w:before="80"/>
      <w:outlineLvl w:val="4"/>
    </w:pPr>
    <w:rPr>
      <w:color w:val="918585"/>
      <w:sz w:val="20"/>
    </w:rPr>
  </w:style>
  <w:style w:type="paragraph" w:styleId="Heading6">
    <w:name w:val="heading 6"/>
    <w:basedOn w:val="HeadingBase"/>
    <w:next w:val="Normal"/>
    <w:link w:val="Heading6Char"/>
    <w:qFormat/>
    <w:rsid w:val="00830525"/>
    <w:pPr>
      <w:spacing w:before="60"/>
      <w:outlineLvl w:val="5"/>
    </w:pPr>
    <w:rPr>
      <w:color w:val="918585"/>
      <w:sz w:val="20"/>
    </w:rPr>
  </w:style>
  <w:style w:type="paragraph" w:styleId="Heading7">
    <w:name w:val="heading 7"/>
    <w:basedOn w:val="Normal"/>
    <w:next w:val="Normal"/>
    <w:link w:val="Heading7Char"/>
    <w:qFormat/>
    <w:rsid w:val="00830525"/>
    <w:pPr>
      <w:ind w:left="720"/>
      <w:outlineLvl w:val="6"/>
    </w:pPr>
    <w:rPr>
      <w:i/>
    </w:rPr>
  </w:style>
  <w:style w:type="paragraph" w:styleId="Heading8">
    <w:name w:val="heading 8"/>
    <w:basedOn w:val="Normal"/>
    <w:next w:val="Normal"/>
    <w:link w:val="Heading8Char"/>
    <w:qFormat/>
    <w:rsid w:val="00830525"/>
    <w:pPr>
      <w:ind w:left="720"/>
      <w:outlineLvl w:val="7"/>
    </w:pPr>
    <w:rPr>
      <w:i/>
    </w:rPr>
  </w:style>
  <w:style w:type="paragraph" w:styleId="Heading9">
    <w:name w:val="heading 9"/>
    <w:basedOn w:val="Normal"/>
    <w:next w:val="Normal"/>
    <w:link w:val="Heading9Char"/>
    <w:qFormat/>
    <w:rsid w:val="00830525"/>
    <w:pPr>
      <w:ind w:left="720"/>
      <w:outlineLvl w:val="8"/>
    </w:pPr>
    <w:rPr>
      <w:i/>
    </w:rPr>
  </w:style>
  <w:style w:type="character" w:default="1" w:styleId="DefaultParagraphFont">
    <w:name w:val="Default Paragraph Font"/>
    <w:uiPriority w:val="1"/>
    <w:unhideWhenUsed/>
    <w:rsid w:val="00830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525"/>
  </w:style>
  <w:style w:type="character" w:customStyle="1" w:styleId="Heading1Char">
    <w:name w:val="Heading 1 Char"/>
    <w:basedOn w:val="DefaultParagraphFont"/>
    <w:link w:val="Heading1"/>
    <w:rsid w:val="00830525"/>
    <w:rPr>
      <w:rFonts w:ascii="Times New Roman" w:eastAsia="Times New Roman" w:hAnsi="Times New Roman" w:cs="Times New Roman"/>
      <w:b/>
      <w:sz w:val="32"/>
      <w:szCs w:val="20"/>
      <w:lang w:eastAsia="en-US"/>
    </w:rPr>
  </w:style>
  <w:style w:type="paragraph" w:styleId="BodyText">
    <w:name w:val="Body Text"/>
    <w:basedOn w:val="Normal"/>
    <w:link w:val="BodyTextChar"/>
    <w:rsid w:val="00830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525"/>
    <w:rPr>
      <w:rFonts w:ascii="Times New Roman" w:eastAsia="Times New Roman" w:hAnsi="Times New Roman" w:cs="Times New Roman"/>
      <w:sz w:val="24"/>
      <w:lang w:val="en-US" w:eastAsia="en-US"/>
    </w:rPr>
  </w:style>
  <w:style w:type="paragraph" w:styleId="Footer">
    <w:name w:val="footer"/>
    <w:basedOn w:val="Normal"/>
    <w:link w:val="FooterChar"/>
    <w:rsid w:val="00830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525"/>
    <w:rPr>
      <w:rFonts w:ascii="Times New Roman" w:eastAsia="Times New Roman" w:hAnsi="Times New Roman" w:cs="Times New Roman"/>
      <w:sz w:val="16"/>
      <w:lang w:val="en-US" w:eastAsia="en-US"/>
    </w:rPr>
  </w:style>
  <w:style w:type="paragraph" w:styleId="List">
    <w:name w:val="List"/>
    <w:basedOn w:val="BodyText"/>
    <w:next w:val="BodyText"/>
    <w:rsid w:val="00830525"/>
    <w:pPr>
      <w:tabs>
        <w:tab w:val="left" w:pos="340"/>
      </w:tabs>
      <w:spacing w:before="60" w:after="60"/>
      <w:ind w:left="340" w:hanging="340"/>
    </w:pPr>
  </w:style>
  <w:style w:type="paragraph" w:styleId="ListBullet">
    <w:name w:val="List Bullet"/>
    <w:basedOn w:val="List"/>
    <w:rsid w:val="00830525"/>
    <w:pPr>
      <w:numPr>
        <w:numId w:val="12"/>
      </w:numPr>
      <w:tabs>
        <w:tab w:val="clear" w:pos="340"/>
      </w:tabs>
      <w:spacing w:before="40" w:after="40"/>
    </w:pPr>
  </w:style>
  <w:style w:type="character" w:customStyle="1" w:styleId="SpecialBold">
    <w:name w:val="Special Bold"/>
    <w:basedOn w:val="DefaultParagraphFont"/>
    <w:rsid w:val="00830525"/>
    <w:rPr>
      <w:b/>
      <w:spacing w:val="0"/>
    </w:rPr>
  </w:style>
  <w:style w:type="paragraph" w:styleId="Header">
    <w:name w:val="header"/>
    <w:basedOn w:val="Normal"/>
    <w:link w:val="HeaderChar"/>
    <w:rsid w:val="00830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5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0525"/>
    <w:rPr>
      <w:i/>
    </w:rPr>
  </w:style>
  <w:style w:type="paragraph" w:customStyle="1" w:styleId="SuperHeading">
    <w:name w:val="SuperHeading"/>
    <w:basedOn w:val="Normal"/>
    <w:rsid w:val="00830525"/>
    <w:pPr>
      <w:spacing w:before="240" w:after="120"/>
      <w:outlineLvl w:val="0"/>
    </w:pPr>
    <w:rPr>
      <w:rFonts w:ascii="Times New Roman" w:hAnsi="Times New Roman"/>
      <w:b/>
      <w:sz w:val="28"/>
    </w:rPr>
  </w:style>
  <w:style w:type="paragraph" w:customStyle="1" w:styleId="AllowPageBreak">
    <w:name w:val="AllowPageBreak"/>
    <w:rsid w:val="00830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525"/>
    <w:pPr>
      <w:tabs>
        <w:tab w:val="left" w:pos="680"/>
      </w:tabs>
      <w:spacing w:before="60" w:after="60"/>
      <w:ind w:left="680" w:hanging="340"/>
    </w:pPr>
  </w:style>
  <w:style w:type="character" w:customStyle="1" w:styleId="BoldandItalics">
    <w:name w:val="Bold and Italics"/>
    <w:qFormat/>
    <w:rsid w:val="00830525"/>
    <w:rPr>
      <w:b/>
      <w:i/>
      <w:u w:val="none"/>
    </w:rPr>
  </w:style>
  <w:style w:type="character" w:customStyle="1" w:styleId="Heading2Char">
    <w:name w:val="Heading 2 Char"/>
    <w:basedOn w:val="DefaultParagraphFont"/>
    <w:link w:val="Heading2"/>
    <w:rsid w:val="00830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5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5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525"/>
    <w:rPr>
      <w:rFonts w:ascii="Courier New" w:eastAsia="Times New Roman" w:hAnsi="Courier New" w:cs="Times New Roman"/>
      <w:i/>
      <w:szCs w:val="20"/>
      <w:lang w:val="en-US" w:eastAsia="en-US"/>
    </w:rPr>
  </w:style>
  <w:style w:type="paragraph" w:customStyle="1" w:styleId="HeadingBase">
    <w:name w:val="Heading Base"/>
    <w:rsid w:val="00830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525"/>
    <w:pPr>
      <w:tabs>
        <w:tab w:val="right" w:leader="dot" w:pos="9072"/>
      </w:tabs>
      <w:ind w:left="567"/>
    </w:pPr>
    <w:rPr>
      <w:szCs w:val="22"/>
    </w:rPr>
  </w:style>
  <w:style w:type="paragraph" w:customStyle="1" w:styleId="TOCBase">
    <w:name w:val="TOC Base"/>
    <w:rsid w:val="00830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525"/>
    <w:pPr>
      <w:tabs>
        <w:tab w:val="right" w:leader="dot" w:pos="9072"/>
      </w:tabs>
      <w:spacing w:before="40" w:after="40"/>
      <w:ind w:left="284"/>
    </w:pPr>
    <w:rPr>
      <w:rFonts w:ascii="Times New Roman" w:hAnsi="Times New Roman"/>
    </w:rPr>
  </w:style>
  <w:style w:type="paragraph" w:styleId="TOC1">
    <w:name w:val="toc 1"/>
    <w:basedOn w:val="TOCBase"/>
    <w:next w:val="Normal"/>
    <w:rsid w:val="00830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525"/>
    <w:pPr>
      <w:spacing w:before="5040"/>
      <w:jc w:val="center"/>
    </w:pPr>
    <w:rPr>
      <w:sz w:val="48"/>
      <w:szCs w:val="72"/>
      <w:lang w:val="en-US"/>
    </w:rPr>
  </w:style>
  <w:style w:type="character" w:customStyle="1" w:styleId="TitleChar">
    <w:name w:val="Title Char"/>
    <w:basedOn w:val="DefaultParagraphFont"/>
    <w:link w:val="Title"/>
    <w:rsid w:val="00830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525"/>
    <w:pPr>
      <w:tabs>
        <w:tab w:val="left" w:pos="3600"/>
        <w:tab w:val="left" w:pos="3958"/>
      </w:tabs>
    </w:pPr>
  </w:style>
  <w:style w:type="paragraph" w:customStyle="1" w:styleId="Note">
    <w:name w:val="Note"/>
    <w:basedOn w:val="BodyText"/>
    <w:rsid w:val="00830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525"/>
    <w:pPr>
      <w:framePr w:wrap="auto" w:hAnchor="text" w:y="6049"/>
    </w:pPr>
    <w:rPr>
      <w:color w:val="000000"/>
      <w:sz w:val="40"/>
    </w:rPr>
  </w:style>
  <w:style w:type="paragraph" w:customStyle="1" w:styleId="TOCTitle">
    <w:name w:val="TOCTitle"/>
    <w:basedOn w:val="Heading1"/>
    <w:rsid w:val="00830525"/>
    <w:pPr>
      <w:spacing w:after="240"/>
      <w:jc w:val="center"/>
      <w:outlineLvl w:val="9"/>
    </w:pPr>
    <w:rPr>
      <w:caps/>
    </w:rPr>
  </w:style>
  <w:style w:type="paragraph" w:customStyle="1" w:styleId="Version">
    <w:name w:val="Version"/>
    <w:rsid w:val="00830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525"/>
    <w:pPr>
      <w:numPr>
        <w:numId w:val="13"/>
      </w:numPr>
      <w:tabs>
        <w:tab w:val="clear" w:pos="680"/>
      </w:tabs>
    </w:pPr>
  </w:style>
  <w:style w:type="paragraph" w:styleId="Index1">
    <w:name w:val="index 1"/>
    <w:basedOn w:val="Normal"/>
    <w:next w:val="Normal"/>
    <w:semiHidden/>
    <w:rsid w:val="00830525"/>
    <w:pPr>
      <w:keepNext w:val="0"/>
      <w:tabs>
        <w:tab w:val="right" w:pos="4176"/>
      </w:tabs>
      <w:ind w:left="198" w:hanging="198"/>
    </w:pPr>
    <w:rPr>
      <w:rFonts w:ascii="Garamond" w:hAnsi="Garamond"/>
    </w:rPr>
  </w:style>
  <w:style w:type="paragraph" w:styleId="IndexHeading">
    <w:name w:val="index heading"/>
    <w:basedOn w:val="Normal"/>
    <w:next w:val="Index1"/>
    <w:semiHidden/>
    <w:rsid w:val="00830525"/>
    <w:pPr>
      <w:spacing w:before="120" w:after="120"/>
    </w:pPr>
    <w:rPr>
      <w:rFonts w:ascii="Arial" w:hAnsi="Arial"/>
      <w:b/>
      <w:color w:val="918585"/>
      <w:sz w:val="24"/>
    </w:rPr>
  </w:style>
  <w:style w:type="paragraph" w:customStyle="1" w:styleId="Chapter">
    <w:name w:val="Chapter"/>
    <w:basedOn w:val="Normal"/>
    <w:rsid w:val="00830525"/>
    <w:pPr>
      <w:spacing w:before="240"/>
    </w:pPr>
    <w:rPr>
      <w:rFonts w:ascii="Times New Roman" w:hAnsi="Times New Roman"/>
      <w:smallCaps/>
      <w:spacing w:val="80"/>
      <w:sz w:val="28"/>
    </w:rPr>
  </w:style>
  <w:style w:type="paragraph" w:customStyle="1" w:styleId="InChapter">
    <w:name w:val="InChapter"/>
    <w:basedOn w:val="Heading3"/>
    <w:rsid w:val="00830525"/>
    <w:pPr>
      <w:spacing w:after="240"/>
      <w:outlineLvl w:val="9"/>
    </w:pPr>
    <w:rPr>
      <w:noProof/>
    </w:rPr>
  </w:style>
  <w:style w:type="paragraph" w:styleId="Index2">
    <w:name w:val="index 2"/>
    <w:basedOn w:val="Normal"/>
    <w:next w:val="Normal"/>
    <w:semiHidden/>
    <w:rsid w:val="00830525"/>
    <w:pPr>
      <w:tabs>
        <w:tab w:val="right" w:pos="4176"/>
      </w:tabs>
      <w:ind w:left="568" w:hanging="284"/>
    </w:pPr>
    <w:rPr>
      <w:rFonts w:ascii="Garamond" w:hAnsi="Garamond"/>
    </w:rPr>
  </w:style>
  <w:style w:type="paragraph" w:customStyle="1" w:styleId="Byline">
    <w:name w:val="Byline"/>
    <w:rsid w:val="00830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525"/>
    <w:pPr>
      <w:tabs>
        <w:tab w:val="clear" w:pos="3600"/>
        <w:tab w:val="clear" w:pos="3958"/>
      </w:tabs>
      <w:jc w:val="right"/>
    </w:pPr>
  </w:style>
  <w:style w:type="paragraph" w:styleId="Caption">
    <w:name w:val="caption"/>
    <w:basedOn w:val="BodyText"/>
    <w:next w:val="Normal"/>
    <w:qFormat/>
    <w:rsid w:val="00830525"/>
    <w:pPr>
      <w:framePr w:w="2268" w:hSpace="181" w:vSpace="181" w:wrap="around" w:vAnchor="text" w:hAnchor="page" w:x="1135" w:y="285" w:anchorLock="1"/>
    </w:pPr>
    <w:rPr>
      <w:i/>
    </w:rPr>
  </w:style>
  <w:style w:type="paragraph" w:customStyle="1" w:styleId="MiniTOCTitle">
    <w:name w:val="MiniTOCTitle"/>
    <w:basedOn w:val="Heading4"/>
    <w:rsid w:val="00830525"/>
    <w:pPr>
      <w:spacing w:before="240"/>
      <w:outlineLvl w:val="9"/>
    </w:pPr>
    <w:rPr>
      <w:noProof/>
      <w:sz w:val="24"/>
    </w:rPr>
  </w:style>
  <w:style w:type="paragraph" w:customStyle="1" w:styleId="MiniTOCItem">
    <w:name w:val="MiniTOCItem"/>
    <w:basedOn w:val="ListBullet"/>
    <w:rsid w:val="00830525"/>
    <w:pPr>
      <w:numPr>
        <w:numId w:val="0"/>
      </w:numPr>
      <w:tabs>
        <w:tab w:val="right" w:leader="dot" w:pos="6521"/>
      </w:tabs>
      <w:spacing w:before="0" w:after="0"/>
    </w:pPr>
  </w:style>
  <w:style w:type="paragraph" w:customStyle="1" w:styleId="TOFTitle">
    <w:name w:val="TOFTitle"/>
    <w:basedOn w:val="TOCTitle"/>
    <w:rsid w:val="00830525"/>
  </w:style>
  <w:style w:type="paragraph" w:styleId="TableofFigures">
    <w:name w:val="table of figures"/>
    <w:basedOn w:val="Normal"/>
    <w:next w:val="Normal"/>
    <w:semiHidden/>
    <w:rsid w:val="00830525"/>
    <w:pPr>
      <w:tabs>
        <w:tab w:val="right" w:leader="dot" w:pos="9072"/>
      </w:tabs>
      <w:ind w:left="970" w:hanging="403"/>
    </w:pPr>
    <w:rPr>
      <w:rFonts w:ascii="Times New Roman" w:hAnsi="Times New Roman"/>
      <w:b/>
    </w:rPr>
  </w:style>
  <w:style w:type="paragraph" w:styleId="ListNumber">
    <w:name w:val="List Number"/>
    <w:basedOn w:val="List"/>
    <w:rsid w:val="00830525"/>
    <w:pPr>
      <w:numPr>
        <w:numId w:val="10"/>
      </w:numPr>
    </w:pPr>
  </w:style>
  <w:style w:type="character" w:customStyle="1" w:styleId="WingdingSymbols">
    <w:name w:val="Wingding Symbols"/>
    <w:rsid w:val="00830525"/>
    <w:rPr>
      <w:rFonts w:ascii="Wingdings" w:hAnsi="Wingdings"/>
    </w:rPr>
  </w:style>
  <w:style w:type="paragraph" w:customStyle="1" w:styleId="TableHeading">
    <w:name w:val="Table Heading"/>
    <w:basedOn w:val="HeadingBase"/>
    <w:rsid w:val="00830525"/>
    <w:pPr>
      <w:keepLines/>
      <w:pBdr>
        <w:bottom w:val="single" w:sz="6" w:space="1" w:color="918585"/>
      </w:pBdr>
      <w:spacing w:before="240"/>
    </w:pPr>
  </w:style>
  <w:style w:type="character" w:customStyle="1" w:styleId="HotSpot">
    <w:name w:val="HotSpot"/>
    <w:rsid w:val="00830525"/>
    <w:rPr>
      <w:color w:val="0033CC"/>
      <w:u w:val="none"/>
    </w:rPr>
  </w:style>
  <w:style w:type="paragraph" w:customStyle="1" w:styleId="BodyTextRight">
    <w:name w:val="Body Text Right"/>
    <w:basedOn w:val="BodyText"/>
    <w:rsid w:val="00830525"/>
    <w:pPr>
      <w:spacing w:before="0" w:after="0"/>
      <w:jc w:val="right"/>
    </w:pPr>
  </w:style>
  <w:style w:type="paragraph" w:styleId="Index3">
    <w:name w:val="index 3"/>
    <w:basedOn w:val="ListNumber2"/>
    <w:next w:val="Normal"/>
    <w:semiHidden/>
    <w:rsid w:val="00830525"/>
    <w:pPr>
      <w:numPr>
        <w:numId w:val="0"/>
      </w:numPr>
      <w:tabs>
        <w:tab w:val="right" w:leader="dot" w:pos="4176"/>
      </w:tabs>
    </w:pPr>
  </w:style>
  <w:style w:type="paragraph" w:styleId="ListNumber2">
    <w:name w:val="List Number 2"/>
    <w:basedOn w:val="List2"/>
    <w:rsid w:val="00830525"/>
    <w:pPr>
      <w:numPr>
        <w:numId w:val="9"/>
      </w:numPr>
      <w:tabs>
        <w:tab w:val="clear" w:pos="1060"/>
      </w:tabs>
    </w:pPr>
  </w:style>
  <w:style w:type="paragraph" w:customStyle="1" w:styleId="MarginNote">
    <w:name w:val="Margin Note"/>
    <w:basedOn w:val="BodyText"/>
    <w:rsid w:val="00830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5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525"/>
    <w:rPr>
      <w:sz w:val="32"/>
    </w:rPr>
  </w:style>
  <w:style w:type="paragraph" w:customStyle="1" w:styleId="HeadingProcedure">
    <w:name w:val="Heading Procedure"/>
    <w:basedOn w:val="HeadingBase"/>
    <w:next w:val="Normal"/>
    <w:rsid w:val="00830525"/>
    <w:pPr>
      <w:tabs>
        <w:tab w:val="left" w:pos="0"/>
      </w:tabs>
      <w:spacing w:before="120" w:after="60"/>
    </w:pPr>
    <w:rPr>
      <w:i/>
      <w:color w:val="918585"/>
      <w:sz w:val="22"/>
    </w:rPr>
  </w:style>
  <w:style w:type="paragraph" w:customStyle="1" w:styleId="TableBodyText">
    <w:name w:val="Table Body Text"/>
    <w:basedOn w:val="BodyText"/>
    <w:rsid w:val="00830525"/>
    <w:pPr>
      <w:spacing w:before="60" w:after="60"/>
    </w:pPr>
  </w:style>
  <w:style w:type="paragraph" w:styleId="ListContinue">
    <w:name w:val="List Continue"/>
    <w:basedOn w:val="List"/>
    <w:rsid w:val="00830525"/>
    <w:pPr>
      <w:ind w:firstLine="0"/>
    </w:pPr>
  </w:style>
  <w:style w:type="paragraph" w:customStyle="1" w:styleId="ListNote">
    <w:name w:val="List Note"/>
    <w:basedOn w:val="List"/>
    <w:rsid w:val="00830525"/>
    <w:pPr>
      <w:pBdr>
        <w:top w:val="single" w:sz="6" w:space="2" w:color="918585"/>
        <w:bottom w:val="single" w:sz="6" w:space="2" w:color="918585"/>
      </w:pBdr>
      <w:tabs>
        <w:tab w:val="left" w:pos="1021"/>
      </w:tabs>
      <w:ind w:firstLine="0"/>
    </w:pPr>
  </w:style>
  <w:style w:type="paragraph" w:customStyle="1" w:styleId="Warning">
    <w:name w:val="Warning"/>
    <w:basedOn w:val="BodyText"/>
    <w:rsid w:val="00830525"/>
    <w:pPr>
      <w:shd w:val="clear" w:color="auto" w:fill="D9D9D9"/>
      <w:tabs>
        <w:tab w:val="left" w:pos="992"/>
      </w:tabs>
      <w:ind w:left="119" w:right="119"/>
    </w:pPr>
    <w:rPr>
      <w:sz w:val="20"/>
    </w:rPr>
  </w:style>
  <w:style w:type="paragraph" w:customStyle="1" w:styleId="MarginIcons">
    <w:name w:val="Margin Icons"/>
    <w:basedOn w:val="BodyText"/>
    <w:rsid w:val="00830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525"/>
    <w:rPr>
      <w:rFonts w:ascii="Courier New" w:hAnsi="Courier New"/>
    </w:rPr>
  </w:style>
  <w:style w:type="paragraph" w:customStyle="1" w:styleId="NoteBullet">
    <w:name w:val="Note Bullet"/>
    <w:basedOn w:val="Note"/>
    <w:rsid w:val="00830525"/>
    <w:pPr>
      <w:tabs>
        <w:tab w:val="clear" w:pos="680"/>
      </w:tabs>
      <w:spacing w:before="60" w:after="60"/>
    </w:pPr>
  </w:style>
  <w:style w:type="paragraph" w:customStyle="1" w:styleId="SubHeading2">
    <w:name w:val="SubHeading2"/>
    <w:basedOn w:val="HeadingBase"/>
    <w:rsid w:val="00830525"/>
    <w:pPr>
      <w:spacing w:before="240" w:after="60"/>
    </w:pPr>
    <w:rPr>
      <w:sz w:val="20"/>
    </w:rPr>
  </w:style>
  <w:style w:type="paragraph" w:customStyle="1" w:styleId="SubHeading1">
    <w:name w:val="SubHeading1"/>
    <w:basedOn w:val="HeadingBase"/>
    <w:rsid w:val="00830525"/>
    <w:pPr>
      <w:spacing w:before="240" w:after="60"/>
    </w:pPr>
    <w:rPr>
      <w:color w:val="918585"/>
      <w:sz w:val="22"/>
    </w:rPr>
  </w:style>
  <w:style w:type="paragraph" w:customStyle="1" w:styleId="SideHeading">
    <w:name w:val="Side Heading"/>
    <w:basedOn w:val="HeadingBase"/>
    <w:rsid w:val="00830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525"/>
    <w:pPr>
      <w:tabs>
        <w:tab w:val="num" w:pos="360"/>
      </w:tabs>
    </w:pPr>
  </w:style>
  <w:style w:type="paragraph" w:styleId="PlainText">
    <w:name w:val="Plain Text"/>
    <w:basedOn w:val="Normal"/>
    <w:link w:val="PlainTextChar"/>
    <w:rsid w:val="00830525"/>
    <w:rPr>
      <w:sz w:val="20"/>
    </w:rPr>
  </w:style>
  <w:style w:type="character" w:customStyle="1" w:styleId="PlainTextChar">
    <w:name w:val="Plain Text Char"/>
    <w:basedOn w:val="DefaultParagraphFont"/>
    <w:link w:val="PlainText"/>
    <w:rsid w:val="008305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525"/>
    <w:rPr>
      <w:b/>
      <w:smallCaps/>
    </w:rPr>
  </w:style>
  <w:style w:type="paragraph" w:customStyle="1" w:styleId="TableListNumber">
    <w:name w:val="Table List Number"/>
    <w:basedOn w:val="ListNumber"/>
    <w:rsid w:val="00830525"/>
    <w:pPr>
      <w:numPr>
        <w:numId w:val="0"/>
      </w:numPr>
    </w:pPr>
  </w:style>
  <w:style w:type="paragraph" w:styleId="TOC4">
    <w:name w:val="toc 4"/>
    <w:basedOn w:val="TOCBase"/>
    <w:next w:val="Normal"/>
    <w:semiHidden/>
    <w:rsid w:val="00830525"/>
    <w:pPr>
      <w:tabs>
        <w:tab w:val="right" w:leader="dot" w:pos="9071"/>
      </w:tabs>
      <w:ind w:left="1701"/>
    </w:pPr>
  </w:style>
  <w:style w:type="paragraph" w:customStyle="1" w:styleId="ListAlpha">
    <w:name w:val="List Alpha"/>
    <w:basedOn w:val="List"/>
    <w:rsid w:val="00830525"/>
    <w:pPr>
      <w:numPr>
        <w:numId w:val="8"/>
      </w:numPr>
    </w:pPr>
  </w:style>
  <w:style w:type="paragraph" w:customStyle="1" w:styleId="ListAlpha2">
    <w:name w:val="List Alpha 2"/>
    <w:basedOn w:val="List2"/>
    <w:rsid w:val="00830525"/>
    <w:pPr>
      <w:numPr>
        <w:numId w:val="7"/>
      </w:numPr>
    </w:pPr>
  </w:style>
  <w:style w:type="paragraph" w:styleId="List3">
    <w:name w:val="List 3"/>
    <w:basedOn w:val="BodyText"/>
    <w:rsid w:val="00830525"/>
    <w:pPr>
      <w:tabs>
        <w:tab w:val="left" w:pos="1021"/>
      </w:tabs>
      <w:spacing w:before="60" w:after="60"/>
      <w:ind w:left="1020" w:hanging="340"/>
    </w:pPr>
  </w:style>
  <w:style w:type="paragraph" w:styleId="List4">
    <w:name w:val="List 4"/>
    <w:basedOn w:val="BodyText"/>
    <w:rsid w:val="00830525"/>
    <w:pPr>
      <w:tabs>
        <w:tab w:val="left" w:pos="1361"/>
      </w:tabs>
      <w:spacing w:before="60" w:after="60"/>
      <w:ind w:left="1361" w:hanging="340"/>
    </w:pPr>
  </w:style>
  <w:style w:type="paragraph" w:styleId="List5">
    <w:name w:val="List 5"/>
    <w:basedOn w:val="BodyText"/>
    <w:rsid w:val="00830525"/>
    <w:pPr>
      <w:tabs>
        <w:tab w:val="left" w:pos="1701"/>
      </w:tabs>
      <w:spacing w:before="60" w:after="60"/>
      <w:ind w:left="1701" w:hanging="340"/>
    </w:pPr>
  </w:style>
  <w:style w:type="paragraph" w:styleId="ListBullet3">
    <w:name w:val="List Bullet 3"/>
    <w:basedOn w:val="List3"/>
    <w:rsid w:val="00830525"/>
    <w:pPr>
      <w:numPr>
        <w:numId w:val="14"/>
      </w:numPr>
      <w:tabs>
        <w:tab w:val="clear" w:pos="1021"/>
      </w:tabs>
      <w:ind w:left="1037" w:hanging="357"/>
    </w:pPr>
  </w:style>
  <w:style w:type="paragraph" w:styleId="ListBullet4">
    <w:name w:val="List Bullet 4"/>
    <w:basedOn w:val="List4"/>
    <w:rsid w:val="00830525"/>
    <w:pPr>
      <w:numPr>
        <w:numId w:val="2"/>
      </w:numPr>
    </w:pPr>
  </w:style>
  <w:style w:type="paragraph" w:styleId="ListBullet5">
    <w:name w:val="List Bullet 5"/>
    <w:basedOn w:val="List5"/>
    <w:rsid w:val="00830525"/>
    <w:pPr>
      <w:numPr>
        <w:numId w:val="3"/>
      </w:numPr>
    </w:pPr>
  </w:style>
  <w:style w:type="paragraph" w:styleId="ListContinue2">
    <w:name w:val="List Continue 2"/>
    <w:basedOn w:val="List2"/>
    <w:rsid w:val="00830525"/>
    <w:pPr>
      <w:ind w:firstLine="0"/>
    </w:pPr>
  </w:style>
  <w:style w:type="paragraph" w:styleId="ListContinue3">
    <w:name w:val="List Continue 3"/>
    <w:basedOn w:val="List3"/>
    <w:rsid w:val="00830525"/>
    <w:pPr>
      <w:ind w:left="1021" w:firstLine="0"/>
    </w:pPr>
  </w:style>
  <w:style w:type="paragraph" w:styleId="ListContinue4">
    <w:name w:val="List Continue 4"/>
    <w:basedOn w:val="List4"/>
    <w:rsid w:val="00830525"/>
    <w:pPr>
      <w:ind w:firstLine="0"/>
    </w:pPr>
  </w:style>
  <w:style w:type="paragraph" w:styleId="ListContinue5">
    <w:name w:val="List Continue 5"/>
    <w:basedOn w:val="List5"/>
    <w:rsid w:val="00830525"/>
    <w:pPr>
      <w:ind w:firstLine="0"/>
    </w:pPr>
  </w:style>
  <w:style w:type="paragraph" w:styleId="ListNumber3">
    <w:name w:val="List Number 3"/>
    <w:basedOn w:val="List3"/>
    <w:rsid w:val="00830525"/>
    <w:pPr>
      <w:numPr>
        <w:numId w:val="4"/>
      </w:numPr>
    </w:pPr>
  </w:style>
  <w:style w:type="paragraph" w:styleId="ListNumber4">
    <w:name w:val="List Number 4"/>
    <w:basedOn w:val="List4"/>
    <w:rsid w:val="00830525"/>
    <w:pPr>
      <w:numPr>
        <w:numId w:val="5"/>
      </w:numPr>
    </w:pPr>
  </w:style>
  <w:style w:type="paragraph" w:styleId="ListNumber5">
    <w:name w:val="List Number 5"/>
    <w:basedOn w:val="List5"/>
    <w:rsid w:val="00830525"/>
    <w:pPr>
      <w:numPr>
        <w:numId w:val="6"/>
      </w:numPr>
    </w:pPr>
  </w:style>
  <w:style w:type="paragraph" w:styleId="BlockText">
    <w:name w:val="Block Text"/>
    <w:basedOn w:val="Normal"/>
    <w:rsid w:val="00830525"/>
    <w:pPr>
      <w:spacing w:after="120"/>
      <w:ind w:left="1440" w:right="1440"/>
    </w:pPr>
  </w:style>
  <w:style w:type="character" w:customStyle="1" w:styleId="Subscript">
    <w:name w:val="Subscript"/>
    <w:basedOn w:val="DefaultParagraphFont"/>
    <w:rsid w:val="00830525"/>
    <w:rPr>
      <w:sz w:val="16"/>
      <w:vertAlign w:val="subscript"/>
    </w:rPr>
  </w:style>
  <w:style w:type="character" w:customStyle="1" w:styleId="Superscript">
    <w:name w:val="Superscript"/>
    <w:basedOn w:val="DefaultParagraphFont"/>
    <w:rsid w:val="00830525"/>
    <w:rPr>
      <w:sz w:val="16"/>
      <w:vertAlign w:val="superscript"/>
    </w:rPr>
  </w:style>
  <w:style w:type="character" w:customStyle="1" w:styleId="Symbols">
    <w:name w:val="Symbols"/>
    <w:basedOn w:val="DefaultParagraphFont"/>
    <w:rsid w:val="00830525"/>
    <w:rPr>
      <w:rFonts w:ascii="Symbol" w:hAnsi="Symbol"/>
    </w:rPr>
  </w:style>
  <w:style w:type="character" w:customStyle="1" w:styleId="MenuOptions">
    <w:name w:val="Menu Options"/>
    <w:basedOn w:val="DefaultParagraphFont"/>
    <w:rsid w:val="00830525"/>
    <w:rPr>
      <w:rFonts w:ascii="Arial Narrow" w:hAnsi="Arial Narrow"/>
      <w:smallCaps/>
    </w:rPr>
  </w:style>
  <w:style w:type="character" w:customStyle="1" w:styleId="Buttons">
    <w:name w:val="Buttons"/>
    <w:basedOn w:val="DefaultParagraphFont"/>
    <w:rsid w:val="00830525"/>
    <w:rPr>
      <w:b/>
    </w:rPr>
  </w:style>
  <w:style w:type="character" w:customStyle="1" w:styleId="Underlined">
    <w:name w:val="Underlined"/>
    <w:basedOn w:val="DefaultParagraphFont"/>
    <w:rsid w:val="00830525"/>
    <w:rPr>
      <w:u w:val="single"/>
    </w:rPr>
  </w:style>
  <w:style w:type="paragraph" w:customStyle="1" w:styleId="TableBodyTextRight">
    <w:name w:val="Table Body Text Right"/>
    <w:basedOn w:val="TableBodyText"/>
    <w:rsid w:val="00830525"/>
    <w:pPr>
      <w:widowControl w:val="0"/>
      <w:autoSpaceDE w:val="0"/>
      <w:autoSpaceDN w:val="0"/>
      <w:adjustRightInd w:val="0"/>
      <w:jc w:val="right"/>
    </w:pPr>
    <w:rPr>
      <w:rFonts w:cs="Arial"/>
      <w:szCs w:val="18"/>
    </w:rPr>
  </w:style>
  <w:style w:type="paragraph" w:customStyle="1" w:styleId="CopyrightText">
    <w:name w:val="Copyright Text"/>
    <w:basedOn w:val="BodyText"/>
    <w:rsid w:val="00830525"/>
    <w:rPr>
      <w:sz w:val="18"/>
    </w:rPr>
  </w:style>
  <w:style w:type="paragraph" w:customStyle="1" w:styleId="BodySmallRight">
    <w:name w:val="Body Small Right"/>
    <w:basedOn w:val="BodyTextRight"/>
    <w:rsid w:val="00830525"/>
    <w:rPr>
      <w:sz w:val="18"/>
      <w:szCs w:val="18"/>
    </w:rPr>
  </w:style>
  <w:style w:type="paragraph" w:customStyle="1" w:styleId="MarginEdition">
    <w:name w:val="Margin Edition"/>
    <w:basedOn w:val="MarginNote"/>
    <w:rsid w:val="00830525"/>
    <w:pPr>
      <w:spacing w:before="0" w:after="0"/>
    </w:pPr>
    <w:rPr>
      <w:rFonts w:ascii="Times New Roman" w:hAnsi="Times New Roman"/>
      <w:color w:val="999999"/>
    </w:rPr>
  </w:style>
  <w:style w:type="paragraph" w:customStyle="1" w:styleId="Spacer">
    <w:name w:val="Spacer"/>
    <w:basedOn w:val="Normal"/>
    <w:rsid w:val="00830525"/>
    <w:rPr>
      <w:sz w:val="2"/>
      <w:szCs w:val="2"/>
    </w:rPr>
  </w:style>
  <w:style w:type="character" w:customStyle="1" w:styleId="Small">
    <w:name w:val="Small"/>
    <w:basedOn w:val="DefaultParagraphFont"/>
    <w:rsid w:val="00830525"/>
    <w:rPr>
      <w:sz w:val="16"/>
    </w:rPr>
  </w:style>
  <w:style w:type="paragraph" w:customStyle="1" w:styleId="WideTable">
    <w:name w:val="Wide Table"/>
    <w:basedOn w:val="Normal"/>
    <w:rsid w:val="00830525"/>
    <w:pPr>
      <w:ind w:left="-1418"/>
    </w:pPr>
    <w:rPr>
      <w:sz w:val="2"/>
      <w:szCs w:val="2"/>
    </w:rPr>
  </w:style>
  <w:style w:type="character" w:styleId="PageNumber">
    <w:name w:val="page number"/>
    <w:basedOn w:val="DefaultParagraphFont"/>
    <w:rsid w:val="00830525"/>
  </w:style>
  <w:style w:type="paragraph" w:styleId="Quote">
    <w:name w:val="Quote"/>
    <w:basedOn w:val="Heading1"/>
    <w:link w:val="QuoteChar"/>
    <w:qFormat/>
    <w:rsid w:val="00830525"/>
    <w:rPr>
      <w:b w:val="0"/>
      <w:sz w:val="72"/>
      <w:szCs w:val="72"/>
      <w:lang w:val="en-NZ"/>
    </w:rPr>
  </w:style>
  <w:style w:type="character" w:customStyle="1" w:styleId="QuoteChar">
    <w:name w:val="Quote Char"/>
    <w:basedOn w:val="DefaultParagraphFont"/>
    <w:link w:val="Quote"/>
    <w:rsid w:val="00830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525"/>
    <w:pPr>
      <w:pageBreakBefore/>
    </w:pPr>
  </w:style>
  <w:style w:type="paragraph" w:customStyle="1" w:styleId="Border">
    <w:name w:val="Border"/>
    <w:basedOn w:val="Normal"/>
    <w:qFormat/>
    <w:rsid w:val="00830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525"/>
    <w:rPr>
      <w:b/>
      <w:bCs/>
      <w:i/>
      <w:iCs/>
      <w:color w:val="auto"/>
    </w:rPr>
  </w:style>
  <w:style w:type="paragraph" w:styleId="IntenseQuote">
    <w:name w:val="Intense Quote"/>
    <w:basedOn w:val="Normal"/>
    <w:next w:val="Normal"/>
    <w:link w:val="IntenseQuoteChar"/>
    <w:uiPriority w:val="30"/>
    <w:qFormat/>
    <w:rsid w:val="00830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5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525"/>
    <w:rPr>
      <w:smallCaps/>
      <w:color w:val="auto"/>
      <w:u w:val="single"/>
    </w:rPr>
  </w:style>
  <w:style w:type="character" w:styleId="IntenseReference">
    <w:name w:val="Intense Reference"/>
    <w:basedOn w:val="DefaultParagraphFont"/>
    <w:uiPriority w:val="32"/>
    <w:qFormat/>
    <w:rsid w:val="00830525"/>
    <w:rPr>
      <w:b/>
      <w:bCs/>
      <w:smallCaps/>
      <w:color w:val="auto"/>
      <w:spacing w:val="5"/>
      <w:u w:val="single"/>
    </w:rPr>
  </w:style>
  <w:style w:type="paragraph" w:customStyle="1" w:styleId="2ColumnHeading">
    <w:name w:val="2Column Heading"/>
    <w:basedOn w:val="BodyText"/>
    <w:qFormat/>
    <w:rsid w:val="00830525"/>
    <w:pPr>
      <w:spacing w:after="60"/>
      <w:ind w:left="-2268"/>
    </w:pPr>
    <w:rPr>
      <w:b/>
    </w:rPr>
  </w:style>
  <w:style w:type="paragraph" w:customStyle="1" w:styleId="Heading1TOC">
    <w:name w:val="Heading1 TOC"/>
    <w:basedOn w:val="Normal"/>
    <w:qFormat/>
    <w:rsid w:val="00830525"/>
    <w:pPr>
      <w:spacing w:before="240" w:after="120"/>
    </w:pPr>
    <w:rPr>
      <w:rFonts w:ascii="Times New Roman" w:hAnsi="Times New Roman"/>
      <w:b/>
      <w:sz w:val="32"/>
    </w:rPr>
  </w:style>
  <w:style w:type="paragraph" w:customStyle="1" w:styleId="Heading2TOC">
    <w:name w:val="Heading2 TOC"/>
    <w:basedOn w:val="Normal"/>
    <w:qFormat/>
    <w:rsid w:val="00830525"/>
    <w:pPr>
      <w:spacing w:before="240" w:after="60"/>
    </w:pPr>
    <w:rPr>
      <w:rFonts w:ascii="Times New Roman" w:hAnsi="Times New Roman"/>
      <w:b/>
      <w:sz w:val="28"/>
    </w:rPr>
  </w:style>
  <w:style w:type="character" w:customStyle="1" w:styleId="Underline">
    <w:name w:val="Underline"/>
    <w:basedOn w:val="DefaultParagraphFont"/>
    <w:qFormat/>
    <w:rsid w:val="00830525"/>
    <w:rPr>
      <w:u w:val="single"/>
    </w:rPr>
  </w:style>
  <w:style w:type="paragraph" w:styleId="BalloonText">
    <w:name w:val="Balloon Text"/>
    <w:basedOn w:val="Normal"/>
    <w:link w:val="BalloonTextChar"/>
    <w:rsid w:val="00830525"/>
    <w:rPr>
      <w:rFonts w:ascii="Tahoma" w:hAnsi="Tahoma" w:cs="Tahoma"/>
      <w:sz w:val="16"/>
      <w:szCs w:val="16"/>
    </w:rPr>
  </w:style>
  <w:style w:type="character" w:customStyle="1" w:styleId="BalloonTextChar">
    <w:name w:val="Balloon Text Char"/>
    <w:basedOn w:val="DefaultParagraphFont"/>
    <w:link w:val="BalloonText"/>
    <w:rsid w:val="008305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5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8329</Characters>
  <Application>Microsoft Office Word</Application>
  <DocSecurity>0</DocSecurity>
  <Lines>286</Lines>
  <Paragraphs>159</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MSACMT652A Design an experiment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2012-05-26T18:27:00Z</dcterms:created>
  <dcterms:modified xsi:type="dcterms:W3CDTF">2012-05-26T18:27:00Z</dcterms:modified>
</cp:coreProperties>
</file>