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144E6" w:rsidP="002144E6">
      <w:pPr>
        <w:pStyle w:val="Title"/>
      </w:pPr>
      <w:r>
        <w:fldChar w:fldCharType="begin"/>
      </w:r>
      <w:r>
        <w:instrText xml:space="preserve"> TITLE   \* MERGEFORMAT </w:instrText>
      </w:r>
      <w:r>
        <w:fldChar w:fldCharType="separate"/>
      </w:r>
      <w:r>
        <w:t>MSACMT650A Determine and improve process capability</w:t>
      </w:r>
      <w:r>
        <w:fldChar w:fldCharType="end"/>
      </w:r>
    </w:p>
    <w:p w:rsidR="002144E6" w:rsidP="002144E6">
      <w:pPr>
        <w:pStyle w:val="Version"/>
        <w:sectPr w:rsidSect="005A7F9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A7F94" w:rsidP="005A7F94">
      <w:pPr>
        <w:pStyle w:val="SuperHeading"/>
      </w:pPr>
      <w:r w:rsidRPr="005A7F94">
        <w:t>MSACMT650A Determine and improve process capability</w:t>
      </w:r>
    </w:p>
    <w:p w:rsidR="00000000" w:rsidRPr="005A7F94" w:rsidP="005A7F94">
      <w:pPr>
        <w:pStyle w:val="SuperHeading"/>
      </w:pPr>
    </w:p>
    <w:p w:rsidR="00000000" w:rsidRPr="005A7F94" w:rsidP="005A7F94">
      <w:pPr>
        <w:pStyle w:val="Heading1"/>
      </w:pPr>
      <w:bookmarkStart w:id="1" w:name="O_100851"/>
      <w:bookmarkEnd w:id="1"/>
      <w:r w:rsidRPr="005A7F94">
        <w:t>Modification History</w:t>
      </w:r>
    </w:p>
    <w:p w:rsidR="00000000" w:rsidRPr="005A7F94" w:rsidP="005A7F94">
      <w:pPr>
        <w:pStyle w:val="BodyText"/>
      </w:pPr>
      <w:r w:rsidRPr="005A7F94">
        <w:t>Not applicable.</w:t>
      </w:r>
    </w:p>
    <w:p w:rsidR="00000000" w:rsidRPr="005A7F94" w:rsidP="005A7F94">
      <w:pPr>
        <w:pStyle w:val="AllowPageBreak"/>
      </w:pPr>
    </w:p>
    <w:p w:rsidR="00000000" w:rsidRPr="005A7F94" w:rsidP="005A7F94">
      <w:pPr>
        <w:pStyle w:val="Heading1"/>
      </w:pPr>
      <w:bookmarkStart w:id="2" w:name="O_100852"/>
      <w:bookmarkEnd w:id="2"/>
      <w:r w:rsidRPr="005A7F94">
        <w:t>Unit Descriptor</w:t>
      </w:r>
    </w:p>
    <w:tbl>
      <w:tblPr>
        <w:tblW w:w="0" w:type="auto"/>
        <w:tblLayout w:type="fixed"/>
        <w:tblCellMar>
          <w:left w:w="62" w:type="dxa"/>
          <w:right w:w="62" w:type="dxa"/>
        </w:tblCellMar>
        <w:tblLook w:val="0000"/>
      </w:tblPr>
      <w:tblGrid>
        <w:gridCol w:w="2923"/>
        <w:gridCol w:w="5599"/>
      </w:tblGrid>
      <w:tr w:rsidTr="002144E6">
        <w:tblPrEx>
          <w:tblW w:w="0" w:type="auto"/>
          <w:tblLayout w:type="fixed"/>
          <w:tblCellMar>
            <w:left w:w="62" w:type="dxa"/>
            <w:right w:w="62" w:type="dxa"/>
          </w:tblCellMar>
          <w:tblLook w:val="0000"/>
        </w:tblPrEx>
        <w:tc>
          <w:tcPr>
            <w:tcW w:w="2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7F94">
            <w:pPr>
              <w:pStyle w:val="BodyText"/>
              <w:rPr>
                <w:lang w:val="en-NZ"/>
              </w:rPr>
            </w:pPr>
            <w:r w:rsidRPr="005A7F94">
              <w:rPr>
                <w:rStyle w:val="SpecialBold"/>
              </w:rPr>
              <w:t>Unit descriptor</w:t>
            </w:r>
          </w:p>
        </w:tc>
        <w:tc>
          <w:tcPr>
            <w:tcW w:w="55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7F94" w:rsidP="005A7F94">
            <w:pPr>
              <w:pStyle w:val="BodyText"/>
            </w:pPr>
            <w:r w:rsidRPr="005A7F94">
              <w:t>This unit covers the knowledge and skills needed to determine the actual (as distinct from design) c</w:t>
            </w:r>
            <w:r w:rsidRPr="005A7F94">
              <w:t xml:space="preserve">apability of a process and then to analyse that process to remove assignable causes and reduce random causes. This would typically be done by a manager or technical expert support person either working in a team, or in close liaison with key stakeholders. </w:t>
            </w:r>
            <w:r w:rsidRPr="005A7F94">
              <w:t>Process capability is typically calculated using standard deviations.</w:t>
            </w:r>
          </w:p>
        </w:tc>
      </w:tr>
    </w:tbl>
    <w:p w:rsidR="00000000" w:rsidRPr="005A7F94" w:rsidP="005A7F94">
      <w:pPr>
        <w:pStyle w:val="BodyText"/>
      </w:pPr>
    </w:p>
    <w:p w:rsidR="00000000" w:rsidRPr="005A7F94" w:rsidP="005A7F94">
      <w:pPr>
        <w:pStyle w:val="AllowPageBreak"/>
      </w:pPr>
    </w:p>
    <w:p w:rsidR="00000000" w:rsidRPr="005A7F94" w:rsidP="005A7F94">
      <w:pPr>
        <w:pStyle w:val="Heading1"/>
      </w:pPr>
      <w:bookmarkStart w:id="3" w:name="O_100853"/>
      <w:bookmarkEnd w:id="3"/>
      <w:r w:rsidRPr="005A7F94">
        <w:t>Application of the Unit</w:t>
      </w:r>
    </w:p>
    <w:tbl>
      <w:tblPr>
        <w:tblW w:w="0" w:type="auto"/>
        <w:tblLayout w:type="fixed"/>
        <w:tblCellMar>
          <w:left w:w="62" w:type="dxa"/>
          <w:right w:w="62" w:type="dxa"/>
        </w:tblCellMar>
        <w:tblLook w:val="0000"/>
      </w:tblPr>
      <w:tblGrid>
        <w:gridCol w:w="2923"/>
        <w:gridCol w:w="5599"/>
      </w:tblGrid>
      <w:tr w:rsidTr="002144E6">
        <w:tblPrEx>
          <w:tblW w:w="0" w:type="auto"/>
          <w:tblLayout w:type="fixed"/>
          <w:tblCellMar>
            <w:left w:w="62" w:type="dxa"/>
            <w:right w:w="62" w:type="dxa"/>
          </w:tblCellMar>
          <w:tblLook w:val="0000"/>
        </w:tblPrEx>
        <w:tc>
          <w:tcPr>
            <w:tcW w:w="2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7F94">
            <w:pPr>
              <w:pStyle w:val="BodyText"/>
              <w:rPr>
                <w:lang w:val="en-NZ"/>
              </w:rPr>
            </w:pPr>
            <w:r w:rsidRPr="005A7F94">
              <w:rPr>
                <w:rStyle w:val="SpecialBold"/>
              </w:rPr>
              <w:t>Application of the unit</w:t>
            </w:r>
          </w:p>
        </w:tc>
        <w:tc>
          <w:tcPr>
            <w:tcW w:w="55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7F94" w:rsidP="005A7F94">
            <w:pPr>
              <w:pStyle w:val="BodyText"/>
            </w:pPr>
            <w:r w:rsidRPr="005A7F94">
              <w:t>In a typical scenario a person (who may be a production manager, plant/process engineer, technical specialist or similar) will be responsible for developing plans to improve process capability and following agreement the implementation of the plans to impr</w:t>
            </w:r>
            <w:r w:rsidRPr="005A7F94">
              <w:t xml:space="preserve">ove process capability. The organisation may use either a </w:t>
            </w:r>
            <w:r w:rsidRPr="005A7F94">
              <w:rPr>
                <w:rStyle w:val="BoldandItalics"/>
              </w:rPr>
              <w:t>6 sigma</w:t>
            </w:r>
            <w:r w:rsidRPr="005A7F94">
              <w:t xml:space="preserve"> or </w:t>
            </w:r>
            <w:r w:rsidRPr="005A7F94">
              <w:rPr>
                <w:rStyle w:val="BoldandItalics"/>
              </w:rPr>
              <w:t>3 sigma</w:t>
            </w:r>
            <w:r w:rsidRPr="005A7F94">
              <w:t xml:space="preserve"> process. </w:t>
            </w:r>
          </w:p>
          <w:p w:rsidR="00000000" w:rsidRPr="005A7F94" w:rsidP="005A7F94">
            <w:pPr>
              <w:pStyle w:val="BodyText"/>
            </w:pPr>
            <w:r w:rsidRPr="005A7F94">
              <w:t>This unit primarily requires the application of skills associated with communication in gathering and analysing data and consulting with relevant personnel. Teamwork, problem solving, initiative and enterprise, and planning and organising are required to d</w:t>
            </w:r>
            <w:r w:rsidRPr="005A7F94">
              <w:t xml:space="preserve">etermine causes to variations and implement solutions. This is done in an environment using computer technology and also requires aspects of self management and learning to ensure feedback and new learning is integrated into process improvements. </w:t>
            </w:r>
          </w:p>
        </w:tc>
      </w:tr>
    </w:tbl>
    <w:p w:rsidR="00000000" w:rsidRPr="005A7F94" w:rsidP="005A7F94">
      <w:pPr>
        <w:pStyle w:val="BodyText"/>
      </w:pPr>
    </w:p>
    <w:p w:rsidR="00000000" w:rsidRPr="005A7F94" w:rsidP="005A7F94">
      <w:pPr>
        <w:pStyle w:val="AllowPageBreak"/>
      </w:pPr>
    </w:p>
    <w:p w:rsidR="00000000" w:rsidRPr="005A7F94" w:rsidP="005A7F94">
      <w:pPr>
        <w:pStyle w:val="Heading1"/>
      </w:pPr>
      <w:bookmarkStart w:id="4" w:name="O_100854"/>
      <w:bookmarkEnd w:id="4"/>
      <w:r w:rsidRPr="005A7F94">
        <w:t>Licensing/Regulatory Information</w:t>
      </w:r>
    </w:p>
    <w:p w:rsidR="00000000" w:rsidRPr="005A7F94" w:rsidP="005A7F94">
      <w:pPr>
        <w:pStyle w:val="BodyText"/>
      </w:pPr>
      <w:r w:rsidRPr="005A7F94">
        <w:t>Not applicable.</w:t>
      </w:r>
    </w:p>
    <w:p w:rsidR="00000000" w:rsidRPr="005A7F94" w:rsidP="005A7F94">
      <w:pPr>
        <w:pStyle w:val="AllowPageBreak"/>
      </w:pPr>
    </w:p>
    <w:p w:rsidR="00000000" w:rsidRPr="005A7F94" w:rsidP="005A7F94">
      <w:pPr>
        <w:pStyle w:val="Heading1"/>
      </w:pPr>
      <w:bookmarkStart w:id="5" w:name="O_100856"/>
      <w:bookmarkEnd w:id="5"/>
      <w:r w:rsidRPr="005A7F94">
        <w:t>Pre-Requisites</w:t>
      </w:r>
    </w:p>
    <w:tbl>
      <w:tblPr>
        <w:tblW w:w="0" w:type="auto"/>
        <w:tblLayout w:type="fixed"/>
        <w:tblCellMar>
          <w:left w:w="62" w:type="dxa"/>
          <w:right w:w="62" w:type="dxa"/>
        </w:tblCellMar>
        <w:tblLook w:val="0000"/>
      </w:tblPr>
      <w:tblGrid>
        <w:gridCol w:w="2604"/>
        <w:gridCol w:w="2919"/>
        <w:gridCol w:w="2999"/>
      </w:tblGrid>
      <w:tr w:rsidTr="002144E6">
        <w:tblPrEx>
          <w:tblW w:w="0" w:type="auto"/>
          <w:tblLayout w:type="fixed"/>
          <w:tblCellMar>
            <w:left w:w="62" w:type="dxa"/>
            <w:right w:w="62" w:type="dxa"/>
          </w:tblCellMar>
          <w:tblLook w:val="0000"/>
        </w:tblPrEx>
        <w:trPr>
          <w:tblHeader/>
        </w:trPr>
        <w:tc>
          <w:tcPr>
            <w:tcW w:w="26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7F94" w:rsidP="005A7F94">
            <w:pPr>
              <w:pStyle w:val="BodyText"/>
            </w:pPr>
            <w:r w:rsidRPr="005A7F94">
              <w:rPr>
                <w:rStyle w:val="SpecialBold"/>
              </w:rPr>
              <w:t>Prerequisite units</w:t>
            </w:r>
          </w:p>
        </w:tc>
        <w:tc>
          <w:tcPr>
            <w:tcW w:w="2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7F94" w:rsidP="005A7F94">
            <w:pPr>
              <w:pStyle w:val="BodyText"/>
            </w:pPr>
            <w:r w:rsidRPr="005A7F94">
              <w:rPr>
                <w:rStyle w:val="Emphasis"/>
              </w:rPr>
              <w:t>MSACMT452A</w:t>
            </w:r>
          </w:p>
        </w:tc>
        <w:tc>
          <w:tcPr>
            <w:tcW w:w="2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7F94" w:rsidP="005A7F94">
            <w:pPr>
              <w:pStyle w:val="BodyText"/>
            </w:pPr>
            <w:r w:rsidRPr="005A7F94">
              <w:rPr>
                <w:rStyle w:val="Emphasis"/>
              </w:rPr>
              <w:t>Apply statistics to processes in manufacturing</w:t>
            </w:r>
          </w:p>
        </w:tc>
      </w:tr>
    </w:tbl>
    <w:p w:rsidR="00000000" w:rsidRPr="005A7F94" w:rsidP="005A7F94">
      <w:pPr>
        <w:pStyle w:val="BodyText"/>
      </w:pPr>
    </w:p>
    <w:p w:rsidR="00000000" w:rsidRPr="005A7F94" w:rsidP="005A7F94">
      <w:pPr>
        <w:pStyle w:val="AllowPageBreak"/>
      </w:pPr>
    </w:p>
    <w:p w:rsidR="00000000" w:rsidRPr="005A7F94" w:rsidP="005A7F94">
      <w:pPr>
        <w:pStyle w:val="Heading1"/>
      </w:pPr>
      <w:bookmarkStart w:id="6" w:name="O_100855"/>
      <w:bookmarkEnd w:id="6"/>
      <w:r w:rsidRPr="005A7F94">
        <w:t>Employability Skills Information</w:t>
      </w:r>
    </w:p>
    <w:tbl>
      <w:tblPr>
        <w:tblW w:w="0" w:type="auto"/>
        <w:tblLayout w:type="fixed"/>
        <w:tblCellMar>
          <w:left w:w="62" w:type="dxa"/>
          <w:right w:w="62" w:type="dxa"/>
        </w:tblCellMar>
        <w:tblLook w:val="0000"/>
      </w:tblPr>
      <w:tblGrid>
        <w:gridCol w:w="2923"/>
        <w:gridCol w:w="5599"/>
      </w:tblGrid>
      <w:tr w:rsidTr="002144E6">
        <w:tblPrEx>
          <w:tblW w:w="0" w:type="auto"/>
          <w:tblLayout w:type="fixed"/>
          <w:tblCellMar>
            <w:left w:w="62" w:type="dxa"/>
            <w:right w:w="62" w:type="dxa"/>
          </w:tblCellMar>
          <w:tblLook w:val="0000"/>
        </w:tblPrEx>
        <w:trPr>
          <w:tblHeader/>
        </w:trPr>
        <w:tc>
          <w:tcPr>
            <w:tcW w:w="2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7F94">
            <w:pPr>
              <w:pStyle w:val="BodyText"/>
              <w:rPr>
                <w:lang w:val="en-NZ"/>
              </w:rPr>
            </w:pPr>
            <w:r w:rsidRPr="005A7F94">
              <w:rPr>
                <w:rStyle w:val="SpecialBold"/>
              </w:rPr>
              <w:t>Employability skills</w:t>
            </w:r>
          </w:p>
        </w:tc>
        <w:tc>
          <w:tcPr>
            <w:tcW w:w="55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7F94" w:rsidP="005A7F94">
            <w:pPr>
              <w:pStyle w:val="BodyText"/>
            </w:pPr>
            <w:r w:rsidRPr="005A7F94">
              <w:t>This unit contains employability skills</w:t>
            </w:r>
          </w:p>
        </w:tc>
      </w:tr>
    </w:tbl>
    <w:p w:rsidR="00000000" w:rsidRPr="005A7F94" w:rsidP="005A7F94">
      <w:pPr>
        <w:pStyle w:val="BodyText"/>
      </w:pPr>
    </w:p>
    <w:p w:rsidR="00000000" w:rsidRPr="005A7F94" w:rsidP="005A7F94">
      <w:pPr>
        <w:pStyle w:val="AllowPageBreak"/>
      </w:pPr>
    </w:p>
    <w:p w:rsidR="00000000" w:rsidRPr="005A7F94" w:rsidP="005A7F94">
      <w:pPr>
        <w:pStyle w:val="Heading1"/>
      </w:pPr>
      <w:bookmarkStart w:id="7" w:name="O_100857"/>
      <w:bookmarkEnd w:id="7"/>
      <w:r w:rsidRPr="005A7F94">
        <w:t>Elements and Performance Criteria Pre-Content</w:t>
      </w:r>
    </w:p>
    <w:tbl>
      <w:tblPr>
        <w:tblW w:w="0" w:type="auto"/>
        <w:tblLayout w:type="fixed"/>
        <w:tblCellMar>
          <w:left w:w="62" w:type="dxa"/>
          <w:right w:w="62" w:type="dxa"/>
        </w:tblCellMar>
        <w:tblLook w:val="0000"/>
      </w:tblPr>
      <w:tblGrid>
        <w:gridCol w:w="2919"/>
        <w:gridCol w:w="5594"/>
      </w:tblGrid>
      <w:tr w:rsidTr="002144E6">
        <w:tblPrEx>
          <w:tblW w:w="0" w:type="auto"/>
          <w:tblLayout w:type="fixed"/>
          <w:tblCellMar>
            <w:left w:w="62" w:type="dxa"/>
            <w:right w:w="62" w:type="dxa"/>
          </w:tblCellMar>
          <w:tblLook w:val="0000"/>
        </w:tblPrEx>
        <w:tc>
          <w:tcPr>
            <w:tcW w:w="2919"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A7F94">
            <w:pPr>
              <w:pStyle w:val="BodyText"/>
              <w:rPr>
                <w:lang w:val="en-NZ"/>
              </w:rPr>
            </w:pPr>
            <w:r w:rsidRPr="005A7F94">
              <w:t>Elements describe the essential outcomes of a unit of competency.</w:t>
            </w:r>
          </w:p>
        </w:tc>
        <w:tc>
          <w:tcPr>
            <w:tcW w:w="5594"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5A7F94" w:rsidP="005A7F94">
            <w:pPr>
              <w:pStyle w:val="BodyText"/>
            </w:pPr>
            <w:r w:rsidRPr="005A7F94">
              <w:t>Performance Criteria describe the performance needed to demonstrate achievement of th</w:t>
            </w:r>
            <w:r w:rsidRPr="005A7F94">
              <w:t>e Element. Where bold italicised text is used, further information is detailed in the required skills and knowledge section and the Range Statement. Assessment of performance is to be consistent with the Evidence Guide.</w:t>
            </w:r>
          </w:p>
        </w:tc>
      </w:tr>
    </w:tbl>
    <w:p w:rsidR="00000000" w:rsidRPr="005A7F94" w:rsidP="005A7F94">
      <w:pPr>
        <w:pStyle w:val="BodyText"/>
      </w:pPr>
    </w:p>
    <w:p w:rsidR="00000000" w:rsidRPr="005A7F94" w:rsidP="005A7F94">
      <w:pPr>
        <w:pStyle w:val="AllowPageBreak"/>
      </w:pPr>
    </w:p>
    <w:p w:rsidR="00000000" w:rsidRPr="005A7F94" w:rsidP="005A7F94">
      <w:pPr>
        <w:pStyle w:val="Heading1"/>
      </w:pPr>
      <w:bookmarkStart w:id="8" w:name="O_100858"/>
      <w:bookmarkEnd w:id="8"/>
      <w:r w:rsidRPr="005A7F94">
        <w:t>Elements and Performance Criteria</w:t>
      </w:r>
    </w:p>
    <w:tbl>
      <w:tblPr>
        <w:tblW w:w="0" w:type="auto"/>
        <w:tblLayout w:type="fixed"/>
        <w:tblCellMar>
          <w:left w:w="62" w:type="dxa"/>
          <w:right w:w="62" w:type="dxa"/>
        </w:tblCellMar>
        <w:tblLook w:val="0000"/>
      </w:tblPr>
      <w:tblGrid>
        <w:gridCol w:w="2919"/>
        <w:gridCol w:w="5585"/>
        <w:gridCol w:w="18"/>
      </w:tblGrid>
      <w:tr w:rsidTr="002144E6">
        <w:tblPrEx>
          <w:tblW w:w="0" w:type="auto"/>
          <w:tblLayout w:type="fixed"/>
          <w:tblCellMar>
            <w:left w:w="62" w:type="dxa"/>
            <w:right w:w="62" w:type="dxa"/>
          </w:tblCellMar>
          <w:tblLook w:val="0000"/>
        </w:tblPrEx>
        <w:trPr>
          <w:tblHeader/>
        </w:trPr>
        <w:tc>
          <w:tcPr>
            <w:tcW w:w="2919"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5A7F94" w:rsidP="005A7F94">
            <w:pPr>
              <w:pStyle w:val="BodyText"/>
            </w:pPr>
            <w:r w:rsidRPr="005A7F94">
              <w:rPr>
                <w:rStyle w:val="SpecialBold"/>
              </w:rPr>
              <w:t>ELEMENT</w:t>
            </w:r>
          </w:p>
        </w:tc>
        <w:tc>
          <w:tcPr>
            <w:tcW w:w="5603"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A7F94">
            <w:pPr>
              <w:pStyle w:val="BodyText"/>
              <w:rPr>
                <w:lang w:val="en-NZ"/>
              </w:rPr>
            </w:pPr>
            <w:r w:rsidRPr="005A7F94">
              <w:rPr>
                <w:rStyle w:val="SpecialBold"/>
              </w:rPr>
              <w:t>PERFORMANCE CRITERIA</w:t>
            </w:r>
          </w:p>
        </w:tc>
      </w:tr>
      <w:tr w:rsidTr="002144E6">
        <w:tblPrEx>
          <w:tblW w:w="0" w:type="auto"/>
          <w:tblLayout w:type="fixed"/>
          <w:tblCellMar>
            <w:left w:w="62" w:type="dxa"/>
            <w:right w:w="62" w:type="dxa"/>
          </w:tblCellMar>
          <w:tblLook w:val="0000"/>
        </w:tblPrEx>
        <w:trPr>
          <w:gridAfter w:val="1"/>
          <w:wAfter w:w="18" w:type="dxa"/>
        </w:trPr>
        <w:tc>
          <w:tcPr>
            <w:tcW w:w="2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7F94">
            <w:pPr>
              <w:pStyle w:val="List"/>
              <w:rPr>
                <w:lang w:val="en-NZ"/>
              </w:rPr>
            </w:pPr>
            <w:r w:rsidRPr="005A7F94">
              <w:t>1.</w:t>
            </w:r>
            <w:r w:rsidRPr="005A7F94">
              <w:tab/>
              <w:t>Obtain data for process capability study</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7F94" w:rsidP="005A7F94">
            <w:pPr>
              <w:pStyle w:val="List2"/>
            </w:pPr>
            <w:r w:rsidRPr="005A7F94">
              <w:t>1.1.</w:t>
            </w:r>
            <w:r w:rsidRPr="005A7F94">
              <w:tab/>
              <w:t>Identify the process requiring capability analysis</w:t>
            </w:r>
          </w:p>
          <w:p w:rsidR="00000000" w:rsidP="005A7F94">
            <w:pPr>
              <w:pStyle w:val="List2"/>
              <w:rPr>
                <w:lang w:val="en-NZ"/>
              </w:rPr>
            </w:pPr>
            <w:r w:rsidRPr="005A7F94">
              <w:t>1.2.</w:t>
            </w:r>
            <w:r w:rsidRPr="005A7F94">
              <w:tab/>
              <w:t>Obtain process capability data</w:t>
            </w:r>
          </w:p>
        </w:tc>
      </w:tr>
      <w:tr w:rsidTr="002144E6">
        <w:tblPrEx>
          <w:tblW w:w="0" w:type="auto"/>
          <w:tblLayout w:type="fixed"/>
          <w:tblCellMar>
            <w:left w:w="62" w:type="dxa"/>
            <w:right w:w="62" w:type="dxa"/>
          </w:tblCellMar>
          <w:tblLook w:val="0000"/>
        </w:tblPrEx>
        <w:trPr>
          <w:gridAfter w:val="1"/>
          <w:wAfter w:w="18" w:type="dxa"/>
        </w:trPr>
        <w:tc>
          <w:tcPr>
            <w:tcW w:w="2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7F94">
            <w:pPr>
              <w:pStyle w:val="List"/>
              <w:rPr>
                <w:lang w:val="en-NZ"/>
              </w:rPr>
            </w:pPr>
            <w:r w:rsidRPr="005A7F94">
              <w:t>2.</w:t>
            </w:r>
            <w:r w:rsidRPr="005A7F94">
              <w:tab/>
              <w:t>Analyse data</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7F94" w:rsidP="005A7F94">
            <w:pPr>
              <w:pStyle w:val="List2"/>
            </w:pPr>
            <w:r w:rsidRPr="005A7F94">
              <w:t>2.1.</w:t>
            </w:r>
            <w:r w:rsidRPr="005A7F94">
              <w:tab/>
            </w:r>
            <w:r w:rsidRPr="005A7F94">
              <w:t>Identify assignable causes of variation in liaison with relevant personnel</w:t>
            </w:r>
          </w:p>
          <w:p w:rsidR="00000000" w:rsidRPr="005A7F94" w:rsidP="005A7F94">
            <w:pPr>
              <w:pStyle w:val="List2"/>
            </w:pPr>
            <w:r w:rsidRPr="005A7F94">
              <w:t>2.2.</w:t>
            </w:r>
            <w:r w:rsidRPr="005A7F94">
              <w:tab/>
              <w:t>Develop solutions to eliminate variation due to assignable causes in liaison with relevant people</w:t>
            </w:r>
          </w:p>
          <w:p w:rsidR="00000000" w:rsidRPr="005A7F94" w:rsidP="005A7F94">
            <w:pPr>
              <w:pStyle w:val="List2"/>
            </w:pPr>
            <w:r w:rsidRPr="005A7F94">
              <w:t>2.3.</w:t>
            </w:r>
            <w:r w:rsidRPr="005A7F94">
              <w:tab/>
              <w:t>Analyse random variations for possible causes in liaison with relevant pe</w:t>
            </w:r>
            <w:r w:rsidRPr="005A7F94">
              <w:t>ople</w:t>
            </w:r>
          </w:p>
          <w:p w:rsidR="00000000" w:rsidRPr="005A7F94" w:rsidP="005A7F94">
            <w:pPr>
              <w:pStyle w:val="List2"/>
            </w:pPr>
            <w:r w:rsidRPr="005A7F94">
              <w:t>2.4.</w:t>
            </w:r>
            <w:r w:rsidRPr="005A7F94">
              <w:tab/>
              <w:t>Confirm cause/s of random variation</w:t>
            </w:r>
          </w:p>
          <w:p w:rsidR="00000000" w:rsidP="005A7F94">
            <w:pPr>
              <w:pStyle w:val="List2"/>
              <w:rPr>
                <w:lang w:val="en-NZ"/>
              </w:rPr>
            </w:pPr>
            <w:r w:rsidRPr="005A7F94">
              <w:t>2.5.</w:t>
            </w:r>
            <w:r w:rsidRPr="005A7F94">
              <w:tab/>
              <w:t>Develop solutions to reduce random variations in liaison with relevant people</w:t>
            </w:r>
          </w:p>
        </w:tc>
      </w:tr>
      <w:tr w:rsidTr="002144E6">
        <w:tblPrEx>
          <w:tblW w:w="0" w:type="auto"/>
          <w:tblLayout w:type="fixed"/>
          <w:tblCellMar>
            <w:left w:w="62" w:type="dxa"/>
            <w:right w:w="62" w:type="dxa"/>
          </w:tblCellMar>
          <w:tblLook w:val="0000"/>
        </w:tblPrEx>
        <w:trPr>
          <w:gridAfter w:val="1"/>
          <w:wAfter w:w="18" w:type="dxa"/>
        </w:trPr>
        <w:tc>
          <w:tcPr>
            <w:tcW w:w="2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7F94">
            <w:pPr>
              <w:pStyle w:val="List"/>
              <w:rPr>
                <w:lang w:val="en-NZ"/>
              </w:rPr>
            </w:pPr>
            <w:r w:rsidRPr="005A7F94">
              <w:t>3.</w:t>
            </w:r>
            <w:r w:rsidRPr="005A7F94">
              <w:tab/>
              <w:t>Take action to improve process capability</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7F94" w:rsidP="005A7F94">
            <w:pPr>
              <w:pStyle w:val="List2"/>
            </w:pPr>
            <w:r w:rsidRPr="005A7F94">
              <w:t>3.1.</w:t>
            </w:r>
            <w:r w:rsidRPr="005A7F94">
              <w:tab/>
              <w:t>Develop plans to implement solutions</w:t>
            </w:r>
          </w:p>
          <w:p w:rsidR="00000000" w:rsidRPr="005A7F94" w:rsidP="005A7F94">
            <w:pPr>
              <w:pStyle w:val="List2"/>
            </w:pPr>
            <w:r w:rsidRPr="005A7F94">
              <w:t>3.2.</w:t>
            </w:r>
            <w:r w:rsidRPr="005A7F94">
              <w:tab/>
              <w:t>Liaise with relevant people to imp</w:t>
            </w:r>
            <w:r w:rsidRPr="005A7F94">
              <w:t>lement solutions</w:t>
            </w:r>
          </w:p>
          <w:p w:rsidR="00000000" w:rsidRPr="005A7F94" w:rsidP="005A7F94">
            <w:pPr>
              <w:pStyle w:val="List2"/>
            </w:pPr>
            <w:r w:rsidRPr="005A7F94">
              <w:t>3.3.</w:t>
            </w:r>
            <w:r w:rsidRPr="005A7F94">
              <w:tab/>
              <w:t>Gain necessary approvals as required</w:t>
            </w:r>
          </w:p>
          <w:p w:rsidR="00000000" w:rsidRPr="005A7F94" w:rsidP="005A7F94">
            <w:pPr>
              <w:pStyle w:val="List2"/>
            </w:pPr>
            <w:r w:rsidRPr="005A7F94">
              <w:t>3.4.</w:t>
            </w:r>
            <w:r w:rsidRPr="005A7F94">
              <w:tab/>
              <w:t>Monitor implementation and make adjustments as required</w:t>
            </w:r>
          </w:p>
          <w:p w:rsidR="00000000" w:rsidRPr="005A7F94" w:rsidP="005A7F94">
            <w:pPr>
              <w:pStyle w:val="List2"/>
            </w:pPr>
            <w:r w:rsidRPr="005A7F94">
              <w:t>3.5.</w:t>
            </w:r>
            <w:r w:rsidRPr="005A7F94">
              <w:tab/>
              <w:t>Determine new/revised process capability</w:t>
            </w:r>
          </w:p>
          <w:p w:rsidR="00000000" w:rsidRPr="005A7F94" w:rsidP="005A7F94">
            <w:pPr>
              <w:pStyle w:val="List2"/>
            </w:pPr>
            <w:r w:rsidRPr="005A7F94">
              <w:t>3.6.</w:t>
            </w:r>
            <w:r w:rsidRPr="005A7F94">
              <w:tab/>
              <w:t>Implement revised process capability regime</w:t>
            </w:r>
          </w:p>
        </w:tc>
      </w:tr>
    </w:tbl>
    <w:p w:rsidR="00000000" w:rsidRPr="005A7F94" w:rsidP="005A7F94">
      <w:pPr>
        <w:pStyle w:val="BodyText"/>
      </w:pPr>
    </w:p>
    <w:p w:rsidR="00000000" w:rsidRPr="005A7F94" w:rsidP="005A7F94">
      <w:pPr>
        <w:pStyle w:val="AllowPageBreak"/>
      </w:pPr>
    </w:p>
    <w:p w:rsidR="00000000" w:rsidRPr="005A7F94" w:rsidP="005A7F94">
      <w:pPr>
        <w:pStyle w:val="Heading1"/>
      </w:pPr>
      <w:bookmarkStart w:id="9" w:name="O_100859"/>
      <w:bookmarkEnd w:id="9"/>
      <w:r w:rsidRPr="005A7F94">
        <w:t>Required Skills and Knowledge</w:t>
      </w:r>
    </w:p>
    <w:tbl>
      <w:tblPr>
        <w:tblW w:w="0" w:type="auto"/>
        <w:tblLayout w:type="fixed"/>
        <w:tblCellMar>
          <w:left w:w="62" w:type="dxa"/>
          <w:right w:w="62" w:type="dxa"/>
        </w:tblCellMar>
        <w:tblLook w:val="0000"/>
      </w:tblPr>
      <w:tblGrid>
        <w:gridCol w:w="8513"/>
        <w:gridCol w:w="9"/>
      </w:tblGrid>
      <w:tr w:rsidTr="002144E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A7F94">
            <w:pPr>
              <w:pStyle w:val="BodyText"/>
              <w:rPr>
                <w:lang w:val="en-NZ"/>
              </w:rPr>
            </w:pPr>
            <w:r w:rsidRPr="005A7F94">
              <w:rPr>
                <w:rStyle w:val="SpecialBold"/>
              </w:rPr>
              <w:t>REQUIRED SKILLS AND KNOWLEDGE</w:t>
            </w:r>
          </w:p>
        </w:tc>
      </w:tr>
      <w:tr w:rsidTr="002144E6">
        <w:tblPrEx>
          <w:tblW w:w="0" w:type="auto"/>
          <w:tblLayout w:type="fixed"/>
          <w:tblCellMar>
            <w:left w:w="62" w:type="dxa"/>
            <w:right w:w="62" w:type="dxa"/>
          </w:tblCellMar>
          <w:tblLook w:val="0000"/>
        </w:tblPrEx>
        <w:trPr>
          <w:gridAfter w:val="1"/>
          <w:wAfter w:w="9" w:type="dxa"/>
        </w:trPr>
        <w:tc>
          <w:tcPr>
            <w:tcW w:w="8513"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A7F94">
            <w:pPr>
              <w:pStyle w:val="BodyText"/>
              <w:rPr>
                <w:lang w:val="en-NZ"/>
              </w:rPr>
            </w:pPr>
            <w:r w:rsidRPr="005A7F94">
              <w:t>This section describes the skills and knowledge required for this unit.</w:t>
            </w:r>
          </w:p>
        </w:tc>
      </w:tr>
      <w:tr w:rsidTr="002144E6">
        <w:tblPrEx>
          <w:tblW w:w="0" w:type="auto"/>
          <w:tblLayout w:type="fixed"/>
          <w:tblCellMar>
            <w:left w:w="62" w:type="dxa"/>
            <w:right w:w="62" w:type="dxa"/>
          </w:tblCellMar>
          <w:tblLook w:val="0000"/>
        </w:tblPrEx>
        <w:trPr>
          <w:gridAfter w:val="1"/>
          <w:wAfter w:w="9" w:type="dxa"/>
        </w:trPr>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7F94">
            <w:pPr>
              <w:pStyle w:val="BodyText"/>
              <w:rPr>
                <w:lang w:val="en-NZ"/>
              </w:rPr>
            </w:pPr>
            <w:r w:rsidRPr="005A7F94">
              <w:rPr>
                <w:rStyle w:val="SpecialBold"/>
              </w:rPr>
              <w:t>Required skills</w:t>
            </w:r>
          </w:p>
        </w:tc>
      </w:tr>
      <w:tr w:rsidTr="002144E6">
        <w:tblPrEx>
          <w:tblW w:w="0" w:type="auto"/>
          <w:tblLayout w:type="fixed"/>
          <w:tblCellMar>
            <w:left w:w="62" w:type="dxa"/>
            <w:right w:w="62" w:type="dxa"/>
          </w:tblCellMar>
          <w:tblLook w:val="0000"/>
        </w:tblPrEx>
        <w:trPr>
          <w:gridAfter w:val="1"/>
          <w:wAfter w:w="9" w:type="dxa"/>
        </w:trPr>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7F94" w:rsidP="005A7F94">
            <w:pPr>
              <w:pStyle w:val="ListBullet"/>
            </w:pPr>
            <w:r w:rsidRPr="005A7F94">
              <w:t>mathematical</w:t>
            </w:r>
          </w:p>
          <w:p w:rsidR="00000000" w:rsidRPr="005A7F94" w:rsidP="005A7F94">
            <w:pPr>
              <w:pStyle w:val="ListBullet"/>
            </w:pPr>
            <w:r w:rsidRPr="005A7F94">
              <w:t>statistical methods</w:t>
            </w:r>
          </w:p>
          <w:p w:rsidR="00000000" w:rsidRPr="005A7F94" w:rsidP="005A7F94">
            <w:pPr>
              <w:pStyle w:val="ListBullet"/>
            </w:pPr>
            <w:r w:rsidRPr="005A7F94">
              <w:t>communication</w:t>
            </w:r>
          </w:p>
          <w:p w:rsidR="00000000" w:rsidRPr="005A7F94" w:rsidP="005A7F94">
            <w:pPr>
              <w:pStyle w:val="ListBullet"/>
            </w:pPr>
            <w:r w:rsidRPr="005A7F94">
              <w:t>negotiation</w:t>
            </w:r>
          </w:p>
          <w:p w:rsidR="00000000" w:rsidRPr="005A7F94" w:rsidP="005A7F94">
            <w:pPr>
              <w:pStyle w:val="ListBullet"/>
            </w:pPr>
            <w:r w:rsidRPr="005A7F94">
              <w:t>planning</w:t>
            </w:r>
          </w:p>
          <w:p w:rsidR="00000000" w:rsidRPr="005A7F94" w:rsidP="005A7F94">
            <w:pPr>
              <w:pStyle w:val="ListBullet"/>
            </w:pPr>
            <w:r w:rsidRPr="005A7F94">
              <w:t>analysis</w:t>
            </w:r>
          </w:p>
          <w:p w:rsidR="00000000" w:rsidRPr="005A7F94" w:rsidP="005A7F94">
            <w:pPr>
              <w:pStyle w:val="ListBullet"/>
            </w:pPr>
            <w:r w:rsidRPr="005A7F94">
              <w:t>problem solving</w:t>
            </w:r>
          </w:p>
          <w:p w:rsidR="00000000" w:rsidRPr="005A7F94" w:rsidP="005A7F94">
            <w:pPr>
              <w:pStyle w:val="ListBullet"/>
            </w:pPr>
            <w:r w:rsidRPr="005A7F94">
              <w:t>teamwork</w:t>
            </w:r>
          </w:p>
          <w:p w:rsidR="00000000" w:rsidP="005A7F94">
            <w:pPr>
              <w:pStyle w:val="ListBullet"/>
              <w:rPr>
                <w:lang w:val="en-NZ"/>
              </w:rPr>
            </w:pPr>
            <w:r w:rsidRPr="005A7F94">
              <w:t>computer operation</w:t>
            </w:r>
          </w:p>
        </w:tc>
      </w:tr>
      <w:tr w:rsidTr="002144E6">
        <w:tblPrEx>
          <w:tblW w:w="0" w:type="auto"/>
          <w:tblLayout w:type="fixed"/>
          <w:tblCellMar>
            <w:left w:w="62" w:type="dxa"/>
            <w:right w:w="62" w:type="dxa"/>
          </w:tblCellMar>
          <w:tblLook w:val="0000"/>
        </w:tblPrEx>
        <w:trPr>
          <w:gridAfter w:val="1"/>
          <w:wAfter w:w="9" w:type="dxa"/>
        </w:trPr>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7F94">
            <w:pPr>
              <w:pStyle w:val="BodyText"/>
              <w:rPr>
                <w:lang w:val="en-NZ"/>
              </w:rPr>
            </w:pPr>
            <w:r w:rsidRPr="005A7F94">
              <w:rPr>
                <w:rStyle w:val="SpecialBold"/>
              </w:rPr>
              <w:t>Required knowledge</w:t>
            </w:r>
          </w:p>
        </w:tc>
      </w:tr>
      <w:tr w:rsidTr="002144E6">
        <w:tblPrEx>
          <w:tblW w:w="0" w:type="auto"/>
          <w:tblLayout w:type="fixed"/>
          <w:tblCellMar>
            <w:left w:w="62" w:type="dxa"/>
            <w:right w:w="62" w:type="dxa"/>
          </w:tblCellMar>
          <w:tblLook w:val="0000"/>
        </w:tblPrEx>
        <w:trPr>
          <w:gridAfter w:val="1"/>
          <w:wAfter w:w="9" w:type="dxa"/>
        </w:trPr>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7F94" w:rsidP="005A7F94">
            <w:pPr>
              <w:pStyle w:val="ListBullet"/>
            </w:pPr>
            <w:r w:rsidRPr="005A7F94">
              <w:t>data collection methods</w:t>
            </w:r>
          </w:p>
          <w:p w:rsidR="00000000" w:rsidRPr="005A7F94" w:rsidP="005A7F94">
            <w:pPr>
              <w:pStyle w:val="ListBullet"/>
            </w:pPr>
            <w:r w:rsidRPr="005A7F94">
              <w:t>data processing techniques required</w:t>
            </w:r>
          </w:p>
          <w:p w:rsidR="00000000" w:rsidRPr="005A7F94" w:rsidP="005A7F94">
            <w:pPr>
              <w:pStyle w:val="ListBullet"/>
            </w:pPr>
            <w:r w:rsidRPr="005A7F94">
              <w:t>variability and normal distribution</w:t>
            </w:r>
          </w:p>
          <w:p w:rsidR="00000000" w:rsidRPr="005A7F94" w:rsidP="005A7F94">
            <w:pPr>
              <w:pStyle w:val="ListBullet"/>
            </w:pPr>
            <w:r w:rsidRPr="005A7F94">
              <w:t>three sigma or six sigma processes as relevant</w:t>
            </w:r>
          </w:p>
          <w:p w:rsidR="00000000" w:rsidRPr="005A7F94" w:rsidP="005A7F94">
            <w:pPr>
              <w:pStyle w:val="ListBullet"/>
            </w:pPr>
            <w:r w:rsidRPr="005A7F94">
              <w:t>random and non-random results - recognition of assignable causes</w:t>
            </w:r>
          </w:p>
          <w:p w:rsidR="00000000" w:rsidRPr="005A7F94" w:rsidP="005A7F94">
            <w:pPr>
              <w:pStyle w:val="ListBullet"/>
            </w:pPr>
            <w:r w:rsidRPr="005A7F94">
              <w:t>causes of different types of non-random results</w:t>
            </w:r>
          </w:p>
          <w:p w:rsidR="00000000" w:rsidRPr="005A7F94" w:rsidP="005A7F94">
            <w:pPr>
              <w:pStyle w:val="ListBullet"/>
            </w:pPr>
            <w:r w:rsidRPr="005A7F94">
              <w:t>causes of random variation</w:t>
            </w:r>
          </w:p>
          <w:p w:rsidR="00000000" w:rsidRPr="005A7F94" w:rsidP="005A7F94">
            <w:pPr>
              <w:pStyle w:val="ListBullet"/>
            </w:pPr>
            <w:r w:rsidRPr="005A7F94">
              <w:t>process understanding sufficient to translate the data into variations in the process and determine methods of controlling them</w:t>
            </w:r>
          </w:p>
        </w:tc>
      </w:tr>
    </w:tbl>
    <w:p w:rsidR="00000000" w:rsidRPr="005A7F94" w:rsidP="005A7F94">
      <w:pPr>
        <w:pStyle w:val="BodyText"/>
      </w:pPr>
    </w:p>
    <w:p w:rsidR="00000000" w:rsidRPr="005A7F94" w:rsidP="005A7F94">
      <w:pPr>
        <w:pStyle w:val="AllowPageBreak"/>
      </w:pPr>
    </w:p>
    <w:p w:rsidR="00000000" w:rsidRPr="005A7F94" w:rsidP="005A7F94">
      <w:pPr>
        <w:pStyle w:val="Heading1"/>
      </w:pPr>
      <w:bookmarkStart w:id="10" w:name="O_100860"/>
      <w:bookmarkEnd w:id="10"/>
      <w:r w:rsidRPr="005A7F94">
        <w:t>Evidence Guide</w:t>
      </w:r>
    </w:p>
    <w:tbl>
      <w:tblPr>
        <w:tblW w:w="0" w:type="auto"/>
        <w:tblCellMar>
          <w:left w:w="62" w:type="dxa"/>
          <w:right w:w="62" w:type="dxa"/>
        </w:tblCellMar>
        <w:tblLook w:val="0000"/>
      </w:tblPr>
      <w:tblGrid>
        <w:gridCol w:w="3204"/>
        <w:gridCol w:w="5992"/>
      </w:tblGrid>
      <w:tr w:rsidTr="002144E6">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A7F94">
            <w:pPr>
              <w:pStyle w:val="BodyText"/>
              <w:rPr>
                <w:lang w:val="en-NZ"/>
              </w:rPr>
            </w:pPr>
            <w:r w:rsidRPr="005A7F94">
              <w:rPr>
                <w:rStyle w:val="SpecialBold"/>
              </w:rPr>
              <w:t>EVIDENCE GUIDE</w:t>
            </w:r>
          </w:p>
        </w:tc>
      </w:tr>
      <w:tr w:rsidTr="002144E6">
        <w:tblPrEx>
          <w:tblW w:w="0" w:type="auto"/>
          <w:tblCellMar>
            <w:left w:w="62" w:type="dxa"/>
            <w:right w:w="62" w:type="dxa"/>
          </w:tblCellMar>
          <w:tblLook w:val="0000"/>
        </w:tblPrEx>
        <w:tc>
          <w:tcPr>
            <w:tcW w:w="0" w:type="auto"/>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A7F94">
            <w:pPr>
              <w:pStyle w:val="BodyText"/>
              <w:rPr>
                <w:lang w:val="en-NZ"/>
              </w:rPr>
            </w:pPr>
            <w:r w:rsidRPr="005A7F94">
              <w:t>The Evidence Guide provides advice on assessment and must be read in conjunction with the performance criteria, required skills and knowledge, the range statement and the assessment guidelines for this training package.</w:t>
            </w:r>
          </w:p>
        </w:tc>
      </w:tr>
      <w:tr w:rsidTr="002144E6">
        <w:tblPrEx>
          <w:tblW w:w="0" w:type="auto"/>
          <w:tblCellMar>
            <w:left w:w="62" w:type="dxa"/>
            <w:right w:w="62" w:type="dxa"/>
          </w:tblCellMar>
          <w:tblLook w:val="0000"/>
        </w:tblPrEx>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A7F94">
            <w:pPr>
              <w:pStyle w:val="BodyText"/>
              <w:rPr>
                <w:lang w:val="en-NZ"/>
              </w:rPr>
            </w:pPr>
            <w:r w:rsidRPr="005A7F94">
              <w:rPr>
                <w:rStyle w:val="SpecialBold"/>
              </w:rPr>
              <w:t>Overview of assessment requirement</w:t>
            </w:r>
            <w:r w:rsidRPr="005A7F94">
              <w:rPr>
                <w:rStyle w:val="SpecialBold"/>
              </w:rPr>
              <w: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7F94">
            <w:pPr>
              <w:pStyle w:val="BodyText"/>
              <w:rPr>
                <w:lang w:val="en-NZ"/>
              </w:rPr>
            </w:pPr>
            <w:r w:rsidRPr="005A7F94">
              <w:t>The person should be able to implement and review a process capability system and make improvements to the process using process capability as a tool.</w:t>
            </w:r>
          </w:p>
        </w:tc>
      </w:tr>
      <w:tr w:rsidTr="002144E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7F94">
            <w:pPr>
              <w:pStyle w:val="BodyText"/>
              <w:rPr>
                <w:lang w:val="en-NZ"/>
              </w:rPr>
            </w:pPr>
            <w:r w:rsidRPr="005A7F94">
              <w:rPr>
                <w:rStyle w:val="SpecialBold"/>
              </w:rPr>
              <w:t>What are the specific resource requirements for this unit</w:t>
            </w:r>
            <w:r w:rsidRPr="005A7F94">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7F94">
            <w:pPr>
              <w:pStyle w:val="BodyText"/>
              <w:rPr>
                <w:lang w:val="en-NZ"/>
              </w:rPr>
            </w:pPr>
            <w:r w:rsidRPr="005A7F94">
              <w:t>Access to an organisation using process capability.</w:t>
            </w:r>
          </w:p>
        </w:tc>
      </w:tr>
      <w:tr w:rsidTr="002144E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7F94">
            <w:pPr>
              <w:pStyle w:val="BodyText"/>
              <w:rPr>
                <w:lang w:val="en-NZ"/>
              </w:rPr>
            </w:pPr>
            <w:r w:rsidRPr="005A7F94">
              <w:rPr>
                <w:rStyle w:val="SpecialBold"/>
              </w:rPr>
              <w:t>In what context should assessment occur</w:t>
            </w:r>
            <w:r w:rsidRPr="005A7F94">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7F94">
            <w:pPr>
              <w:pStyle w:val="BodyText"/>
              <w:rPr>
                <w:lang w:val="en-NZ"/>
              </w:rPr>
            </w:pPr>
            <w:r w:rsidRPr="005A7F94">
              <w:t>Assessment needs to occur in an organisation using process capability as a tool for process monitoring and improvement. It may also be assessed using a suitable p</w:t>
            </w:r>
            <w:r w:rsidRPr="005A7F94">
              <w:t>roject.</w:t>
            </w:r>
          </w:p>
        </w:tc>
      </w:tr>
      <w:tr w:rsidTr="002144E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7F94">
            <w:pPr>
              <w:pStyle w:val="BodyText"/>
              <w:rPr>
                <w:lang w:val="en-NZ"/>
              </w:rPr>
            </w:pPr>
            <w:r w:rsidRPr="005A7F94">
              <w:rPr>
                <w:rStyle w:val="SpecialBold"/>
              </w:rPr>
              <w:t>Are there any other units which could or should be assessed with this unit or which relate directly to this unit</w:t>
            </w:r>
            <w:r w:rsidRPr="005A7F94">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7F94" w:rsidP="005A7F94">
            <w:pPr>
              <w:pStyle w:val="BodyText"/>
            </w:pPr>
            <w:r w:rsidRPr="005A7F94">
              <w:t>This unit is related to:</w:t>
            </w:r>
          </w:p>
          <w:p w:rsidR="00000000" w:rsidRPr="005A7F94" w:rsidP="005A7F94">
            <w:pPr>
              <w:pStyle w:val="ListBullet"/>
            </w:pPr>
            <w:r w:rsidRPr="005A7F94">
              <w:rPr>
                <w:rStyle w:val="Emphasis"/>
              </w:rPr>
              <w:t>MSACMT250A Monitor process capability</w:t>
            </w:r>
            <w:r w:rsidRPr="005A7F94">
              <w:t xml:space="preserve">, and </w:t>
            </w:r>
          </w:p>
          <w:p w:rsidR="00000000" w:rsidRPr="005A7F94" w:rsidP="005A7F94">
            <w:pPr>
              <w:pStyle w:val="ListBullet"/>
            </w:pPr>
            <w:r w:rsidRPr="005A7F94">
              <w:rPr>
                <w:rStyle w:val="Emphasis"/>
              </w:rPr>
              <w:t>MSACMT450A Undertake process capability improvements</w:t>
            </w:r>
            <w:r w:rsidRPr="005A7F94">
              <w:t xml:space="preserve"> </w:t>
            </w:r>
          </w:p>
          <w:p w:rsidR="00000000" w:rsidP="005A7F94">
            <w:pPr>
              <w:pStyle w:val="BodyText"/>
              <w:rPr>
                <w:lang w:val="en-NZ"/>
              </w:rPr>
            </w:pPr>
            <w:r w:rsidRPr="005A7F94">
              <w:t xml:space="preserve">which cover the lowest and intermediate skill levels in CM respectively. </w:t>
            </w:r>
          </w:p>
        </w:tc>
      </w:tr>
      <w:tr w:rsidTr="002144E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7F94">
            <w:pPr>
              <w:pStyle w:val="BodyText"/>
              <w:rPr>
                <w:lang w:val="en-NZ"/>
              </w:rPr>
            </w:pPr>
            <w:r w:rsidRPr="005A7F94">
              <w:rPr>
                <w:rStyle w:val="SpecialBold"/>
              </w:rPr>
              <w:t>What method of assessment should apply</w:t>
            </w:r>
            <w:r w:rsidRPr="005A7F94">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7F94" w:rsidP="005A7F94">
            <w:pPr>
              <w:pStyle w:val="BodyText"/>
            </w:pPr>
            <w:r w:rsidRPr="005A7F94">
              <w:t>Assessors must be satisfied that the person can consistently perform the unit as a whole, as defined by the Elements, Performance Criteria, s</w:t>
            </w:r>
            <w:r w:rsidRPr="005A7F94">
              <w:t>kills and knowledge. A holistic approach should be taken to the assessment.</w:t>
            </w:r>
          </w:p>
          <w:p w:rsidR="00000000" w:rsidRPr="005A7F94" w:rsidP="005A7F94">
            <w:pPr>
              <w:pStyle w:val="BodyText"/>
            </w:pPr>
            <w:r w:rsidRPr="005A7F94">
              <w:t xml:space="preserve">Assessors should gather sufficient, fair, valid, reliable, authentic and current evidence from a range of sources. Sources of evidence may include direct observation, reports from </w:t>
            </w:r>
            <w:r w:rsidRPr="005A7F94">
              <w:t>supervisors, peers and colleagues, project work, samples, organisation records and questioning. Assessment should not require language, literacy or numeracy skills beyond those required for the unit.</w:t>
            </w:r>
          </w:p>
          <w:p w:rsidR="00000000" w:rsidRPr="005A7F94" w:rsidP="005A7F94">
            <w:pPr>
              <w:pStyle w:val="BodyText"/>
            </w:pPr>
            <w:r w:rsidRPr="005A7F94">
              <w:t>The assessee will have access to all techniques, procedu</w:t>
            </w:r>
            <w:r w:rsidRPr="005A7F94">
              <w:t>res, information, resources and aids which would normally be available in the workplace.</w:t>
            </w:r>
          </w:p>
          <w:p w:rsidR="00000000" w:rsidP="005A7F94">
            <w:pPr>
              <w:pStyle w:val="BodyText"/>
              <w:rPr>
                <w:lang w:val="en-NZ"/>
              </w:rPr>
            </w:pPr>
            <w:r w:rsidRPr="005A7F94">
              <w:t>The method of assessment should be discussed and agreed with the assessee prior to the commencement of the assessment.</w:t>
            </w:r>
          </w:p>
        </w:tc>
      </w:tr>
      <w:tr w:rsidTr="002144E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7F94">
            <w:pPr>
              <w:pStyle w:val="BodyText"/>
              <w:rPr>
                <w:lang w:val="en-NZ"/>
              </w:rPr>
            </w:pPr>
            <w:r w:rsidRPr="005A7F94">
              <w:rPr>
                <w:rStyle w:val="SpecialBold"/>
              </w:rPr>
              <w:t xml:space="preserve">What evidence is required for demonstration of </w:t>
            </w:r>
            <w:r w:rsidRPr="005A7F94">
              <w:rPr>
                <w:rStyle w:val="SpecialBold"/>
              </w:rPr>
              <w:t>consistent performance</w:t>
            </w:r>
            <w:r w:rsidRPr="005A7F94">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7F94" w:rsidP="005A7F94">
            <w:pPr>
              <w:pStyle w:val="BodyText"/>
            </w:pPr>
            <w:r w:rsidRPr="005A7F94">
              <w:t>One complex project, or several simpler projects will be needed to gain sufficient evidence.</w:t>
            </w:r>
          </w:p>
        </w:tc>
      </w:tr>
    </w:tbl>
    <w:p w:rsidR="00000000" w:rsidRPr="005A7F94" w:rsidP="005A7F94">
      <w:pPr>
        <w:pStyle w:val="BodyText"/>
      </w:pPr>
    </w:p>
    <w:p w:rsidR="00000000" w:rsidRPr="005A7F94" w:rsidP="005A7F94">
      <w:pPr>
        <w:pStyle w:val="AllowPageBreak"/>
      </w:pPr>
    </w:p>
    <w:p w:rsidR="00000000" w:rsidRPr="005A7F94" w:rsidP="005A7F94">
      <w:pPr>
        <w:pStyle w:val="Heading1"/>
      </w:pPr>
      <w:bookmarkStart w:id="11" w:name="O_100861"/>
      <w:bookmarkEnd w:id="11"/>
      <w:r w:rsidRPr="005A7F94">
        <w:t>Range Statement</w:t>
      </w:r>
    </w:p>
    <w:tbl>
      <w:tblPr>
        <w:tblW w:w="0" w:type="auto"/>
        <w:tblLayout w:type="fixed"/>
        <w:tblCellMar>
          <w:left w:w="62" w:type="dxa"/>
          <w:right w:w="62" w:type="dxa"/>
        </w:tblCellMar>
        <w:tblLook w:val="0000"/>
      </w:tblPr>
      <w:tblGrid>
        <w:gridCol w:w="2936"/>
        <w:gridCol w:w="5575"/>
        <w:gridCol w:w="9"/>
      </w:tblGrid>
      <w:tr w:rsidTr="002144E6">
        <w:tblPrEx>
          <w:tblW w:w="0" w:type="auto"/>
          <w:tblLayout w:type="fixed"/>
          <w:tblCellMar>
            <w:left w:w="62" w:type="dxa"/>
            <w:right w:w="62" w:type="dxa"/>
          </w:tblCellMar>
          <w:tblLook w:val="0000"/>
        </w:tblPrEx>
        <w:trPr>
          <w:gridAfter w:val="1"/>
          <w:wAfter w:w="9" w:type="dxa"/>
          <w:tblHeader/>
        </w:trPr>
        <w:tc>
          <w:tcPr>
            <w:tcW w:w="8511"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A7F94">
            <w:pPr>
              <w:pStyle w:val="BodyText"/>
              <w:rPr>
                <w:lang w:val="en-NZ"/>
              </w:rPr>
            </w:pPr>
            <w:r w:rsidRPr="005A7F94">
              <w:rPr>
                <w:rStyle w:val="SpecialBold"/>
              </w:rPr>
              <w:t>RANGE STATEMENT</w:t>
            </w:r>
          </w:p>
        </w:tc>
      </w:tr>
      <w:tr w:rsidTr="002144E6">
        <w:tblPrEx>
          <w:tblW w:w="0" w:type="auto"/>
          <w:tblLayout w:type="fixed"/>
          <w:tblCellMar>
            <w:left w:w="62" w:type="dxa"/>
            <w:right w:w="62" w:type="dxa"/>
          </w:tblCellMar>
          <w:tblLook w:val="0000"/>
        </w:tblPrEx>
        <w:trPr>
          <w:gridAfter w:val="1"/>
          <w:wAfter w:w="9" w:type="dxa"/>
        </w:trPr>
        <w:tc>
          <w:tcPr>
            <w:tcW w:w="8511"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A7F94">
            <w:pPr>
              <w:pStyle w:val="BodyText"/>
              <w:rPr>
                <w:lang w:val="en-NZ"/>
              </w:rPr>
            </w:pPr>
            <w:r w:rsidRPr="005A7F94">
              <w:t>The r</w:t>
            </w:r>
            <w:r w:rsidRPr="005A7F94">
              <w:t>ange statement relates to the unit of competency as a whole. It allows for different work environments and situations that may affect performance. Bold italicised wording, if used in the performance criteria, is detailed below. Essential operating conditio</w:t>
            </w:r>
            <w:r w:rsidRPr="005A7F94">
              <w:t>ns that may be present with training and assessment (depending on the work situation, needs of the candidate, accessibility of the item, and local industry and regional contexts) may also be included.</w:t>
            </w:r>
          </w:p>
        </w:tc>
      </w:tr>
      <w:tr w:rsidTr="002144E6">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7F94">
            <w:pPr>
              <w:pStyle w:val="BodyText"/>
              <w:rPr>
                <w:lang w:val="en-NZ"/>
              </w:rPr>
            </w:pPr>
            <w:r w:rsidRPr="005A7F94">
              <w:rPr>
                <w:rStyle w:val="SpecialBold"/>
              </w:rPr>
              <w:t>Six sigma</w:t>
            </w:r>
          </w:p>
        </w:tc>
        <w:tc>
          <w:tcPr>
            <w:tcW w:w="5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7F94" w:rsidP="005A7F94">
            <w:pPr>
              <w:pStyle w:val="BodyText"/>
            </w:pPr>
            <w:r w:rsidRPr="005A7F94">
              <w:t>Six sigma is a statistical tool for recordi</w:t>
            </w:r>
            <w:r w:rsidRPr="005A7F94">
              <w:t>ng defects and determining capability which equates to only 3.4 defects per million opportunities for each product or service transaction.</w:t>
            </w:r>
          </w:p>
          <w:p w:rsidR="00000000" w:rsidP="005A7F94">
            <w:pPr>
              <w:pStyle w:val="BodyText"/>
              <w:rPr>
                <w:lang w:val="en-NZ"/>
              </w:rPr>
            </w:pPr>
            <w:r w:rsidRPr="005A7F94">
              <w:t xml:space="preserve">Six sigma is also used as a general term covering a competitive manufacturing approach. Six sigma training typically </w:t>
            </w:r>
            <w:r w:rsidRPr="005A7F94">
              <w:t>covers several units of competency in this Training Package.</w:t>
            </w:r>
          </w:p>
        </w:tc>
      </w:tr>
      <w:tr w:rsidTr="002144E6">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7F94">
            <w:pPr>
              <w:pStyle w:val="BodyText"/>
              <w:rPr>
                <w:lang w:val="en-NZ"/>
              </w:rPr>
            </w:pPr>
            <w:r w:rsidRPr="005A7F94">
              <w:rPr>
                <w:rStyle w:val="SpecialBold"/>
              </w:rPr>
              <w:t>Three sigma</w:t>
            </w:r>
          </w:p>
        </w:tc>
        <w:tc>
          <w:tcPr>
            <w:tcW w:w="5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7F94">
            <w:pPr>
              <w:pStyle w:val="BodyText"/>
              <w:rPr>
                <w:lang w:val="en-NZ"/>
              </w:rPr>
            </w:pPr>
            <w:r w:rsidRPr="005A7F94">
              <w:t>Traditional statistical process control uses three sigma limits which equates to 3 defects per thousand opportunities for each product or service transaction.</w:t>
            </w:r>
          </w:p>
        </w:tc>
      </w:tr>
      <w:tr w:rsidTr="002144E6">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7F94">
            <w:pPr>
              <w:pStyle w:val="BodyText"/>
              <w:rPr>
                <w:lang w:val="en-NZ"/>
              </w:rPr>
            </w:pPr>
            <w:r w:rsidRPr="005A7F94">
              <w:rPr>
                <w:rStyle w:val="SpecialBold"/>
              </w:rPr>
              <w:t>Procedures</w:t>
            </w:r>
          </w:p>
        </w:tc>
        <w:tc>
          <w:tcPr>
            <w:tcW w:w="5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7F94" w:rsidP="005A7F94">
            <w:pPr>
              <w:pStyle w:val="BodyText"/>
            </w:pPr>
            <w:r w:rsidRPr="005A7F94">
              <w:t>Procedures includes all work instructions, standard operating procedures, formulas/recipes, batch sheets, temporary instructions and similar instructions provided for the smooth running of the plant. They may be written, verbal, computer based or in some o</w:t>
            </w:r>
            <w:r w:rsidRPr="005A7F94">
              <w:t>ther form.</w:t>
            </w:r>
          </w:p>
          <w:p w:rsidR="00000000" w:rsidRPr="005A7F94" w:rsidP="005A7F94">
            <w:pPr>
              <w:pStyle w:val="BodyText"/>
            </w:pPr>
            <w:r w:rsidRPr="005A7F94">
              <w:t>For the purposes of this Training Package, 'procedures' also includes good operating practice as may be defined by industry codes of practice (eg Good Manufacturing Practice (GMP), Responsible Care) and government regulations.</w:t>
            </w:r>
          </w:p>
        </w:tc>
      </w:tr>
    </w:tbl>
    <w:p w:rsidR="002144E6" w:rsidP="005A7F94">
      <w:pPr>
        <w:pStyle w:val="BodyText"/>
      </w:pPr>
    </w:p>
    <w:p w:rsidR="002144E6" w:rsidP="005A7F94">
      <w:pPr>
        <w:pStyle w:val="BodyText"/>
      </w:pPr>
    </w:p>
    <w:p w:rsidR="00000000" w:rsidRPr="005A7F94" w:rsidP="005A7F94">
      <w:pPr>
        <w:pStyle w:val="Heading1"/>
      </w:pPr>
      <w:bookmarkStart w:id="12" w:name="O_100862"/>
      <w:bookmarkEnd w:id="12"/>
      <w:r w:rsidRPr="005A7F94">
        <w:t>Unit Sector(s)</w:t>
      </w:r>
    </w:p>
    <w:tbl>
      <w:tblPr>
        <w:tblW w:w="0" w:type="auto"/>
        <w:tblLayout w:type="fixed"/>
        <w:tblCellMar>
          <w:left w:w="62" w:type="dxa"/>
          <w:right w:w="62" w:type="dxa"/>
        </w:tblCellMar>
        <w:tblLook w:val="0000"/>
      </w:tblPr>
      <w:tblGrid>
        <w:gridCol w:w="2923"/>
        <w:gridCol w:w="5599"/>
      </w:tblGrid>
      <w:tr w:rsidTr="002144E6">
        <w:tblPrEx>
          <w:tblW w:w="0" w:type="auto"/>
          <w:tblLayout w:type="fixed"/>
          <w:tblCellMar>
            <w:left w:w="62" w:type="dxa"/>
            <w:right w:w="62" w:type="dxa"/>
          </w:tblCellMar>
          <w:tblLook w:val="0000"/>
        </w:tblPrEx>
        <w:trPr>
          <w:tblHeader/>
        </w:trPr>
        <w:tc>
          <w:tcPr>
            <w:tcW w:w="2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7F94">
            <w:pPr>
              <w:pStyle w:val="BodyText"/>
              <w:rPr>
                <w:lang w:val="en-NZ"/>
              </w:rPr>
            </w:pPr>
            <w:r w:rsidRPr="005A7F94">
              <w:rPr>
                <w:rStyle w:val="SpecialBold"/>
              </w:rPr>
              <w:t>Unit Sector</w:t>
            </w:r>
          </w:p>
        </w:tc>
        <w:tc>
          <w:tcPr>
            <w:tcW w:w="55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7F94" w:rsidP="005A7F94">
            <w:pPr>
              <w:pStyle w:val="BodyText"/>
            </w:pPr>
            <w:r w:rsidRPr="005A7F94">
              <w:t>CM Tools</w:t>
            </w:r>
          </w:p>
        </w:tc>
      </w:tr>
    </w:tbl>
    <w:p w:rsidR="00000000" w:rsidRPr="005A7F94" w:rsidP="005A7F94">
      <w:pPr>
        <w:pStyle w:val="BodyText"/>
      </w:pPr>
    </w:p>
    <w:p w:rsidR="00000000" w:rsidRPr="005A7F94" w:rsidP="005A7F94">
      <w:pPr>
        <w:pStyle w:val="AllowPageBreak"/>
      </w:pPr>
    </w:p>
    <w:p w:rsidR="00000000" w:rsidRPr="005A7F94" w:rsidP="005A7F94">
      <w:pPr>
        <w:pStyle w:val="Heading1"/>
      </w:pPr>
      <w:bookmarkStart w:id="13" w:name="O_159237"/>
      <w:bookmarkEnd w:id="13"/>
      <w:r w:rsidRPr="005A7F94">
        <w:t>Co-requisite units</w:t>
      </w:r>
    </w:p>
    <w:tbl>
      <w:tblPr>
        <w:tblW w:w="0" w:type="auto"/>
        <w:tblLayout w:type="fixed"/>
        <w:tblCellMar>
          <w:left w:w="62" w:type="dxa"/>
          <w:right w:w="62" w:type="dxa"/>
        </w:tblCellMar>
        <w:tblLook w:val="0000"/>
      </w:tblPr>
      <w:tblGrid>
        <w:gridCol w:w="2923"/>
        <w:gridCol w:w="5599"/>
      </w:tblGrid>
      <w:tr w:rsidTr="002144E6">
        <w:tblPrEx>
          <w:tblW w:w="0" w:type="auto"/>
          <w:tblLayout w:type="fixed"/>
          <w:tblCellMar>
            <w:left w:w="62" w:type="dxa"/>
            <w:right w:w="62" w:type="dxa"/>
          </w:tblCellMar>
          <w:tblLook w:val="0000"/>
        </w:tblPrEx>
        <w:trPr>
          <w:tblHeader/>
        </w:trPr>
        <w:tc>
          <w:tcPr>
            <w:tcW w:w="2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7F94">
            <w:pPr>
              <w:pStyle w:val="BodyText"/>
              <w:rPr>
                <w:lang w:val="en-NZ"/>
              </w:rPr>
            </w:pPr>
            <w:r w:rsidRPr="005A7F94">
              <w:rPr>
                <w:rStyle w:val="SpecialBold"/>
              </w:rPr>
              <w:t>Co-requisite units</w:t>
            </w:r>
          </w:p>
        </w:tc>
        <w:tc>
          <w:tcPr>
            <w:tcW w:w="55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7F94" w:rsidP="005A7F94">
            <w:pPr>
              <w:pStyle w:val="BodyText"/>
            </w:pPr>
          </w:p>
        </w:tc>
      </w:tr>
    </w:tbl>
    <w:p w:rsidR="00000000" w:rsidRPr="005A7F94" w:rsidP="005A7F94">
      <w:pPr>
        <w:pStyle w:val="BodyText"/>
      </w:pPr>
    </w:p>
    <w:p w:rsidR="00000000" w:rsidRPr="005A7F94" w:rsidP="005A7F94">
      <w:pPr>
        <w:pStyle w:val="AllowPageBreak"/>
      </w:pPr>
    </w:p>
    <w:p w:rsidR="00000000" w:rsidRPr="005A7F94" w:rsidP="005A7F94">
      <w:pPr>
        <w:pStyle w:val="Heading1"/>
      </w:pPr>
      <w:bookmarkStart w:id="14" w:name="O_159238"/>
      <w:bookmarkEnd w:id="14"/>
      <w:r w:rsidRPr="005A7F94">
        <w:t>Functional area</w:t>
      </w:r>
    </w:p>
    <w:tbl>
      <w:tblPr>
        <w:tblW w:w="0" w:type="auto"/>
        <w:tblLayout w:type="fixed"/>
        <w:tblCellMar>
          <w:left w:w="62" w:type="dxa"/>
          <w:right w:w="62" w:type="dxa"/>
        </w:tblCellMar>
        <w:tblLook w:val="0000"/>
      </w:tblPr>
      <w:tblGrid>
        <w:gridCol w:w="2923"/>
        <w:gridCol w:w="5599"/>
      </w:tblGrid>
      <w:tr w:rsidTr="002144E6">
        <w:tblPrEx>
          <w:tblW w:w="0" w:type="auto"/>
          <w:tblLayout w:type="fixed"/>
          <w:tblCellMar>
            <w:left w:w="62" w:type="dxa"/>
            <w:right w:w="62" w:type="dxa"/>
          </w:tblCellMar>
          <w:tblLook w:val="0000"/>
        </w:tblPrEx>
        <w:trPr>
          <w:tblHeader/>
        </w:trPr>
        <w:tc>
          <w:tcPr>
            <w:tcW w:w="2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A7F94">
            <w:pPr>
              <w:pStyle w:val="BodyText"/>
              <w:rPr>
                <w:lang w:val="en-NZ"/>
              </w:rPr>
            </w:pPr>
            <w:r w:rsidRPr="005A7F94">
              <w:rPr>
                <w:rStyle w:val="SpecialBold"/>
              </w:rPr>
              <w:t>Functional Area</w:t>
            </w:r>
          </w:p>
        </w:tc>
        <w:tc>
          <w:tcPr>
            <w:tcW w:w="55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A7F94" w:rsidP="005A7F94">
            <w:pPr>
              <w:pStyle w:val="BodyText"/>
            </w:pPr>
          </w:p>
        </w:tc>
      </w:tr>
    </w:tbl>
    <w:p w:rsidR="00000000" w:rsidRPr="005A7F94" w:rsidP="005A7F94">
      <w:pPr>
        <w:pStyle w:val="BodyText"/>
      </w:pPr>
    </w:p>
    <w:p w:rsidR="00000000" w:rsidRPr="005A7F94" w:rsidP="005A7F94"/>
    <w:sectPr w:rsidSect="005A7F9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7F9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144E6" w:rsidP="002144E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7F9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44E6" w:rsidP="005A7F9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2144E6" w:rsidP="005A7F9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2144E6" w:rsidP="005A7F9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7F9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144E6" w:rsidP="002144E6">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7F9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44E6" w:rsidP="005A7F94">
    <w:pPr>
      <w:pStyle w:val="Header"/>
      <w:framePr w:wrap="around"/>
    </w:pPr>
    <w:r>
      <w:fldChar w:fldCharType="begin"/>
    </w:r>
    <w:r>
      <w:instrText xml:space="preserve"> TITLE   \* MERGEFORMAT </w:instrText>
    </w:r>
    <w:r>
      <w:fldChar w:fldCharType="separate"/>
    </w:r>
    <w:r>
      <w:t>MSACMT650A Determine and improve process capability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144E6" w:rsidP="005A7F9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9DCCAE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CB8514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7F9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A7F94"/>
    <w:pPr>
      <w:spacing w:before="360" w:after="60"/>
      <w:outlineLvl w:val="0"/>
    </w:pPr>
    <w:rPr>
      <w:sz w:val="32"/>
    </w:rPr>
  </w:style>
  <w:style w:type="paragraph" w:styleId="Heading2">
    <w:name w:val="heading 2"/>
    <w:basedOn w:val="HeadingBase"/>
    <w:next w:val="BodyText"/>
    <w:link w:val="Heading2Char"/>
    <w:qFormat/>
    <w:rsid w:val="005A7F94"/>
    <w:pPr>
      <w:keepLines/>
      <w:spacing w:before="240" w:after="120"/>
      <w:outlineLvl w:val="1"/>
    </w:pPr>
    <w:rPr>
      <w:sz w:val="28"/>
      <w:szCs w:val="40"/>
    </w:rPr>
  </w:style>
  <w:style w:type="paragraph" w:styleId="Heading3">
    <w:name w:val="heading 3"/>
    <w:basedOn w:val="HeadingBase"/>
    <w:next w:val="BodyText"/>
    <w:link w:val="Heading3Char"/>
    <w:qFormat/>
    <w:rsid w:val="005A7F94"/>
    <w:pPr>
      <w:spacing w:before="180" w:after="120"/>
      <w:outlineLvl w:val="2"/>
    </w:pPr>
    <w:rPr>
      <w:spacing w:val="-10"/>
      <w:kern w:val="32"/>
    </w:rPr>
  </w:style>
  <w:style w:type="paragraph" w:styleId="Heading4">
    <w:name w:val="heading 4"/>
    <w:basedOn w:val="HeadingBase"/>
    <w:next w:val="BodyText"/>
    <w:link w:val="Heading4Char"/>
    <w:qFormat/>
    <w:rsid w:val="005A7F94"/>
    <w:pPr>
      <w:spacing w:before="160" w:after="120"/>
      <w:outlineLvl w:val="3"/>
    </w:pPr>
    <w:rPr>
      <w:sz w:val="22"/>
    </w:rPr>
  </w:style>
  <w:style w:type="paragraph" w:styleId="Heading5">
    <w:name w:val="heading 5"/>
    <w:basedOn w:val="HeadingBase"/>
    <w:next w:val="Normal"/>
    <w:link w:val="Heading5Char"/>
    <w:qFormat/>
    <w:rsid w:val="005A7F94"/>
    <w:pPr>
      <w:spacing w:before="80"/>
      <w:outlineLvl w:val="4"/>
    </w:pPr>
    <w:rPr>
      <w:color w:val="918585"/>
      <w:sz w:val="20"/>
    </w:rPr>
  </w:style>
  <w:style w:type="paragraph" w:styleId="Heading6">
    <w:name w:val="heading 6"/>
    <w:basedOn w:val="HeadingBase"/>
    <w:next w:val="Normal"/>
    <w:link w:val="Heading6Char"/>
    <w:qFormat/>
    <w:rsid w:val="005A7F94"/>
    <w:pPr>
      <w:spacing w:before="60"/>
      <w:outlineLvl w:val="5"/>
    </w:pPr>
    <w:rPr>
      <w:color w:val="918585"/>
      <w:sz w:val="20"/>
    </w:rPr>
  </w:style>
  <w:style w:type="paragraph" w:styleId="Heading7">
    <w:name w:val="heading 7"/>
    <w:basedOn w:val="Normal"/>
    <w:next w:val="Normal"/>
    <w:link w:val="Heading7Char"/>
    <w:qFormat/>
    <w:rsid w:val="005A7F94"/>
    <w:pPr>
      <w:ind w:left="720"/>
      <w:outlineLvl w:val="6"/>
    </w:pPr>
    <w:rPr>
      <w:i/>
    </w:rPr>
  </w:style>
  <w:style w:type="paragraph" w:styleId="Heading8">
    <w:name w:val="heading 8"/>
    <w:basedOn w:val="Normal"/>
    <w:next w:val="Normal"/>
    <w:link w:val="Heading8Char"/>
    <w:qFormat/>
    <w:rsid w:val="005A7F94"/>
    <w:pPr>
      <w:ind w:left="720"/>
      <w:outlineLvl w:val="7"/>
    </w:pPr>
    <w:rPr>
      <w:i/>
    </w:rPr>
  </w:style>
  <w:style w:type="paragraph" w:styleId="Heading9">
    <w:name w:val="heading 9"/>
    <w:basedOn w:val="Normal"/>
    <w:next w:val="Normal"/>
    <w:link w:val="Heading9Char"/>
    <w:qFormat/>
    <w:rsid w:val="005A7F94"/>
    <w:pPr>
      <w:ind w:left="720"/>
      <w:outlineLvl w:val="8"/>
    </w:pPr>
    <w:rPr>
      <w:i/>
    </w:rPr>
  </w:style>
  <w:style w:type="character" w:default="1" w:styleId="DefaultParagraphFont">
    <w:name w:val="Default Paragraph Font"/>
    <w:uiPriority w:val="1"/>
    <w:unhideWhenUsed/>
    <w:rsid w:val="005A7F9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A7F94"/>
  </w:style>
  <w:style w:type="character" w:customStyle="1" w:styleId="Heading1Char">
    <w:name w:val="Heading 1 Char"/>
    <w:link w:val="Heading1"/>
    <w:rsid w:val="005A7F94"/>
    <w:rPr>
      <w:rFonts w:ascii="Times New Roman" w:eastAsia="Times New Roman" w:hAnsi="Times New Roman" w:cs="Times New Roman"/>
      <w:b/>
      <w:sz w:val="32"/>
      <w:szCs w:val="20"/>
      <w:lang w:eastAsia="en-US"/>
    </w:rPr>
  </w:style>
  <w:style w:type="paragraph" w:styleId="BodyText">
    <w:name w:val="Body Text"/>
    <w:basedOn w:val="Normal"/>
    <w:link w:val="BodyTextChar"/>
    <w:rsid w:val="005A7F94"/>
    <w:pPr>
      <w:spacing w:before="120" w:after="120"/>
      <w:contextualSpacing/>
    </w:pPr>
    <w:rPr>
      <w:rFonts w:ascii="Times New Roman" w:hAnsi="Times New Roman"/>
      <w:sz w:val="24"/>
      <w:szCs w:val="22"/>
    </w:rPr>
  </w:style>
  <w:style w:type="character" w:customStyle="1" w:styleId="BodyTextChar">
    <w:name w:val="Body Text Char"/>
    <w:link w:val="BodyText"/>
    <w:rsid w:val="005A7F94"/>
    <w:rPr>
      <w:rFonts w:ascii="Times New Roman" w:eastAsia="Times New Roman" w:hAnsi="Times New Roman" w:cs="Times New Roman"/>
      <w:sz w:val="24"/>
      <w:lang w:val="en-US" w:eastAsia="en-US"/>
    </w:rPr>
  </w:style>
  <w:style w:type="paragraph" w:styleId="Footer">
    <w:name w:val="footer"/>
    <w:basedOn w:val="Normal"/>
    <w:link w:val="FooterChar"/>
    <w:rsid w:val="005A7F9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5A7F94"/>
    <w:rPr>
      <w:rFonts w:ascii="Times New Roman" w:eastAsia="Times New Roman" w:hAnsi="Times New Roman" w:cs="Times New Roman"/>
      <w:sz w:val="16"/>
      <w:lang w:val="en-US" w:eastAsia="en-US"/>
    </w:rPr>
  </w:style>
  <w:style w:type="paragraph" w:styleId="List">
    <w:name w:val="List"/>
    <w:basedOn w:val="BodyText"/>
    <w:next w:val="BodyText"/>
    <w:rsid w:val="005A7F94"/>
    <w:pPr>
      <w:tabs>
        <w:tab w:val="left" w:pos="340"/>
      </w:tabs>
      <w:spacing w:before="60" w:after="60"/>
      <w:ind w:left="340" w:hanging="340"/>
    </w:pPr>
  </w:style>
  <w:style w:type="paragraph" w:styleId="ListBullet">
    <w:name w:val="List Bullet"/>
    <w:basedOn w:val="List"/>
    <w:rsid w:val="005A7F94"/>
    <w:pPr>
      <w:numPr>
        <w:numId w:val="12"/>
      </w:numPr>
      <w:tabs>
        <w:tab w:val="clear" w:pos="340"/>
      </w:tabs>
      <w:spacing w:before="40" w:after="40"/>
    </w:pPr>
  </w:style>
  <w:style w:type="character" w:customStyle="1" w:styleId="SpecialBold">
    <w:name w:val="Special Bold"/>
    <w:rsid w:val="005A7F94"/>
    <w:rPr>
      <w:b/>
      <w:spacing w:val="0"/>
    </w:rPr>
  </w:style>
  <w:style w:type="paragraph" w:styleId="Header">
    <w:name w:val="header"/>
    <w:basedOn w:val="Normal"/>
    <w:link w:val="HeaderChar"/>
    <w:rsid w:val="005A7F9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5A7F94"/>
    <w:rPr>
      <w:rFonts w:ascii="Times New Roman" w:eastAsia="Times New Roman" w:hAnsi="Times New Roman" w:cs="Times New Roman"/>
      <w:sz w:val="16"/>
      <w:szCs w:val="20"/>
      <w:lang w:val="en-GB" w:eastAsia="en-US"/>
    </w:rPr>
  </w:style>
  <w:style w:type="character" w:styleId="Emphasis">
    <w:name w:val="Emphasis"/>
    <w:qFormat/>
    <w:rsid w:val="005A7F94"/>
    <w:rPr>
      <w:i/>
    </w:rPr>
  </w:style>
  <w:style w:type="paragraph" w:customStyle="1" w:styleId="SuperHeading">
    <w:name w:val="SuperHeading"/>
    <w:basedOn w:val="Normal"/>
    <w:rsid w:val="005A7F94"/>
    <w:pPr>
      <w:spacing w:before="240" w:after="120"/>
      <w:outlineLvl w:val="0"/>
    </w:pPr>
    <w:rPr>
      <w:rFonts w:ascii="Times New Roman" w:hAnsi="Times New Roman"/>
      <w:b/>
      <w:sz w:val="28"/>
    </w:rPr>
  </w:style>
  <w:style w:type="paragraph" w:customStyle="1" w:styleId="AllowPageBreak">
    <w:name w:val="AllowPageBreak"/>
    <w:rsid w:val="005A7F9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A7F94"/>
    <w:pPr>
      <w:tabs>
        <w:tab w:val="left" w:pos="680"/>
      </w:tabs>
      <w:spacing w:before="60" w:after="60"/>
      <w:ind w:left="680" w:hanging="340"/>
    </w:pPr>
  </w:style>
  <w:style w:type="character" w:customStyle="1" w:styleId="BoldandItalics">
    <w:name w:val="Bold and Italics"/>
    <w:qFormat/>
    <w:rsid w:val="005A7F94"/>
    <w:rPr>
      <w:b/>
      <w:i/>
      <w:u w:val="none"/>
    </w:rPr>
  </w:style>
  <w:style w:type="character" w:customStyle="1" w:styleId="Heading2Char">
    <w:name w:val="Heading 2 Char"/>
    <w:link w:val="Heading2"/>
    <w:rsid w:val="005A7F94"/>
    <w:rPr>
      <w:rFonts w:ascii="Times New Roman" w:eastAsia="Times New Roman" w:hAnsi="Times New Roman" w:cs="Times New Roman"/>
      <w:b/>
      <w:sz w:val="28"/>
      <w:szCs w:val="40"/>
      <w:lang w:eastAsia="en-US"/>
    </w:rPr>
  </w:style>
  <w:style w:type="character" w:customStyle="1" w:styleId="Heading3Char">
    <w:name w:val="Heading 3 Char"/>
    <w:link w:val="Heading3"/>
    <w:rsid w:val="005A7F94"/>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5A7F94"/>
    <w:rPr>
      <w:rFonts w:ascii="Times New Roman" w:eastAsia="Times New Roman" w:hAnsi="Times New Roman" w:cs="Times New Roman"/>
      <w:b/>
      <w:szCs w:val="20"/>
      <w:lang w:eastAsia="en-US"/>
    </w:rPr>
  </w:style>
  <w:style w:type="character" w:customStyle="1" w:styleId="Heading5Char">
    <w:name w:val="Heading 5 Char"/>
    <w:link w:val="Heading5"/>
    <w:rsid w:val="005A7F94"/>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5A7F9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A7F9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A7F9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A7F94"/>
    <w:rPr>
      <w:rFonts w:ascii="Courier New" w:eastAsia="Times New Roman" w:hAnsi="Courier New" w:cs="Times New Roman"/>
      <w:i/>
      <w:szCs w:val="20"/>
      <w:lang w:val="en-US" w:eastAsia="en-US"/>
    </w:rPr>
  </w:style>
  <w:style w:type="paragraph" w:customStyle="1" w:styleId="HeadingBase">
    <w:name w:val="Heading Base"/>
    <w:rsid w:val="005A7F9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A7F94"/>
    <w:pPr>
      <w:tabs>
        <w:tab w:val="right" w:leader="dot" w:pos="9072"/>
      </w:tabs>
      <w:ind w:left="567"/>
    </w:pPr>
    <w:rPr>
      <w:szCs w:val="22"/>
    </w:rPr>
  </w:style>
  <w:style w:type="paragraph" w:customStyle="1" w:styleId="TOCBase">
    <w:name w:val="TOC Base"/>
    <w:rsid w:val="005A7F9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A7F94"/>
    <w:pPr>
      <w:tabs>
        <w:tab w:val="right" w:leader="dot" w:pos="9072"/>
      </w:tabs>
      <w:spacing w:before="40" w:after="40"/>
      <w:ind w:left="284"/>
    </w:pPr>
    <w:rPr>
      <w:rFonts w:ascii="Times New Roman" w:hAnsi="Times New Roman"/>
    </w:rPr>
  </w:style>
  <w:style w:type="paragraph" w:styleId="TOC1">
    <w:name w:val="toc 1"/>
    <w:basedOn w:val="TOCBase"/>
    <w:next w:val="Normal"/>
    <w:rsid w:val="005A7F9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A7F94"/>
    <w:pPr>
      <w:spacing w:before="5040"/>
      <w:jc w:val="center"/>
    </w:pPr>
    <w:rPr>
      <w:sz w:val="48"/>
      <w:szCs w:val="72"/>
      <w:lang w:val="en-US"/>
    </w:rPr>
  </w:style>
  <w:style w:type="character" w:customStyle="1" w:styleId="TitleChar">
    <w:name w:val="Title Char"/>
    <w:link w:val="Title"/>
    <w:rsid w:val="005A7F9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A7F94"/>
    <w:pPr>
      <w:tabs>
        <w:tab w:val="left" w:pos="3600"/>
        <w:tab w:val="left" w:pos="3958"/>
      </w:tabs>
    </w:pPr>
  </w:style>
  <w:style w:type="paragraph" w:customStyle="1" w:styleId="Note">
    <w:name w:val="Note"/>
    <w:basedOn w:val="BodyText"/>
    <w:rsid w:val="005A7F9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A7F94"/>
    <w:pPr>
      <w:framePr w:wrap="auto" w:hAnchor="text" w:y="6049"/>
    </w:pPr>
    <w:rPr>
      <w:color w:val="000000"/>
      <w:sz w:val="40"/>
    </w:rPr>
  </w:style>
  <w:style w:type="paragraph" w:customStyle="1" w:styleId="TOCTitle">
    <w:name w:val="TOCTitle"/>
    <w:basedOn w:val="Heading1"/>
    <w:rsid w:val="005A7F94"/>
    <w:pPr>
      <w:spacing w:after="240"/>
      <w:jc w:val="center"/>
      <w:outlineLvl w:val="9"/>
    </w:pPr>
    <w:rPr>
      <w:caps/>
    </w:rPr>
  </w:style>
  <w:style w:type="paragraph" w:customStyle="1" w:styleId="Version">
    <w:name w:val="Version"/>
    <w:rsid w:val="005A7F9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A7F94"/>
    <w:pPr>
      <w:numPr>
        <w:numId w:val="13"/>
      </w:numPr>
      <w:tabs>
        <w:tab w:val="clear" w:pos="680"/>
      </w:tabs>
    </w:pPr>
  </w:style>
  <w:style w:type="paragraph" w:styleId="Index1">
    <w:name w:val="index 1"/>
    <w:basedOn w:val="Normal"/>
    <w:next w:val="Normal"/>
    <w:semiHidden/>
    <w:rsid w:val="005A7F94"/>
    <w:pPr>
      <w:keepNext w:val="0"/>
      <w:tabs>
        <w:tab w:val="right" w:pos="4176"/>
      </w:tabs>
      <w:ind w:left="198" w:hanging="198"/>
    </w:pPr>
    <w:rPr>
      <w:rFonts w:ascii="Garamond" w:hAnsi="Garamond"/>
    </w:rPr>
  </w:style>
  <w:style w:type="paragraph" w:styleId="IndexHeading">
    <w:name w:val="index heading"/>
    <w:basedOn w:val="Normal"/>
    <w:next w:val="Index1"/>
    <w:semiHidden/>
    <w:rsid w:val="005A7F94"/>
    <w:pPr>
      <w:spacing w:before="120" w:after="120"/>
    </w:pPr>
    <w:rPr>
      <w:rFonts w:ascii="Arial" w:hAnsi="Arial"/>
      <w:b/>
      <w:color w:val="918585"/>
      <w:sz w:val="24"/>
    </w:rPr>
  </w:style>
  <w:style w:type="paragraph" w:customStyle="1" w:styleId="Chapter">
    <w:name w:val="Chapter"/>
    <w:basedOn w:val="Normal"/>
    <w:rsid w:val="005A7F94"/>
    <w:pPr>
      <w:spacing w:before="240"/>
    </w:pPr>
    <w:rPr>
      <w:rFonts w:ascii="Times New Roman" w:hAnsi="Times New Roman"/>
      <w:smallCaps/>
      <w:spacing w:val="80"/>
      <w:sz w:val="28"/>
    </w:rPr>
  </w:style>
  <w:style w:type="paragraph" w:customStyle="1" w:styleId="InChapter">
    <w:name w:val="InChapter"/>
    <w:basedOn w:val="Heading3"/>
    <w:rsid w:val="005A7F94"/>
    <w:pPr>
      <w:spacing w:after="240"/>
      <w:outlineLvl w:val="9"/>
    </w:pPr>
    <w:rPr>
      <w:noProof/>
    </w:rPr>
  </w:style>
  <w:style w:type="paragraph" w:styleId="Index2">
    <w:name w:val="index 2"/>
    <w:basedOn w:val="Normal"/>
    <w:next w:val="Normal"/>
    <w:semiHidden/>
    <w:rsid w:val="005A7F94"/>
    <w:pPr>
      <w:tabs>
        <w:tab w:val="right" w:pos="4176"/>
      </w:tabs>
      <w:ind w:left="568" w:hanging="284"/>
    </w:pPr>
    <w:rPr>
      <w:rFonts w:ascii="Garamond" w:hAnsi="Garamond"/>
    </w:rPr>
  </w:style>
  <w:style w:type="paragraph" w:customStyle="1" w:styleId="Byline">
    <w:name w:val="Byline"/>
    <w:rsid w:val="005A7F9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A7F94"/>
    <w:pPr>
      <w:tabs>
        <w:tab w:val="clear" w:pos="3600"/>
        <w:tab w:val="clear" w:pos="3958"/>
      </w:tabs>
      <w:jc w:val="right"/>
    </w:pPr>
  </w:style>
  <w:style w:type="paragraph" w:styleId="Caption">
    <w:name w:val="caption"/>
    <w:basedOn w:val="BodyText"/>
    <w:next w:val="Normal"/>
    <w:qFormat/>
    <w:rsid w:val="005A7F94"/>
    <w:pPr>
      <w:framePr w:w="2268" w:hSpace="181" w:vSpace="181" w:wrap="around" w:vAnchor="text" w:hAnchor="page" w:x="1135" w:y="285" w:anchorLock="1"/>
    </w:pPr>
    <w:rPr>
      <w:i/>
    </w:rPr>
  </w:style>
  <w:style w:type="paragraph" w:customStyle="1" w:styleId="MiniTOCTitle">
    <w:name w:val="MiniTOCTitle"/>
    <w:basedOn w:val="Heading4"/>
    <w:rsid w:val="005A7F94"/>
    <w:pPr>
      <w:spacing w:before="240"/>
      <w:outlineLvl w:val="9"/>
    </w:pPr>
    <w:rPr>
      <w:noProof/>
      <w:sz w:val="24"/>
    </w:rPr>
  </w:style>
  <w:style w:type="paragraph" w:customStyle="1" w:styleId="MiniTOCItem">
    <w:name w:val="MiniTOCItem"/>
    <w:basedOn w:val="ListBullet"/>
    <w:rsid w:val="005A7F94"/>
    <w:pPr>
      <w:numPr>
        <w:numId w:val="0"/>
      </w:numPr>
      <w:tabs>
        <w:tab w:val="right" w:leader="dot" w:pos="6521"/>
      </w:tabs>
      <w:spacing w:before="0" w:after="0"/>
    </w:pPr>
  </w:style>
  <w:style w:type="paragraph" w:customStyle="1" w:styleId="TOFTitle">
    <w:name w:val="TOFTitle"/>
    <w:basedOn w:val="TOCTitle"/>
    <w:rsid w:val="005A7F94"/>
  </w:style>
  <w:style w:type="paragraph" w:styleId="TableofFigures">
    <w:name w:val="table of figures"/>
    <w:basedOn w:val="Normal"/>
    <w:next w:val="Normal"/>
    <w:semiHidden/>
    <w:rsid w:val="005A7F94"/>
    <w:pPr>
      <w:tabs>
        <w:tab w:val="right" w:leader="dot" w:pos="9072"/>
      </w:tabs>
      <w:ind w:left="970" w:hanging="403"/>
    </w:pPr>
    <w:rPr>
      <w:rFonts w:ascii="Times New Roman" w:hAnsi="Times New Roman"/>
      <w:b/>
    </w:rPr>
  </w:style>
  <w:style w:type="paragraph" w:styleId="ListNumber">
    <w:name w:val="List Number"/>
    <w:basedOn w:val="List"/>
    <w:rsid w:val="005A7F94"/>
    <w:pPr>
      <w:numPr>
        <w:numId w:val="10"/>
      </w:numPr>
    </w:pPr>
  </w:style>
  <w:style w:type="character" w:customStyle="1" w:styleId="WingdingSymbols">
    <w:name w:val="Wingding Symbols"/>
    <w:rsid w:val="005A7F94"/>
    <w:rPr>
      <w:rFonts w:ascii="Wingdings" w:hAnsi="Wingdings"/>
    </w:rPr>
  </w:style>
  <w:style w:type="paragraph" w:customStyle="1" w:styleId="TableHeading">
    <w:name w:val="Table Heading"/>
    <w:basedOn w:val="HeadingBase"/>
    <w:rsid w:val="005A7F94"/>
    <w:pPr>
      <w:keepLines/>
      <w:pBdr>
        <w:bottom w:val="single" w:sz="6" w:space="1" w:color="918585"/>
      </w:pBdr>
      <w:spacing w:before="240"/>
    </w:pPr>
  </w:style>
  <w:style w:type="character" w:customStyle="1" w:styleId="HotSpot">
    <w:name w:val="HotSpot"/>
    <w:rsid w:val="005A7F94"/>
    <w:rPr>
      <w:color w:val="0033CC"/>
      <w:u w:val="none"/>
    </w:rPr>
  </w:style>
  <w:style w:type="paragraph" w:customStyle="1" w:styleId="BodyTextRight">
    <w:name w:val="Body Text Right"/>
    <w:basedOn w:val="BodyText"/>
    <w:rsid w:val="005A7F94"/>
    <w:pPr>
      <w:spacing w:before="0" w:after="0"/>
      <w:jc w:val="right"/>
    </w:pPr>
  </w:style>
  <w:style w:type="paragraph" w:styleId="Index3">
    <w:name w:val="index 3"/>
    <w:basedOn w:val="ListNumber2"/>
    <w:next w:val="Normal"/>
    <w:semiHidden/>
    <w:rsid w:val="005A7F94"/>
    <w:pPr>
      <w:numPr>
        <w:numId w:val="0"/>
      </w:numPr>
      <w:tabs>
        <w:tab w:val="right" w:leader="dot" w:pos="4176"/>
      </w:tabs>
    </w:pPr>
  </w:style>
  <w:style w:type="paragraph" w:styleId="ListNumber2">
    <w:name w:val="List Number 2"/>
    <w:basedOn w:val="List2"/>
    <w:rsid w:val="005A7F94"/>
    <w:pPr>
      <w:numPr>
        <w:numId w:val="9"/>
      </w:numPr>
      <w:tabs>
        <w:tab w:val="clear" w:pos="1060"/>
      </w:tabs>
    </w:pPr>
  </w:style>
  <w:style w:type="paragraph" w:customStyle="1" w:styleId="MarginNote">
    <w:name w:val="Margin Note"/>
    <w:basedOn w:val="BodyText"/>
    <w:rsid w:val="005A7F9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A7F9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5A7F9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A7F94"/>
    <w:rPr>
      <w:sz w:val="32"/>
    </w:rPr>
  </w:style>
  <w:style w:type="paragraph" w:customStyle="1" w:styleId="HeadingProcedure">
    <w:name w:val="Heading Procedure"/>
    <w:basedOn w:val="HeadingBase"/>
    <w:next w:val="Normal"/>
    <w:rsid w:val="005A7F94"/>
    <w:pPr>
      <w:tabs>
        <w:tab w:val="left" w:pos="0"/>
      </w:tabs>
      <w:spacing w:before="120" w:after="60"/>
    </w:pPr>
    <w:rPr>
      <w:i/>
      <w:color w:val="918585"/>
      <w:sz w:val="22"/>
    </w:rPr>
  </w:style>
  <w:style w:type="paragraph" w:customStyle="1" w:styleId="TableBodyText">
    <w:name w:val="Table Body Text"/>
    <w:basedOn w:val="BodyText"/>
    <w:rsid w:val="005A7F94"/>
    <w:pPr>
      <w:spacing w:before="60" w:after="60"/>
    </w:pPr>
  </w:style>
  <w:style w:type="paragraph" w:styleId="ListContinue">
    <w:name w:val="List Continue"/>
    <w:basedOn w:val="List"/>
    <w:rsid w:val="005A7F94"/>
    <w:pPr>
      <w:ind w:firstLine="0"/>
    </w:pPr>
  </w:style>
  <w:style w:type="paragraph" w:customStyle="1" w:styleId="ListNote">
    <w:name w:val="List Note"/>
    <w:basedOn w:val="List"/>
    <w:rsid w:val="005A7F94"/>
    <w:pPr>
      <w:pBdr>
        <w:top w:val="single" w:sz="6" w:space="2" w:color="918585"/>
        <w:bottom w:val="single" w:sz="6" w:space="2" w:color="918585"/>
      </w:pBdr>
      <w:tabs>
        <w:tab w:val="left" w:pos="1021"/>
      </w:tabs>
      <w:ind w:firstLine="0"/>
    </w:pPr>
  </w:style>
  <w:style w:type="paragraph" w:customStyle="1" w:styleId="Warning">
    <w:name w:val="Warning"/>
    <w:basedOn w:val="BodyText"/>
    <w:rsid w:val="005A7F94"/>
    <w:pPr>
      <w:shd w:val="clear" w:color="auto" w:fill="D9D9D9"/>
      <w:tabs>
        <w:tab w:val="left" w:pos="992"/>
      </w:tabs>
      <w:ind w:left="119" w:right="119"/>
    </w:pPr>
    <w:rPr>
      <w:sz w:val="20"/>
    </w:rPr>
  </w:style>
  <w:style w:type="paragraph" w:customStyle="1" w:styleId="MarginIcons">
    <w:name w:val="Margin Icons"/>
    <w:basedOn w:val="BodyText"/>
    <w:rsid w:val="005A7F94"/>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5A7F94"/>
    <w:rPr>
      <w:rFonts w:ascii="Courier New" w:hAnsi="Courier New"/>
    </w:rPr>
  </w:style>
  <w:style w:type="paragraph" w:customStyle="1" w:styleId="NoteBullet">
    <w:name w:val="Note Bullet"/>
    <w:basedOn w:val="Note"/>
    <w:rsid w:val="005A7F94"/>
    <w:pPr>
      <w:tabs>
        <w:tab w:val="clear" w:pos="680"/>
      </w:tabs>
      <w:spacing w:before="60" w:after="60"/>
    </w:pPr>
  </w:style>
  <w:style w:type="paragraph" w:customStyle="1" w:styleId="SubHeading2">
    <w:name w:val="SubHeading2"/>
    <w:basedOn w:val="HeadingBase"/>
    <w:rsid w:val="005A7F94"/>
    <w:pPr>
      <w:spacing w:before="240" w:after="60"/>
    </w:pPr>
    <w:rPr>
      <w:sz w:val="20"/>
    </w:rPr>
  </w:style>
  <w:style w:type="paragraph" w:customStyle="1" w:styleId="SubHeading1">
    <w:name w:val="SubHeading1"/>
    <w:basedOn w:val="HeadingBase"/>
    <w:rsid w:val="005A7F94"/>
    <w:pPr>
      <w:spacing w:before="240" w:after="60"/>
    </w:pPr>
    <w:rPr>
      <w:color w:val="918585"/>
      <w:sz w:val="22"/>
    </w:rPr>
  </w:style>
  <w:style w:type="paragraph" w:customStyle="1" w:styleId="SideHeading">
    <w:name w:val="Side Heading"/>
    <w:basedOn w:val="HeadingBase"/>
    <w:rsid w:val="005A7F9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A7F94"/>
    <w:pPr>
      <w:tabs>
        <w:tab w:val="num" w:pos="360"/>
      </w:tabs>
    </w:pPr>
  </w:style>
  <w:style w:type="paragraph" w:styleId="PlainText">
    <w:name w:val="Plain Text"/>
    <w:basedOn w:val="Normal"/>
    <w:link w:val="PlainTextChar"/>
    <w:rsid w:val="005A7F94"/>
    <w:rPr>
      <w:sz w:val="20"/>
    </w:rPr>
  </w:style>
  <w:style w:type="character" w:customStyle="1" w:styleId="PlainTextChar">
    <w:name w:val="Plain Text Char"/>
    <w:basedOn w:val="DefaultParagraphFont"/>
    <w:link w:val="PlainText"/>
    <w:rsid w:val="005A7F94"/>
    <w:rPr>
      <w:rFonts w:ascii="Courier New" w:eastAsia="Times New Roman" w:hAnsi="Courier New" w:cs="Times New Roman"/>
      <w:sz w:val="20"/>
      <w:szCs w:val="20"/>
      <w:lang w:val="en-US" w:eastAsia="en-US"/>
    </w:rPr>
  </w:style>
  <w:style w:type="character" w:customStyle="1" w:styleId="MenuOption">
    <w:name w:val="Menu Option"/>
    <w:rsid w:val="005A7F94"/>
    <w:rPr>
      <w:b/>
      <w:smallCaps/>
    </w:rPr>
  </w:style>
  <w:style w:type="paragraph" w:customStyle="1" w:styleId="TableListNumber">
    <w:name w:val="Table List Number"/>
    <w:basedOn w:val="ListNumber"/>
    <w:rsid w:val="005A7F94"/>
    <w:pPr>
      <w:numPr>
        <w:numId w:val="0"/>
      </w:numPr>
    </w:pPr>
  </w:style>
  <w:style w:type="paragraph" w:styleId="TOC4">
    <w:name w:val="toc 4"/>
    <w:basedOn w:val="TOCBase"/>
    <w:next w:val="Normal"/>
    <w:semiHidden/>
    <w:rsid w:val="005A7F94"/>
    <w:pPr>
      <w:tabs>
        <w:tab w:val="right" w:leader="dot" w:pos="9071"/>
      </w:tabs>
      <w:ind w:left="1701"/>
    </w:pPr>
  </w:style>
  <w:style w:type="paragraph" w:customStyle="1" w:styleId="ListAlpha">
    <w:name w:val="List Alpha"/>
    <w:basedOn w:val="List"/>
    <w:rsid w:val="005A7F94"/>
    <w:pPr>
      <w:numPr>
        <w:numId w:val="8"/>
      </w:numPr>
    </w:pPr>
  </w:style>
  <w:style w:type="paragraph" w:customStyle="1" w:styleId="ListAlpha2">
    <w:name w:val="List Alpha 2"/>
    <w:basedOn w:val="List2"/>
    <w:rsid w:val="005A7F94"/>
    <w:pPr>
      <w:numPr>
        <w:numId w:val="7"/>
      </w:numPr>
    </w:pPr>
  </w:style>
  <w:style w:type="paragraph" w:styleId="List3">
    <w:name w:val="List 3"/>
    <w:basedOn w:val="BodyText"/>
    <w:rsid w:val="005A7F94"/>
    <w:pPr>
      <w:tabs>
        <w:tab w:val="left" w:pos="1021"/>
      </w:tabs>
      <w:spacing w:before="60" w:after="60"/>
      <w:ind w:left="1020" w:hanging="340"/>
    </w:pPr>
  </w:style>
  <w:style w:type="paragraph" w:styleId="List4">
    <w:name w:val="List 4"/>
    <w:basedOn w:val="BodyText"/>
    <w:rsid w:val="005A7F94"/>
    <w:pPr>
      <w:tabs>
        <w:tab w:val="left" w:pos="1361"/>
      </w:tabs>
      <w:spacing w:before="60" w:after="60"/>
      <w:ind w:left="1361" w:hanging="340"/>
    </w:pPr>
  </w:style>
  <w:style w:type="paragraph" w:styleId="List5">
    <w:name w:val="List 5"/>
    <w:basedOn w:val="BodyText"/>
    <w:rsid w:val="005A7F94"/>
    <w:pPr>
      <w:tabs>
        <w:tab w:val="left" w:pos="1701"/>
      </w:tabs>
      <w:spacing w:before="60" w:after="60"/>
      <w:ind w:left="1701" w:hanging="340"/>
    </w:pPr>
  </w:style>
  <w:style w:type="paragraph" w:styleId="ListBullet3">
    <w:name w:val="List Bullet 3"/>
    <w:basedOn w:val="List3"/>
    <w:rsid w:val="005A7F94"/>
    <w:pPr>
      <w:numPr>
        <w:numId w:val="14"/>
      </w:numPr>
      <w:tabs>
        <w:tab w:val="clear" w:pos="1021"/>
      </w:tabs>
      <w:ind w:left="1037" w:hanging="357"/>
    </w:pPr>
  </w:style>
  <w:style w:type="paragraph" w:styleId="ListBullet4">
    <w:name w:val="List Bullet 4"/>
    <w:basedOn w:val="List4"/>
    <w:rsid w:val="005A7F94"/>
    <w:pPr>
      <w:numPr>
        <w:numId w:val="2"/>
      </w:numPr>
    </w:pPr>
  </w:style>
  <w:style w:type="paragraph" w:styleId="ListBullet5">
    <w:name w:val="List Bullet 5"/>
    <w:basedOn w:val="List5"/>
    <w:rsid w:val="005A7F94"/>
    <w:pPr>
      <w:numPr>
        <w:numId w:val="3"/>
      </w:numPr>
    </w:pPr>
  </w:style>
  <w:style w:type="paragraph" w:styleId="ListContinue2">
    <w:name w:val="List Continue 2"/>
    <w:basedOn w:val="List2"/>
    <w:rsid w:val="005A7F94"/>
    <w:pPr>
      <w:ind w:firstLine="0"/>
    </w:pPr>
  </w:style>
  <w:style w:type="paragraph" w:styleId="ListContinue3">
    <w:name w:val="List Continue 3"/>
    <w:basedOn w:val="List3"/>
    <w:rsid w:val="005A7F94"/>
    <w:pPr>
      <w:ind w:left="1021" w:firstLine="0"/>
    </w:pPr>
  </w:style>
  <w:style w:type="paragraph" w:styleId="ListContinue4">
    <w:name w:val="List Continue 4"/>
    <w:basedOn w:val="List4"/>
    <w:rsid w:val="005A7F94"/>
    <w:pPr>
      <w:ind w:firstLine="0"/>
    </w:pPr>
  </w:style>
  <w:style w:type="paragraph" w:styleId="ListContinue5">
    <w:name w:val="List Continue 5"/>
    <w:basedOn w:val="List5"/>
    <w:rsid w:val="005A7F94"/>
    <w:pPr>
      <w:ind w:firstLine="0"/>
    </w:pPr>
  </w:style>
  <w:style w:type="paragraph" w:styleId="ListNumber3">
    <w:name w:val="List Number 3"/>
    <w:basedOn w:val="List3"/>
    <w:rsid w:val="005A7F94"/>
    <w:pPr>
      <w:numPr>
        <w:numId w:val="4"/>
      </w:numPr>
    </w:pPr>
  </w:style>
  <w:style w:type="paragraph" w:styleId="ListNumber4">
    <w:name w:val="List Number 4"/>
    <w:basedOn w:val="List4"/>
    <w:rsid w:val="005A7F94"/>
    <w:pPr>
      <w:numPr>
        <w:numId w:val="5"/>
      </w:numPr>
    </w:pPr>
  </w:style>
  <w:style w:type="paragraph" w:styleId="ListNumber5">
    <w:name w:val="List Number 5"/>
    <w:basedOn w:val="List5"/>
    <w:rsid w:val="005A7F94"/>
    <w:pPr>
      <w:numPr>
        <w:numId w:val="6"/>
      </w:numPr>
    </w:pPr>
  </w:style>
  <w:style w:type="paragraph" w:styleId="BlockText">
    <w:name w:val="Block Text"/>
    <w:basedOn w:val="Normal"/>
    <w:rsid w:val="005A7F94"/>
    <w:pPr>
      <w:spacing w:after="120"/>
      <w:ind w:left="1440" w:right="1440"/>
    </w:pPr>
  </w:style>
  <w:style w:type="character" w:customStyle="1" w:styleId="Subscript">
    <w:name w:val="Subscript"/>
    <w:rsid w:val="005A7F94"/>
    <w:rPr>
      <w:sz w:val="16"/>
      <w:vertAlign w:val="subscript"/>
    </w:rPr>
  </w:style>
  <w:style w:type="character" w:customStyle="1" w:styleId="Superscript">
    <w:name w:val="Superscript"/>
    <w:rsid w:val="005A7F94"/>
    <w:rPr>
      <w:sz w:val="16"/>
      <w:vertAlign w:val="superscript"/>
    </w:rPr>
  </w:style>
  <w:style w:type="character" w:customStyle="1" w:styleId="Symbols">
    <w:name w:val="Symbols"/>
    <w:rsid w:val="005A7F94"/>
    <w:rPr>
      <w:rFonts w:ascii="Symbol" w:hAnsi="Symbol"/>
    </w:rPr>
  </w:style>
  <w:style w:type="character" w:customStyle="1" w:styleId="MenuOptions">
    <w:name w:val="Menu Options"/>
    <w:rsid w:val="005A7F94"/>
    <w:rPr>
      <w:rFonts w:ascii="Arial Narrow" w:hAnsi="Arial Narrow"/>
      <w:smallCaps/>
    </w:rPr>
  </w:style>
  <w:style w:type="character" w:customStyle="1" w:styleId="Buttons">
    <w:name w:val="Buttons"/>
    <w:rsid w:val="005A7F94"/>
    <w:rPr>
      <w:b/>
    </w:rPr>
  </w:style>
  <w:style w:type="character" w:customStyle="1" w:styleId="Underlined">
    <w:name w:val="Underlined"/>
    <w:rsid w:val="005A7F94"/>
    <w:rPr>
      <w:u w:val="single"/>
    </w:rPr>
  </w:style>
  <w:style w:type="paragraph" w:customStyle="1" w:styleId="TableBodyTextRight">
    <w:name w:val="Table Body Text Right"/>
    <w:basedOn w:val="TableBodyText"/>
    <w:rsid w:val="005A7F94"/>
    <w:pPr>
      <w:widowControl w:val="0"/>
      <w:autoSpaceDE w:val="0"/>
      <w:autoSpaceDN w:val="0"/>
      <w:adjustRightInd w:val="0"/>
      <w:jc w:val="right"/>
    </w:pPr>
    <w:rPr>
      <w:rFonts w:cs="Arial"/>
      <w:szCs w:val="18"/>
    </w:rPr>
  </w:style>
  <w:style w:type="paragraph" w:customStyle="1" w:styleId="CopyrightText">
    <w:name w:val="Copyright Text"/>
    <w:basedOn w:val="BodyText"/>
    <w:rsid w:val="005A7F94"/>
    <w:rPr>
      <w:sz w:val="18"/>
    </w:rPr>
  </w:style>
  <w:style w:type="paragraph" w:customStyle="1" w:styleId="BodySmallRight">
    <w:name w:val="Body Small Right"/>
    <w:basedOn w:val="BodyTextRight"/>
    <w:rsid w:val="005A7F94"/>
    <w:rPr>
      <w:sz w:val="18"/>
      <w:szCs w:val="18"/>
    </w:rPr>
  </w:style>
  <w:style w:type="paragraph" w:customStyle="1" w:styleId="MarginEdition">
    <w:name w:val="Margin Edition"/>
    <w:basedOn w:val="MarginNote"/>
    <w:rsid w:val="005A7F94"/>
    <w:pPr>
      <w:spacing w:before="0" w:after="0"/>
    </w:pPr>
    <w:rPr>
      <w:rFonts w:ascii="Times New Roman" w:hAnsi="Times New Roman"/>
      <w:color w:val="999999"/>
    </w:rPr>
  </w:style>
  <w:style w:type="paragraph" w:customStyle="1" w:styleId="Spacer">
    <w:name w:val="Spacer"/>
    <w:basedOn w:val="Normal"/>
    <w:rsid w:val="005A7F94"/>
    <w:rPr>
      <w:sz w:val="2"/>
      <w:szCs w:val="2"/>
    </w:rPr>
  </w:style>
  <w:style w:type="character" w:customStyle="1" w:styleId="Small">
    <w:name w:val="Small"/>
    <w:rsid w:val="005A7F94"/>
    <w:rPr>
      <w:sz w:val="16"/>
    </w:rPr>
  </w:style>
  <w:style w:type="paragraph" w:customStyle="1" w:styleId="WideTable">
    <w:name w:val="Wide Table"/>
    <w:basedOn w:val="Normal"/>
    <w:rsid w:val="005A7F94"/>
    <w:pPr>
      <w:ind w:left="-1418"/>
    </w:pPr>
    <w:rPr>
      <w:sz w:val="2"/>
      <w:szCs w:val="2"/>
    </w:rPr>
  </w:style>
  <w:style w:type="character" w:styleId="PageNumber">
    <w:name w:val="page number"/>
    <w:rsid w:val="005A7F94"/>
  </w:style>
  <w:style w:type="paragraph" w:styleId="Quote">
    <w:name w:val="Quote"/>
    <w:basedOn w:val="Heading1"/>
    <w:link w:val="QuoteChar"/>
    <w:qFormat/>
    <w:rsid w:val="005A7F94"/>
    <w:rPr>
      <w:b w:val="0"/>
      <w:sz w:val="72"/>
      <w:szCs w:val="72"/>
      <w:lang w:val="en-NZ"/>
    </w:rPr>
  </w:style>
  <w:style w:type="character" w:customStyle="1" w:styleId="QuoteChar">
    <w:name w:val="Quote Char"/>
    <w:link w:val="Quote"/>
    <w:rsid w:val="005A7F9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A7F94"/>
    <w:pPr>
      <w:pageBreakBefore/>
    </w:pPr>
  </w:style>
  <w:style w:type="paragraph" w:customStyle="1" w:styleId="Border">
    <w:name w:val="Border"/>
    <w:basedOn w:val="Normal"/>
    <w:qFormat/>
    <w:rsid w:val="005A7F94"/>
    <w:pPr>
      <w:pBdr>
        <w:top w:val="single" w:sz="18" w:space="1" w:color="auto"/>
      </w:pBdr>
    </w:pPr>
    <w:rPr>
      <w:rFonts w:ascii="Times New Roman" w:hAnsi="Times New Roman"/>
      <w:color w:val="FFFFFF"/>
      <w:sz w:val="2"/>
    </w:rPr>
  </w:style>
  <w:style w:type="character" w:styleId="IntenseEmphasis">
    <w:name w:val="Intense Emphasis"/>
    <w:uiPriority w:val="21"/>
    <w:qFormat/>
    <w:rsid w:val="005A7F94"/>
    <w:rPr>
      <w:b/>
      <w:bCs/>
      <w:i/>
      <w:iCs/>
      <w:color w:val="auto"/>
    </w:rPr>
  </w:style>
  <w:style w:type="paragraph" w:styleId="IntenseQuote">
    <w:name w:val="Intense Quote"/>
    <w:basedOn w:val="Normal"/>
    <w:next w:val="Normal"/>
    <w:link w:val="IntenseQuoteChar"/>
    <w:uiPriority w:val="30"/>
    <w:qFormat/>
    <w:rsid w:val="005A7F94"/>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5A7F94"/>
    <w:rPr>
      <w:rFonts w:ascii="Courier New" w:eastAsia="Times New Roman" w:hAnsi="Courier New" w:cs="Times New Roman"/>
      <w:b/>
      <w:bCs/>
      <w:i/>
      <w:iCs/>
      <w:szCs w:val="20"/>
      <w:lang w:val="en-US" w:eastAsia="en-US"/>
    </w:rPr>
  </w:style>
  <w:style w:type="character" w:styleId="SubtleReference">
    <w:name w:val="Subtle Reference"/>
    <w:uiPriority w:val="31"/>
    <w:qFormat/>
    <w:rsid w:val="005A7F94"/>
    <w:rPr>
      <w:smallCaps/>
      <w:color w:val="auto"/>
      <w:u w:val="single"/>
    </w:rPr>
  </w:style>
  <w:style w:type="character" w:styleId="IntenseReference">
    <w:name w:val="Intense Reference"/>
    <w:uiPriority w:val="32"/>
    <w:qFormat/>
    <w:rsid w:val="005A7F94"/>
    <w:rPr>
      <w:b/>
      <w:bCs/>
      <w:smallCaps/>
      <w:color w:val="auto"/>
      <w:spacing w:val="5"/>
      <w:u w:val="single"/>
    </w:rPr>
  </w:style>
  <w:style w:type="paragraph" w:customStyle="1" w:styleId="2ColumnHeading">
    <w:name w:val="2Column Heading"/>
    <w:basedOn w:val="BodyText"/>
    <w:qFormat/>
    <w:rsid w:val="005A7F94"/>
    <w:pPr>
      <w:spacing w:after="60"/>
      <w:ind w:left="-2268"/>
    </w:pPr>
    <w:rPr>
      <w:b/>
    </w:rPr>
  </w:style>
  <w:style w:type="paragraph" w:customStyle="1" w:styleId="Heading1TOC">
    <w:name w:val="Heading1 TOC"/>
    <w:basedOn w:val="Normal"/>
    <w:qFormat/>
    <w:rsid w:val="005A7F94"/>
    <w:pPr>
      <w:spacing w:before="240" w:after="120"/>
    </w:pPr>
    <w:rPr>
      <w:rFonts w:ascii="Times New Roman" w:hAnsi="Times New Roman"/>
      <w:b/>
      <w:sz w:val="32"/>
    </w:rPr>
  </w:style>
  <w:style w:type="paragraph" w:customStyle="1" w:styleId="Heading2TOC">
    <w:name w:val="Heading2 TOC"/>
    <w:basedOn w:val="Normal"/>
    <w:qFormat/>
    <w:rsid w:val="005A7F94"/>
    <w:pPr>
      <w:spacing w:before="240" w:after="60"/>
    </w:pPr>
    <w:rPr>
      <w:rFonts w:ascii="Times New Roman" w:hAnsi="Times New Roman"/>
      <w:b/>
      <w:sz w:val="28"/>
    </w:rPr>
  </w:style>
  <w:style w:type="character" w:customStyle="1" w:styleId="Underline">
    <w:name w:val="Underline"/>
    <w:qFormat/>
    <w:rsid w:val="005A7F94"/>
    <w:rPr>
      <w:u w:val="single"/>
    </w:rPr>
  </w:style>
  <w:style w:type="paragraph" w:styleId="BalloonText">
    <w:name w:val="Balloon Text"/>
    <w:basedOn w:val="Normal"/>
    <w:link w:val="BalloonTextChar"/>
    <w:rsid w:val="005A7F94"/>
    <w:rPr>
      <w:rFonts w:ascii="Tahoma" w:hAnsi="Tahoma" w:cs="Tahoma"/>
      <w:sz w:val="16"/>
      <w:szCs w:val="16"/>
    </w:rPr>
  </w:style>
  <w:style w:type="character" w:customStyle="1" w:styleId="BalloonTextChar">
    <w:name w:val="Balloon Text Char"/>
    <w:link w:val="BalloonText"/>
    <w:rsid w:val="005A7F9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A7F94"/>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5A7F94"/>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1078</Words>
  <Characters>6527</Characters>
  <Application>Microsoft Office Word</Application>
  <DocSecurity>0</DocSecurity>
  <Lines>222</Lines>
  <Paragraphs>104</Paragraphs>
  <ScaleCrop>false</ScaleCrop>
  <Company>Author-it Software Corporation Ltd.</Company>
  <LinksUpToDate>false</LinksUpToDate>
  <CharactersWithSpaces>7524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MSACMT650A Determine and improve process capability</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2012-05-26T18:27:00Z</dcterms:created>
  <dcterms:modified xsi:type="dcterms:W3CDTF">2012-05-26T18:27:00Z</dcterms:modified>
</cp:coreProperties>
</file>