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61B2" w:rsidP="001261B2">
      <w:pPr>
        <w:pStyle w:val="Title"/>
      </w:pPr>
      <w:bookmarkStart w:id="0" w:name="_GoBack"/>
      <w:bookmarkEnd w:id="0"/>
      <w:r>
        <w:fldChar w:fldCharType="begin"/>
      </w:r>
      <w:r>
        <w:instrText xml:space="preserve"> TITLE   \* MERGEFORMAT </w:instrText>
      </w:r>
      <w:r>
        <w:fldChar w:fldCharType="separate"/>
      </w:r>
      <w:r>
        <w:t>MSACMT631A Undertake value analysis of product costs in terms of customer requirements</w:t>
      </w:r>
      <w:r>
        <w:fldChar w:fldCharType="end"/>
      </w:r>
    </w:p>
    <w:p w:rsidR="001261B2" w:rsidP="001261B2">
      <w:pPr>
        <w:pStyle w:val="Version"/>
        <w:sectPr w:rsidSect="00B816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16EB" w:rsidP="00B816EB">
      <w:pPr>
        <w:pStyle w:val="SuperHeading"/>
      </w:pPr>
      <w:r w:rsidRPr="00B816EB">
        <w:t>MSACMT631A Undertake value analysis of product costs in terms of customer requirements</w:t>
      </w:r>
    </w:p>
    <w:p w:rsidR="00000000" w:rsidRPr="00B816EB" w:rsidP="00B816EB">
      <w:pPr>
        <w:pStyle w:val="Heading1"/>
      </w:pPr>
      <w:bookmarkStart w:id="1" w:name="O_100803"/>
      <w:bookmarkEnd w:id="1"/>
      <w:r w:rsidRPr="00B816EB">
        <w:t>Modification History</w:t>
      </w:r>
    </w:p>
    <w:p w:rsidR="00000000" w:rsidRPr="00B816EB" w:rsidP="00B816EB">
      <w:pPr>
        <w:pStyle w:val="BodyText"/>
      </w:pPr>
      <w:r w:rsidRPr="00B816EB">
        <w:t>Not applicable.</w:t>
      </w:r>
    </w:p>
    <w:p w:rsidR="00000000" w:rsidRPr="00B816EB" w:rsidP="00B816EB">
      <w:pPr>
        <w:pStyle w:val="AllowPageBreak"/>
      </w:pPr>
    </w:p>
    <w:p w:rsidR="00000000" w:rsidRPr="00B816EB" w:rsidP="00B816EB">
      <w:pPr>
        <w:pStyle w:val="Heading1"/>
      </w:pPr>
      <w:bookmarkStart w:id="2" w:name="O_100804"/>
      <w:bookmarkEnd w:id="2"/>
      <w:r w:rsidRPr="00B816EB">
        <w:t>Unit Desc</w:t>
      </w:r>
      <w:r w:rsidRPr="00B816EB">
        <w:t>riptor</w:t>
      </w:r>
    </w:p>
    <w:tbl>
      <w:tblPr>
        <w:tblW w:w="0" w:type="auto"/>
        <w:tblLayout w:type="fixed"/>
        <w:tblCellMar>
          <w:left w:w="62" w:type="dxa"/>
          <w:right w:w="62" w:type="dxa"/>
        </w:tblCellMar>
        <w:tblLook w:val="0000"/>
      </w:tblPr>
      <w:tblGrid>
        <w:gridCol w:w="2937"/>
        <w:gridCol w:w="5585"/>
      </w:tblGrid>
      <w:tr w:rsidTr="001261B2">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EB">
            <w:pPr>
              <w:pStyle w:val="BodyText"/>
              <w:rPr>
                <w:lang w:val="en-NZ"/>
              </w:rPr>
            </w:pPr>
            <w:r w:rsidRPr="00B816EB">
              <w:rPr>
                <w:rStyle w:val="SpecialBold"/>
              </w:rPr>
              <w:t>Unit 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6EB" w:rsidP="00B816EB">
            <w:pPr>
              <w:pStyle w:val="BodyText"/>
            </w:pPr>
            <w:r w:rsidRPr="00B816EB">
              <w:t xml:space="preserve">This unit covers the knowledge and skills required by an employee who is required to analyse products and processes to determine the factors that most impact on meeting customer requirements. The analysis is in terms of cost factors </w:t>
            </w:r>
            <w:r w:rsidRPr="00B816EB">
              <w:t>and include options for improving cost efficiency. The unit also includes implementing identified changes that increase cost efficiency. The unit may be applied individually or in a team environment.</w:t>
            </w:r>
          </w:p>
          <w:p w:rsidR="00000000" w:rsidRPr="00B816EB" w:rsidP="00B816EB">
            <w:pPr>
              <w:pStyle w:val="BodyText"/>
            </w:pPr>
            <w:r w:rsidRPr="00B816EB">
              <w:t>In this unit an employee uses an analysis of the benefit</w:t>
            </w:r>
            <w:r w:rsidRPr="00B816EB">
              <w:t>s/features which a customer perceives to be in a product/products as a basis for determining waste and so reducing waste.</w:t>
            </w:r>
          </w:p>
        </w:tc>
      </w:tr>
    </w:tbl>
    <w:p w:rsidR="00000000" w:rsidRPr="00B816EB" w:rsidP="00B816EB">
      <w:pPr>
        <w:pStyle w:val="BodyText"/>
      </w:pPr>
    </w:p>
    <w:p w:rsidR="00000000" w:rsidRPr="00B816EB" w:rsidP="00B816EB">
      <w:pPr>
        <w:pStyle w:val="AllowPageBreak"/>
      </w:pPr>
    </w:p>
    <w:p w:rsidR="00000000" w:rsidRPr="00B816EB" w:rsidP="00B816EB">
      <w:pPr>
        <w:pStyle w:val="Heading1"/>
      </w:pPr>
      <w:bookmarkStart w:id="3" w:name="O_100805"/>
      <w:bookmarkEnd w:id="3"/>
      <w:r w:rsidRPr="00B816EB">
        <w:t>Application of the Unit</w:t>
      </w:r>
    </w:p>
    <w:tbl>
      <w:tblPr>
        <w:tblW w:w="0" w:type="auto"/>
        <w:tblLayout w:type="fixed"/>
        <w:tblCellMar>
          <w:left w:w="62" w:type="dxa"/>
          <w:right w:w="62" w:type="dxa"/>
        </w:tblCellMar>
        <w:tblLook w:val="0000"/>
      </w:tblPr>
      <w:tblGrid>
        <w:gridCol w:w="2937"/>
        <w:gridCol w:w="5585"/>
      </w:tblGrid>
      <w:tr w:rsidTr="001261B2">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EB">
            <w:pPr>
              <w:pStyle w:val="BodyText"/>
              <w:rPr>
                <w:lang w:val="en-NZ"/>
              </w:rPr>
            </w:pPr>
            <w:r w:rsidRPr="00B816EB">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6EB" w:rsidP="00B816EB">
            <w:pPr>
              <w:pStyle w:val="BodyText"/>
            </w:pPr>
            <w:r w:rsidRPr="00B816EB">
              <w:t>In a typical scenario, an employee will choose a product, analyse the features/benefits obtained by customers from this product and the cost components relating to those benefits. From this waste will be determined and actions taken to reduce waste.</w:t>
            </w:r>
          </w:p>
          <w:p w:rsidR="00000000" w:rsidRPr="00B816EB" w:rsidP="00B816EB">
            <w:pPr>
              <w:pStyle w:val="BodyText"/>
            </w:pPr>
            <w:r w:rsidRPr="00B816EB">
              <w:t>This u</w:t>
            </w:r>
            <w:r w:rsidRPr="00B816EB">
              <w:t xml:space="preserve">nit primarily requires the application of skills associated with communication in gathering, analysing and applying information. Problem solving, initiative and enterprise, and planning and organising are required to determine cost efficiencies. This unit </w:t>
            </w:r>
            <w:r w:rsidRPr="00B816EB">
              <w:t xml:space="preserve">also requires aspects of self management and learning to ensure feedback and new learning is integrated into costing methods. </w:t>
            </w:r>
          </w:p>
        </w:tc>
      </w:tr>
    </w:tbl>
    <w:p w:rsidR="00000000" w:rsidRPr="00B816EB" w:rsidP="00B816EB">
      <w:pPr>
        <w:pStyle w:val="BodyText"/>
      </w:pPr>
    </w:p>
    <w:p w:rsidR="00000000" w:rsidRPr="00B816EB" w:rsidP="00B816EB">
      <w:pPr>
        <w:pStyle w:val="AllowPageBreak"/>
      </w:pPr>
    </w:p>
    <w:p w:rsidR="00000000" w:rsidRPr="00B816EB" w:rsidP="00B816EB">
      <w:pPr>
        <w:pStyle w:val="Heading1"/>
      </w:pPr>
      <w:bookmarkStart w:id="4" w:name="O_100806"/>
      <w:bookmarkEnd w:id="4"/>
      <w:r w:rsidRPr="00B816EB">
        <w:t>Licensing/Regulatory Information</w:t>
      </w:r>
    </w:p>
    <w:p w:rsidR="00000000" w:rsidRPr="00B816EB" w:rsidP="00B816EB">
      <w:pPr>
        <w:pStyle w:val="BodyText"/>
      </w:pPr>
      <w:r w:rsidRPr="00B816EB">
        <w:t>Not applicable.</w:t>
      </w:r>
    </w:p>
    <w:p w:rsidR="00000000" w:rsidRPr="00B816EB" w:rsidP="00B816EB">
      <w:pPr>
        <w:pStyle w:val="AllowPageBreak"/>
      </w:pPr>
    </w:p>
    <w:p w:rsidR="00000000" w:rsidRPr="00B816EB" w:rsidP="00B816EB">
      <w:pPr>
        <w:pStyle w:val="Heading1"/>
      </w:pPr>
      <w:bookmarkStart w:id="5" w:name="O_100808"/>
      <w:bookmarkEnd w:id="5"/>
      <w:r w:rsidRPr="00B816EB">
        <w:t>Pre-Requisites</w:t>
      </w:r>
    </w:p>
    <w:tbl>
      <w:tblPr>
        <w:tblW w:w="0" w:type="auto"/>
        <w:tblLayout w:type="fixed"/>
        <w:tblCellMar>
          <w:left w:w="62" w:type="dxa"/>
          <w:right w:w="62" w:type="dxa"/>
        </w:tblCellMar>
        <w:tblLook w:val="0000"/>
      </w:tblPr>
      <w:tblGrid>
        <w:gridCol w:w="2604"/>
        <w:gridCol w:w="2919"/>
        <w:gridCol w:w="2999"/>
      </w:tblGrid>
      <w:tr w:rsidTr="001261B2">
        <w:tblPrEx>
          <w:tblW w:w="0" w:type="auto"/>
          <w:tblLayout w:type="fixed"/>
          <w:tblCellMar>
            <w:left w:w="62" w:type="dxa"/>
            <w:right w:w="62" w:type="dxa"/>
          </w:tblCellMar>
          <w:tblLook w:val="0000"/>
        </w:tblPrEx>
        <w:trPr>
          <w:tblHeader/>
        </w:trPr>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6EB" w:rsidP="00B816EB">
            <w:pPr>
              <w:pStyle w:val="BodyText"/>
            </w:pPr>
            <w:r w:rsidRPr="00B816EB">
              <w:rPr>
                <w:rStyle w:val="SpecialBold"/>
              </w:rPr>
              <w:t>Prerequisite units</w:t>
            </w:r>
          </w:p>
        </w:tc>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6EB" w:rsidP="00B816EB">
            <w:pPr>
              <w:pStyle w:val="BodyText"/>
            </w:pPr>
            <w:r w:rsidRPr="00B816EB">
              <w:rPr>
                <w:rStyle w:val="Emphasis"/>
              </w:rPr>
              <w:t>MSACMT230A</w:t>
            </w:r>
          </w:p>
        </w:tc>
        <w:tc>
          <w:tcPr>
            <w:tcW w:w="2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6EB" w:rsidP="00B816EB">
            <w:pPr>
              <w:pStyle w:val="BodyText"/>
            </w:pPr>
            <w:r w:rsidRPr="00B816EB">
              <w:rPr>
                <w:rStyle w:val="Emphasis"/>
              </w:rPr>
              <w:t>Apply cost factors to work practices</w:t>
            </w:r>
          </w:p>
        </w:tc>
      </w:tr>
    </w:tbl>
    <w:p w:rsidR="00000000" w:rsidRPr="00B816EB" w:rsidP="00B816EB">
      <w:pPr>
        <w:pStyle w:val="BodyText"/>
      </w:pPr>
    </w:p>
    <w:p w:rsidR="00000000" w:rsidRPr="00B816EB" w:rsidP="00B816EB">
      <w:pPr>
        <w:pStyle w:val="AllowPageBreak"/>
      </w:pPr>
    </w:p>
    <w:p w:rsidR="00000000" w:rsidRPr="00B816EB" w:rsidP="00B816EB">
      <w:pPr>
        <w:pStyle w:val="Heading1"/>
      </w:pPr>
      <w:bookmarkStart w:id="6" w:name="O_100807"/>
      <w:bookmarkEnd w:id="6"/>
      <w:r w:rsidRPr="00B816EB">
        <w:t>Employability Skills Information</w:t>
      </w:r>
    </w:p>
    <w:tbl>
      <w:tblPr>
        <w:tblW w:w="0" w:type="auto"/>
        <w:tblLayout w:type="fixed"/>
        <w:tblCellMar>
          <w:left w:w="62" w:type="dxa"/>
          <w:right w:w="62" w:type="dxa"/>
        </w:tblCellMar>
        <w:tblLook w:val="0000"/>
      </w:tblPr>
      <w:tblGrid>
        <w:gridCol w:w="2937"/>
        <w:gridCol w:w="5585"/>
      </w:tblGrid>
      <w:tr w:rsidTr="001261B2">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EB">
            <w:pPr>
              <w:pStyle w:val="BodyText"/>
              <w:rPr>
                <w:lang w:val="en-NZ"/>
              </w:rPr>
            </w:pPr>
            <w:r w:rsidRPr="00B816EB">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6EB" w:rsidP="00B816EB">
            <w:pPr>
              <w:pStyle w:val="BodyText"/>
            </w:pPr>
            <w:r w:rsidRPr="00B816EB">
              <w:t>This unit contains employability skills.</w:t>
            </w:r>
          </w:p>
        </w:tc>
      </w:tr>
    </w:tbl>
    <w:p w:rsidR="00000000" w:rsidRPr="00B816EB" w:rsidP="00B816EB">
      <w:pPr>
        <w:pStyle w:val="BodyText"/>
      </w:pPr>
    </w:p>
    <w:p w:rsidR="00000000" w:rsidRPr="00B816EB" w:rsidP="00B816EB">
      <w:pPr>
        <w:pStyle w:val="AllowPageBreak"/>
      </w:pPr>
    </w:p>
    <w:p w:rsidR="00000000" w:rsidRPr="00B816EB" w:rsidP="00B816EB">
      <w:pPr>
        <w:pStyle w:val="Heading1"/>
      </w:pPr>
      <w:bookmarkStart w:id="7" w:name="O_100809"/>
      <w:bookmarkEnd w:id="7"/>
      <w:r w:rsidRPr="00B816EB">
        <w:t>Elements and Performance Criteria Pre-Content</w:t>
      </w:r>
    </w:p>
    <w:tbl>
      <w:tblPr>
        <w:tblW w:w="0" w:type="auto"/>
        <w:tblLayout w:type="fixed"/>
        <w:tblCellMar>
          <w:left w:w="62" w:type="dxa"/>
          <w:right w:w="62" w:type="dxa"/>
        </w:tblCellMar>
        <w:tblLook w:val="0000"/>
      </w:tblPr>
      <w:tblGrid>
        <w:gridCol w:w="2919"/>
        <w:gridCol w:w="5594"/>
      </w:tblGrid>
      <w:tr w:rsidTr="001261B2">
        <w:tblPrEx>
          <w:tblW w:w="0" w:type="auto"/>
          <w:tblLayout w:type="fixed"/>
          <w:tblCellMar>
            <w:left w:w="62" w:type="dxa"/>
            <w:right w:w="62" w:type="dxa"/>
          </w:tblCellMar>
          <w:tblLook w:val="0000"/>
        </w:tblPrEx>
        <w:tc>
          <w:tcPr>
            <w:tcW w:w="291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16EB">
            <w:pPr>
              <w:pStyle w:val="BodyText"/>
              <w:rPr>
                <w:lang w:val="en-NZ"/>
              </w:rPr>
            </w:pPr>
            <w:r w:rsidRPr="00B816EB">
              <w:t>Elements describe the essential outcomes of a unit of competency.</w:t>
            </w:r>
          </w:p>
        </w:tc>
        <w:tc>
          <w:tcPr>
            <w:tcW w:w="559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B816EB" w:rsidP="00B816EB">
            <w:pPr>
              <w:pStyle w:val="BodyText"/>
            </w:pPr>
            <w:r w:rsidRPr="00B816EB">
              <w:t>Performance Criteria describe the performance needed to demonstrate achievement of the Element. Where bold italicised text is used, further information is detailed in the required skills and</w:t>
            </w:r>
            <w:r w:rsidRPr="00B816EB">
              <w:t xml:space="preserve"> knowledge section and the Range Statement. Assessment of performance is to be consistent with the Evidence Guide.</w:t>
            </w:r>
          </w:p>
        </w:tc>
      </w:tr>
    </w:tbl>
    <w:p w:rsidR="00000000" w:rsidRPr="00B816EB" w:rsidP="00B816EB">
      <w:pPr>
        <w:pStyle w:val="BodyText"/>
      </w:pPr>
    </w:p>
    <w:p w:rsidR="00000000" w:rsidRPr="00B816EB" w:rsidP="00B816EB">
      <w:pPr>
        <w:pStyle w:val="AllowPageBreak"/>
      </w:pPr>
    </w:p>
    <w:p w:rsidR="00000000" w:rsidRPr="00B816EB" w:rsidP="00B816EB">
      <w:pPr>
        <w:pStyle w:val="Heading1"/>
      </w:pPr>
      <w:bookmarkStart w:id="8" w:name="O_100810"/>
      <w:bookmarkEnd w:id="8"/>
      <w:r w:rsidRPr="00B816EB">
        <w:t>Elements and Performance Criteria</w:t>
      </w:r>
    </w:p>
    <w:tbl>
      <w:tblPr>
        <w:tblW w:w="0" w:type="auto"/>
        <w:tblLayout w:type="fixed"/>
        <w:tblCellMar>
          <w:left w:w="62" w:type="dxa"/>
          <w:right w:w="62" w:type="dxa"/>
        </w:tblCellMar>
        <w:tblLook w:val="0000"/>
      </w:tblPr>
      <w:tblGrid>
        <w:gridCol w:w="2919"/>
        <w:gridCol w:w="5585"/>
        <w:gridCol w:w="18"/>
      </w:tblGrid>
      <w:tr w:rsidTr="001261B2">
        <w:tblPrEx>
          <w:tblW w:w="0" w:type="auto"/>
          <w:tblLayout w:type="fixed"/>
          <w:tblCellMar>
            <w:left w:w="62" w:type="dxa"/>
            <w:right w:w="62" w:type="dxa"/>
          </w:tblCellMar>
          <w:tblLook w:val="0000"/>
        </w:tblPrEx>
        <w:trPr>
          <w:tblHeader/>
        </w:trPr>
        <w:tc>
          <w:tcPr>
            <w:tcW w:w="291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B816EB" w:rsidP="00B816EB">
            <w:pPr>
              <w:pStyle w:val="BodyText"/>
            </w:pPr>
            <w:r w:rsidRPr="00B816EB">
              <w:rPr>
                <w:rStyle w:val="SpecialBold"/>
              </w:rPr>
              <w:t>ELEMENT</w:t>
            </w:r>
          </w:p>
        </w:tc>
        <w:tc>
          <w:tcPr>
            <w:tcW w:w="5603"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16EB">
            <w:pPr>
              <w:pStyle w:val="BodyText"/>
              <w:rPr>
                <w:lang w:val="en-NZ"/>
              </w:rPr>
            </w:pPr>
            <w:r w:rsidRPr="00B816EB">
              <w:rPr>
                <w:rStyle w:val="SpecialBold"/>
              </w:rPr>
              <w:t>PERFORMANCE CRITERIA</w:t>
            </w:r>
          </w:p>
        </w:tc>
      </w:tr>
      <w:tr w:rsidTr="001261B2">
        <w:tblPrEx>
          <w:tblW w:w="0" w:type="auto"/>
          <w:tblLayout w:type="fixed"/>
          <w:tblCellMar>
            <w:left w:w="62" w:type="dxa"/>
            <w:right w:w="62" w:type="dxa"/>
          </w:tblCellMar>
          <w:tblLook w:val="0000"/>
        </w:tblPrEx>
        <w:trPr>
          <w:gridAfter w:val="1"/>
          <w:wAfter w:w="18" w:type="dxa"/>
        </w:trPr>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EB">
            <w:pPr>
              <w:pStyle w:val="List"/>
              <w:rPr>
                <w:lang w:val="en-NZ"/>
              </w:rPr>
            </w:pPr>
            <w:r w:rsidRPr="00B816EB">
              <w:t>1.</w:t>
            </w:r>
            <w:r w:rsidRPr="00B816EB">
              <w:tab/>
              <w:t>Analyse customer benefits and determine waste</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6EB" w:rsidP="00B816EB">
            <w:pPr>
              <w:pStyle w:val="List2"/>
            </w:pPr>
            <w:r w:rsidRPr="00B816EB">
              <w:t>1.1.</w:t>
            </w:r>
            <w:r w:rsidRPr="00B816EB">
              <w:tab/>
            </w:r>
            <w:r w:rsidRPr="00B816EB">
              <w:t>Determine features/benefits perceived by customer in product</w:t>
            </w:r>
          </w:p>
          <w:p w:rsidR="00000000" w:rsidRPr="00B816EB" w:rsidP="00B816EB">
            <w:pPr>
              <w:pStyle w:val="List2"/>
            </w:pPr>
            <w:r w:rsidRPr="00B816EB">
              <w:t>1.2.</w:t>
            </w:r>
            <w:r w:rsidRPr="00B816EB">
              <w:tab/>
              <w:t>Analyse cost components and determine those which deliver customer features/benefits and those which don't</w:t>
            </w:r>
          </w:p>
          <w:p w:rsidR="00000000" w:rsidRPr="00B816EB" w:rsidP="00B816EB">
            <w:pPr>
              <w:pStyle w:val="List2"/>
            </w:pPr>
            <w:r w:rsidRPr="00B816EB">
              <w:t>1.3.</w:t>
            </w:r>
            <w:r w:rsidRPr="00B816EB">
              <w:tab/>
              <w:t>Analyse waste cost components</w:t>
            </w:r>
          </w:p>
          <w:p w:rsidR="00000000" w:rsidRPr="00B816EB" w:rsidP="00B816EB">
            <w:pPr>
              <w:pStyle w:val="List2"/>
            </w:pPr>
            <w:r w:rsidRPr="00B816EB">
              <w:t>1.4.</w:t>
            </w:r>
            <w:r w:rsidRPr="00B816EB">
              <w:tab/>
              <w:t>Determine alternative ways of reducing wa</w:t>
            </w:r>
            <w:r w:rsidRPr="00B816EB">
              <w:t>ste costs</w:t>
            </w:r>
          </w:p>
          <w:p w:rsidR="00000000" w:rsidP="00B816EB">
            <w:pPr>
              <w:pStyle w:val="List2"/>
              <w:rPr>
                <w:lang w:val="en-NZ"/>
              </w:rPr>
            </w:pPr>
            <w:r w:rsidRPr="00B816EB">
              <w:t>1.5.</w:t>
            </w:r>
            <w:r w:rsidRPr="00B816EB">
              <w:tab/>
              <w:t>Select actions which maximise customer benefits and minimise costs</w:t>
            </w:r>
          </w:p>
        </w:tc>
      </w:tr>
      <w:tr w:rsidTr="001261B2">
        <w:tblPrEx>
          <w:tblW w:w="0" w:type="auto"/>
          <w:tblLayout w:type="fixed"/>
          <w:tblCellMar>
            <w:left w:w="62" w:type="dxa"/>
            <w:right w:w="62" w:type="dxa"/>
          </w:tblCellMar>
          <w:tblLook w:val="0000"/>
        </w:tblPrEx>
        <w:trPr>
          <w:gridAfter w:val="1"/>
          <w:wAfter w:w="18" w:type="dxa"/>
        </w:trPr>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EB">
            <w:pPr>
              <w:pStyle w:val="List"/>
              <w:rPr>
                <w:lang w:val="en-NZ"/>
              </w:rPr>
            </w:pPr>
            <w:r w:rsidRPr="00B816EB">
              <w:t>2.</w:t>
            </w:r>
            <w:r w:rsidRPr="00B816EB">
              <w:tab/>
              <w:t>Analyse production performance variance</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6EB" w:rsidP="00B816EB">
            <w:pPr>
              <w:pStyle w:val="List2"/>
            </w:pPr>
            <w:r w:rsidRPr="00B816EB">
              <w:t>2.1.</w:t>
            </w:r>
            <w:r w:rsidRPr="00B816EB">
              <w:tab/>
              <w:t xml:space="preserve">Analyse required performance to meet customer </w:t>
            </w:r>
            <w:r w:rsidRPr="00B816EB">
              <w:rPr>
                <w:rStyle w:val="BoldandItalics"/>
              </w:rPr>
              <w:t>pull</w:t>
            </w:r>
          </w:p>
          <w:p w:rsidR="00000000" w:rsidRPr="00B816EB" w:rsidP="00B816EB">
            <w:pPr>
              <w:pStyle w:val="List2"/>
            </w:pPr>
            <w:r w:rsidRPr="00B816EB">
              <w:t>2.2.</w:t>
            </w:r>
            <w:r w:rsidRPr="00B816EB">
              <w:tab/>
              <w:t xml:space="preserve">Determine actual </w:t>
            </w:r>
            <w:r w:rsidRPr="00B816EB">
              <w:rPr>
                <w:rStyle w:val="BoldandItalics"/>
              </w:rPr>
              <w:t>cycle time</w:t>
            </w:r>
            <w:r w:rsidRPr="00B816EB">
              <w:t xml:space="preserve">/s and variability of cycle time </w:t>
            </w:r>
          </w:p>
          <w:p w:rsidR="00000000" w:rsidRPr="00B816EB" w:rsidP="00B816EB">
            <w:pPr>
              <w:pStyle w:val="List2"/>
            </w:pPr>
            <w:r w:rsidRPr="00B816EB">
              <w:t>2.3.</w:t>
            </w:r>
            <w:r w:rsidRPr="00B816EB">
              <w:tab/>
              <w:t>Ana</w:t>
            </w:r>
            <w:r w:rsidRPr="00B816EB">
              <w:t>lyse cause of waste in throughput</w:t>
            </w:r>
          </w:p>
          <w:p w:rsidR="00000000" w:rsidRPr="00B816EB" w:rsidP="00B816EB">
            <w:pPr>
              <w:pStyle w:val="List2"/>
            </w:pPr>
            <w:r w:rsidRPr="00B816EB">
              <w:t>2.4.</w:t>
            </w:r>
            <w:r w:rsidRPr="00B816EB">
              <w:tab/>
              <w:t>Analyse costs and determine methods of reducing costs/waste</w:t>
            </w:r>
          </w:p>
          <w:p w:rsidR="00000000" w:rsidRPr="00B816EB" w:rsidP="00B816EB">
            <w:pPr>
              <w:pStyle w:val="List2"/>
            </w:pPr>
            <w:r w:rsidRPr="00B816EB">
              <w:t>2.5.</w:t>
            </w:r>
            <w:r w:rsidRPr="00B816EB">
              <w:tab/>
              <w:t>Take actions required to achieve cost/waste reduction/s</w:t>
            </w:r>
          </w:p>
        </w:tc>
      </w:tr>
    </w:tbl>
    <w:p w:rsidR="00000000" w:rsidRPr="00B816EB" w:rsidP="00B816EB">
      <w:pPr>
        <w:pStyle w:val="BodyText"/>
      </w:pPr>
    </w:p>
    <w:p w:rsidR="00000000" w:rsidRPr="00B816EB" w:rsidP="00B816EB">
      <w:pPr>
        <w:pStyle w:val="AllowPageBreak"/>
      </w:pPr>
    </w:p>
    <w:p w:rsidR="00000000" w:rsidRPr="00B816EB" w:rsidP="00B816EB">
      <w:pPr>
        <w:pStyle w:val="Heading1"/>
      </w:pPr>
      <w:bookmarkStart w:id="9" w:name="O_100811"/>
      <w:bookmarkEnd w:id="9"/>
      <w:r w:rsidRPr="00B816EB">
        <w:t>Required Skills and Knowledge</w:t>
      </w:r>
    </w:p>
    <w:tbl>
      <w:tblPr>
        <w:tblW w:w="0" w:type="auto"/>
        <w:tblLayout w:type="fixed"/>
        <w:tblCellMar>
          <w:left w:w="62" w:type="dxa"/>
          <w:right w:w="62" w:type="dxa"/>
        </w:tblCellMar>
        <w:tblLook w:val="0000"/>
      </w:tblPr>
      <w:tblGrid>
        <w:gridCol w:w="8513"/>
      </w:tblGrid>
      <w:tr w:rsidTr="001261B2">
        <w:tblPrEx>
          <w:tblW w:w="0" w:type="auto"/>
          <w:tblLayout w:type="fixed"/>
          <w:tblCellMar>
            <w:left w:w="62" w:type="dxa"/>
            <w:right w:w="62" w:type="dxa"/>
          </w:tblCellMar>
          <w:tblLook w:val="0000"/>
        </w:tblPrEx>
        <w:trPr>
          <w:tblHeader/>
        </w:trPr>
        <w:tc>
          <w:tcPr>
            <w:tcW w:w="8513"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16EB">
            <w:pPr>
              <w:pStyle w:val="BodyText"/>
              <w:rPr>
                <w:lang w:val="en-NZ"/>
              </w:rPr>
            </w:pPr>
            <w:r w:rsidRPr="00B816EB">
              <w:rPr>
                <w:rStyle w:val="SpecialBold"/>
              </w:rPr>
              <w:t>REQUIRED SKILLS AND KNOWLEDGE</w:t>
            </w:r>
          </w:p>
        </w:tc>
      </w:tr>
      <w:tr w:rsidTr="001261B2">
        <w:tblPrEx>
          <w:tblW w:w="0" w:type="auto"/>
          <w:tblLayout w:type="fixed"/>
          <w:tblCellMar>
            <w:left w:w="62" w:type="dxa"/>
            <w:right w:w="62" w:type="dxa"/>
          </w:tblCellMar>
          <w:tblLook w:val="0000"/>
        </w:tblPrEx>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16EB">
            <w:pPr>
              <w:pStyle w:val="BodyText"/>
              <w:rPr>
                <w:lang w:val="en-NZ"/>
              </w:rPr>
            </w:pPr>
            <w:r w:rsidRPr="00B816EB">
              <w:t>This section describes the skills and knowledge required for this unit.</w:t>
            </w:r>
          </w:p>
        </w:tc>
      </w:tr>
      <w:tr w:rsidTr="001261B2">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EB">
            <w:pPr>
              <w:pStyle w:val="BodyText"/>
              <w:rPr>
                <w:lang w:val="en-NZ"/>
              </w:rPr>
            </w:pPr>
            <w:r w:rsidRPr="00B816EB">
              <w:rPr>
                <w:rStyle w:val="SpecialBold"/>
              </w:rPr>
              <w:t>Required skills</w:t>
            </w:r>
          </w:p>
        </w:tc>
      </w:tr>
      <w:tr w:rsidTr="001261B2">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6EB" w:rsidP="00B816EB">
            <w:pPr>
              <w:pStyle w:val="ListBullet"/>
            </w:pPr>
            <w:r w:rsidRPr="00B816EB">
              <w:t>calculation</w:t>
            </w:r>
          </w:p>
          <w:p w:rsidR="00000000" w:rsidRPr="00B816EB" w:rsidP="00B816EB">
            <w:pPr>
              <w:pStyle w:val="ListBullet"/>
            </w:pPr>
            <w:r w:rsidRPr="00B816EB">
              <w:t>communication</w:t>
            </w:r>
          </w:p>
          <w:p w:rsidR="00000000" w:rsidRPr="00B816EB" w:rsidP="00B816EB">
            <w:pPr>
              <w:pStyle w:val="ListBullet"/>
            </w:pPr>
            <w:r w:rsidRPr="00B816EB">
              <w:t>problem solving</w:t>
            </w:r>
          </w:p>
          <w:p w:rsidR="00000000" w:rsidRPr="00B816EB" w:rsidP="00B816EB">
            <w:pPr>
              <w:pStyle w:val="ListBullet"/>
            </w:pPr>
            <w:r w:rsidRPr="00B816EB">
              <w:t>analysis</w:t>
            </w:r>
          </w:p>
          <w:p w:rsidR="00000000" w:rsidRPr="00B816EB" w:rsidP="00B816EB">
            <w:pPr>
              <w:pStyle w:val="ListBullet"/>
            </w:pPr>
            <w:r w:rsidRPr="00B816EB">
              <w:t>numeracy</w:t>
            </w:r>
          </w:p>
          <w:p w:rsidR="00000000" w:rsidRPr="00B816EB" w:rsidP="00B816EB">
            <w:pPr>
              <w:pStyle w:val="ListBullet"/>
            </w:pPr>
            <w:r w:rsidRPr="00B816EB">
              <w:t>literacy</w:t>
            </w:r>
          </w:p>
          <w:p w:rsidR="00000000" w:rsidP="00B816EB">
            <w:pPr>
              <w:pStyle w:val="ListBullet"/>
              <w:rPr>
                <w:lang w:val="en-NZ"/>
              </w:rPr>
            </w:pPr>
            <w:r w:rsidRPr="00B816EB">
              <w:t>planning and organising</w:t>
            </w:r>
          </w:p>
        </w:tc>
      </w:tr>
      <w:tr w:rsidTr="001261B2">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EB">
            <w:pPr>
              <w:pStyle w:val="BodyText"/>
              <w:rPr>
                <w:lang w:val="en-NZ"/>
              </w:rPr>
            </w:pPr>
            <w:r w:rsidRPr="00B816EB">
              <w:rPr>
                <w:rStyle w:val="SpecialBold"/>
              </w:rPr>
              <w:t>Required knowledge</w:t>
            </w:r>
          </w:p>
        </w:tc>
      </w:tr>
      <w:tr w:rsidTr="001261B2">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6EB" w:rsidP="00B816EB">
            <w:pPr>
              <w:pStyle w:val="ListBullet"/>
            </w:pPr>
            <w:r w:rsidRPr="00B816EB">
              <w:t>customer benefits from products</w:t>
            </w:r>
          </w:p>
          <w:p w:rsidR="00000000" w:rsidRPr="00B816EB" w:rsidP="00B816EB">
            <w:pPr>
              <w:pStyle w:val="ListBullet"/>
            </w:pPr>
            <w:r w:rsidRPr="00B816EB">
              <w:t>performance and cycle times for products made</w:t>
            </w:r>
          </w:p>
          <w:p w:rsidR="00000000" w:rsidRPr="00B816EB" w:rsidP="00B816EB">
            <w:pPr>
              <w:pStyle w:val="ListBullet"/>
            </w:pPr>
            <w:r w:rsidRPr="00B816EB">
              <w:t>major costs which are controllable (and how to control them)</w:t>
            </w:r>
          </w:p>
          <w:p w:rsidR="00000000" w:rsidRPr="00B816EB" w:rsidP="00B816EB">
            <w:pPr>
              <w:pStyle w:val="ListBullet"/>
            </w:pPr>
            <w:r w:rsidRPr="00B816EB">
              <w:t>types of waste (muda)</w:t>
            </w:r>
          </w:p>
          <w:p w:rsidR="00000000" w:rsidRPr="00B816EB" w:rsidP="00B816EB">
            <w:pPr>
              <w:pStyle w:val="ListBullet"/>
            </w:pPr>
            <w:r w:rsidRPr="00B816EB">
              <w:t>methods of reducing waste (muda)</w:t>
            </w:r>
          </w:p>
          <w:p w:rsidR="00000000" w:rsidRPr="00B816EB" w:rsidP="00B816EB">
            <w:pPr>
              <w:pStyle w:val="ListBullet"/>
            </w:pPr>
            <w:r w:rsidRPr="00B816EB">
              <w:t>methods of reducing cycle time</w:t>
            </w:r>
          </w:p>
          <w:p w:rsidR="00000000" w:rsidRPr="00B816EB" w:rsidP="00B816EB">
            <w:pPr>
              <w:pStyle w:val="ListBullet"/>
            </w:pPr>
            <w:r w:rsidRPr="00B816EB">
              <w:t>desirability of improving performance and methods of reducing c</w:t>
            </w:r>
            <w:r w:rsidRPr="00B816EB">
              <w:t>ycle time</w:t>
            </w:r>
          </w:p>
        </w:tc>
      </w:tr>
    </w:tbl>
    <w:p w:rsidR="00000000" w:rsidRPr="00B816EB" w:rsidP="00B816EB">
      <w:pPr>
        <w:pStyle w:val="BodyText"/>
      </w:pPr>
    </w:p>
    <w:p w:rsidR="00000000" w:rsidRPr="00B816EB" w:rsidP="00B816EB">
      <w:pPr>
        <w:pStyle w:val="AllowPageBreak"/>
      </w:pPr>
    </w:p>
    <w:p w:rsidR="00000000" w:rsidRPr="00B816EB" w:rsidP="00B816EB">
      <w:pPr>
        <w:pStyle w:val="Heading1"/>
      </w:pPr>
      <w:bookmarkStart w:id="10" w:name="O_100812"/>
      <w:bookmarkEnd w:id="10"/>
      <w:r w:rsidRPr="00B816EB">
        <w:t>Evidence Guide</w:t>
      </w:r>
    </w:p>
    <w:tbl>
      <w:tblPr>
        <w:tblW w:w="0" w:type="auto"/>
        <w:tblCellMar>
          <w:left w:w="62" w:type="dxa"/>
          <w:right w:w="62" w:type="dxa"/>
        </w:tblCellMar>
        <w:tblLook w:val="0000"/>
      </w:tblPr>
      <w:tblGrid>
        <w:gridCol w:w="3204"/>
        <w:gridCol w:w="5992"/>
      </w:tblGrid>
      <w:tr w:rsidTr="001261B2">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16EB">
            <w:pPr>
              <w:pStyle w:val="BodyText"/>
              <w:rPr>
                <w:lang w:val="en-NZ"/>
              </w:rPr>
            </w:pPr>
            <w:r w:rsidRPr="00B816EB">
              <w:rPr>
                <w:rStyle w:val="SpecialBold"/>
              </w:rPr>
              <w:t>EVIDENCE GUIDE</w:t>
            </w:r>
          </w:p>
        </w:tc>
      </w:tr>
      <w:tr w:rsidTr="001261B2">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16EB">
            <w:pPr>
              <w:pStyle w:val="BodyText"/>
              <w:rPr>
                <w:lang w:val="en-NZ"/>
              </w:rPr>
            </w:pPr>
            <w:r w:rsidRPr="00B816EB">
              <w:t xml:space="preserve">The Evidence Guide provides advice on assessment and must be read in conjunction with the performance criteria, required skills and knowledge, </w:t>
            </w:r>
            <w:r w:rsidRPr="00B816EB">
              <w:t>the range statement and the assessment guidelines for this training package.</w:t>
            </w:r>
          </w:p>
        </w:tc>
      </w:tr>
      <w:tr w:rsidTr="001261B2">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16EB">
            <w:pPr>
              <w:pStyle w:val="BodyText"/>
              <w:rPr>
                <w:lang w:val="en-NZ"/>
              </w:rPr>
            </w:pPr>
            <w:r w:rsidRPr="00B816EB">
              <w:rPr>
                <w:rStyle w:val="SpecialBold"/>
              </w:rPr>
              <w:t>Overview of assessment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EB">
            <w:pPr>
              <w:pStyle w:val="BodyText"/>
              <w:rPr>
                <w:lang w:val="en-NZ"/>
              </w:rPr>
            </w:pPr>
            <w:r w:rsidRPr="00B816EB">
              <w:t>The employee will select a product/range of products to analyse and determine waste in terms of any cost which does not contribute directly t</w:t>
            </w:r>
            <w:r w:rsidRPr="00B816EB">
              <w:t>o an identified customer benefit/feature and then proceed to determine and implement methods of reducing this waste.</w:t>
            </w:r>
          </w:p>
        </w:tc>
      </w:tr>
      <w:tr w:rsidTr="001261B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EB">
            <w:pPr>
              <w:pStyle w:val="BodyText"/>
              <w:rPr>
                <w:lang w:val="en-NZ"/>
              </w:rPr>
            </w:pPr>
            <w:r w:rsidRPr="00B816EB">
              <w:rPr>
                <w:rStyle w:val="SpecialBold"/>
              </w:rPr>
              <w:t>What are the specific resource requirements for this unit</w:t>
            </w:r>
            <w:r w:rsidRPr="00B816EB">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EB">
            <w:pPr>
              <w:pStyle w:val="BodyText"/>
              <w:rPr>
                <w:lang w:val="en-NZ"/>
              </w:rPr>
            </w:pPr>
            <w:r w:rsidRPr="00B816EB">
              <w:t>Access to a workplace implementing competitive manufacturing strategies. No other specific resources are required.</w:t>
            </w:r>
          </w:p>
        </w:tc>
      </w:tr>
      <w:tr w:rsidTr="001261B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EB">
            <w:pPr>
              <w:pStyle w:val="BodyText"/>
              <w:rPr>
                <w:lang w:val="en-NZ"/>
              </w:rPr>
            </w:pPr>
            <w:r w:rsidRPr="00B816EB">
              <w:rPr>
                <w:rStyle w:val="SpecialBold"/>
              </w:rPr>
              <w:t>In what context should assessment occur</w:t>
            </w:r>
            <w:r w:rsidRPr="00B816EB">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EB">
            <w:pPr>
              <w:pStyle w:val="BodyText"/>
              <w:rPr>
                <w:lang w:val="en-NZ"/>
              </w:rPr>
            </w:pPr>
            <w:r w:rsidRPr="00B816EB">
              <w:t>Assessment will need to occur in a workplace.</w:t>
            </w:r>
          </w:p>
        </w:tc>
      </w:tr>
      <w:tr w:rsidTr="001261B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EB">
            <w:pPr>
              <w:pStyle w:val="BodyText"/>
              <w:rPr>
                <w:lang w:val="en-NZ"/>
              </w:rPr>
            </w:pPr>
            <w:r w:rsidRPr="00B816EB">
              <w:rPr>
                <w:rStyle w:val="SpecialBold"/>
              </w:rPr>
              <w:t>Are there any other units which could or should be a</w:t>
            </w:r>
            <w:r w:rsidRPr="00B816EB">
              <w:rPr>
                <w:rStyle w:val="SpecialBold"/>
              </w:rPr>
              <w:t>ssessed with this unit or which relate directly to this unit</w:t>
            </w:r>
            <w:r w:rsidRPr="00B816EB">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EB">
            <w:pPr>
              <w:pStyle w:val="BodyText"/>
              <w:rPr>
                <w:lang w:val="en-NZ"/>
              </w:rPr>
            </w:pPr>
            <w:r w:rsidRPr="00B816EB">
              <w:t>This unit may be assessed concurrently with appropriate units on continuous improvement/kaizen.</w:t>
            </w:r>
          </w:p>
        </w:tc>
      </w:tr>
      <w:tr w:rsidTr="001261B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EB">
            <w:pPr>
              <w:pStyle w:val="BodyText"/>
              <w:rPr>
                <w:lang w:val="en-NZ"/>
              </w:rPr>
            </w:pPr>
            <w:r w:rsidRPr="00B816EB">
              <w:rPr>
                <w:rStyle w:val="SpecialBold"/>
              </w:rPr>
              <w:t>What method of assessment should apply</w:t>
            </w:r>
            <w:r w:rsidRPr="00B816EB">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6EB" w:rsidP="00B816EB">
            <w:pPr>
              <w:pStyle w:val="BodyText"/>
            </w:pPr>
            <w:r w:rsidRPr="00B816EB">
              <w:t>Assessors must be satisfied that the person can consisten</w:t>
            </w:r>
            <w:r w:rsidRPr="00B816EB">
              <w:t>tly perform the unit as a whole, as defined by the Elements, Performance Criteria, skills and knowledge. A holistic approach should be taken to the assessment.</w:t>
            </w:r>
          </w:p>
          <w:p w:rsidR="00000000" w:rsidRPr="00B816EB" w:rsidP="00B816EB">
            <w:pPr>
              <w:pStyle w:val="BodyText"/>
            </w:pPr>
            <w:r w:rsidRPr="00B816EB">
              <w:t>Assessors should gather sufficient, fair, valid, reliable, authentic and current evidence from a</w:t>
            </w:r>
            <w:r w:rsidRPr="00B816EB">
              <w:t xml:space="preserve"> range of sources. Sources of evidence may include direct observation, reports from supervisors, peers and colleagues, project work, samples, organisation records and questioning. Assessment should not require language, literacy or numeracy skills beyond t</w:t>
            </w:r>
            <w:r w:rsidRPr="00B816EB">
              <w:t>hose required for the unit.</w:t>
            </w:r>
          </w:p>
          <w:p w:rsidR="00000000" w:rsidRPr="00B816EB" w:rsidP="00B816EB">
            <w:pPr>
              <w:pStyle w:val="BodyText"/>
            </w:pPr>
            <w:r w:rsidRPr="00B816EB">
              <w:t>The assessee will have access to all techniques, procedures, information, resources and aids which would normally be available in the workplace.</w:t>
            </w:r>
          </w:p>
          <w:p w:rsidR="00000000" w:rsidP="00B816EB">
            <w:pPr>
              <w:pStyle w:val="BodyText"/>
              <w:rPr>
                <w:lang w:val="en-NZ"/>
              </w:rPr>
            </w:pPr>
            <w:r w:rsidRPr="00B816EB">
              <w:t xml:space="preserve">The method of assessment should be discussed and agreed with the assessee prior to </w:t>
            </w:r>
            <w:r w:rsidRPr="00B816EB">
              <w:t>the commencement of the assessment.</w:t>
            </w:r>
          </w:p>
        </w:tc>
      </w:tr>
      <w:tr w:rsidTr="001261B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EB">
            <w:pPr>
              <w:pStyle w:val="BodyText"/>
              <w:rPr>
                <w:lang w:val="en-NZ"/>
              </w:rPr>
            </w:pPr>
            <w:r w:rsidRPr="00B816EB">
              <w:rPr>
                <w:rStyle w:val="SpecialBold"/>
              </w:rPr>
              <w:t>What evidence is required for demonstration of consistent performance</w:t>
            </w:r>
            <w:r w:rsidRPr="00B816EB">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6EB" w:rsidP="00B816EB">
            <w:pPr>
              <w:pStyle w:val="BodyText"/>
            </w:pPr>
            <w:r w:rsidRPr="00B816EB">
              <w:t xml:space="preserve">Evidence should be available from a number of minor changes or from a single large change which had multiple facets and which was implemented </w:t>
            </w:r>
            <w:r w:rsidRPr="00B816EB">
              <w:t>over a period of months.</w:t>
            </w:r>
          </w:p>
        </w:tc>
      </w:tr>
    </w:tbl>
    <w:p w:rsidR="00000000" w:rsidRPr="00B816EB" w:rsidP="00B816EB">
      <w:pPr>
        <w:pStyle w:val="BodyText"/>
      </w:pPr>
    </w:p>
    <w:p w:rsidR="00000000" w:rsidRPr="00B816EB" w:rsidP="00B816EB">
      <w:pPr>
        <w:pStyle w:val="AllowPageBreak"/>
      </w:pPr>
    </w:p>
    <w:p w:rsidR="00000000" w:rsidRPr="00B816EB" w:rsidP="00B816EB">
      <w:pPr>
        <w:pStyle w:val="Heading1"/>
      </w:pPr>
      <w:bookmarkStart w:id="11" w:name="O_100813"/>
      <w:bookmarkEnd w:id="11"/>
      <w:r w:rsidRPr="00B816EB">
        <w:t>Range Statement</w:t>
      </w:r>
    </w:p>
    <w:tbl>
      <w:tblPr>
        <w:tblW w:w="0" w:type="auto"/>
        <w:tblLayout w:type="fixed"/>
        <w:tblCellMar>
          <w:left w:w="62" w:type="dxa"/>
          <w:right w:w="62" w:type="dxa"/>
        </w:tblCellMar>
        <w:tblLook w:val="0000"/>
      </w:tblPr>
      <w:tblGrid>
        <w:gridCol w:w="2936"/>
        <w:gridCol w:w="5575"/>
        <w:gridCol w:w="9"/>
      </w:tblGrid>
      <w:tr w:rsidTr="001261B2">
        <w:tblPrEx>
          <w:tblW w:w="0" w:type="auto"/>
          <w:tblLayout w:type="fixed"/>
          <w:tblCellMar>
            <w:left w:w="62" w:type="dxa"/>
            <w:right w:w="62" w:type="dxa"/>
          </w:tblCellMar>
          <w:tblLook w:val="0000"/>
        </w:tblPrEx>
        <w:trPr>
          <w:gridAfter w:val="1"/>
          <w:wAfter w:w="9" w:type="dxa"/>
          <w:tblHeader/>
        </w:trPr>
        <w:tc>
          <w:tcPr>
            <w:tcW w:w="8511"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16EB">
            <w:pPr>
              <w:pStyle w:val="BodyText"/>
              <w:rPr>
                <w:lang w:val="en-NZ"/>
              </w:rPr>
            </w:pPr>
            <w:r w:rsidRPr="00B816EB">
              <w:rPr>
                <w:rStyle w:val="SpecialBold"/>
              </w:rPr>
              <w:t>RANGE STATEMENT</w:t>
            </w:r>
          </w:p>
        </w:tc>
      </w:tr>
      <w:tr w:rsidTr="001261B2">
        <w:tblPrEx>
          <w:tblW w:w="0" w:type="auto"/>
          <w:tblLayout w:type="fixed"/>
          <w:tblCellMar>
            <w:left w:w="62" w:type="dxa"/>
            <w:right w:w="62" w:type="dxa"/>
          </w:tblCellMar>
          <w:tblLook w:val="0000"/>
        </w:tblPrEx>
        <w:trPr>
          <w:gridAfter w:val="1"/>
          <w:wAfter w:w="9" w:type="dxa"/>
        </w:trPr>
        <w:tc>
          <w:tcPr>
            <w:tcW w:w="8511"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16EB">
            <w:pPr>
              <w:pStyle w:val="BodyText"/>
              <w:rPr>
                <w:lang w:val="en-NZ"/>
              </w:rPr>
            </w:pPr>
            <w:r w:rsidRPr="00B816EB">
              <w:t>The range statement relates to the unit of competency as a whole. It allows for different work environments and situations that may affect performance. Bold italicised wording, i</w:t>
            </w:r>
            <w:r w:rsidRPr="00B816EB">
              <w:t>f used in the performance criteria, is detailed below. Essential operating conditions that may be present with training and assessment (depending on the work situation, needs of the candidate, accessibility of the item, and local industry and regional cont</w:t>
            </w:r>
            <w:r w:rsidRPr="00B816EB">
              <w:t>exts) may also be included.</w:t>
            </w:r>
          </w:p>
        </w:tc>
      </w:tr>
      <w:tr w:rsidTr="001261B2">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EB">
            <w:pPr>
              <w:pStyle w:val="BodyText"/>
              <w:rPr>
                <w:lang w:val="en-NZ"/>
              </w:rPr>
            </w:pPr>
            <w:r w:rsidRPr="00B816EB">
              <w:rPr>
                <w:rStyle w:val="SpecialBold"/>
              </w:rPr>
              <w:t>Waste</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6EB" w:rsidP="00B816EB">
            <w:pPr>
              <w:pStyle w:val="BodyText"/>
            </w:pPr>
            <w:r w:rsidRPr="00B816EB">
              <w:t>Waste (also known as muda in the Toyota Production System and its derivatives) is any activity which does not contribute to customer benefit/features in the product.</w:t>
            </w:r>
          </w:p>
          <w:p w:rsidR="00000000" w:rsidRPr="00B816EB" w:rsidP="00B816EB">
            <w:pPr>
              <w:pStyle w:val="BodyText"/>
            </w:pPr>
            <w:r w:rsidRPr="00B816EB">
              <w:t>Within manufacturing, categories of waste include:</w:t>
            </w:r>
          </w:p>
          <w:p w:rsidR="00000000" w:rsidRPr="00B816EB" w:rsidP="00B816EB">
            <w:pPr>
              <w:pStyle w:val="ListBullet"/>
            </w:pPr>
            <w:r w:rsidRPr="00B816EB">
              <w:t>excess production and early production</w:t>
            </w:r>
          </w:p>
          <w:p w:rsidR="00000000" w:rsidRPr="00B816EB" w:rsidP="00B816EB">
            <w:pPr>
              <w:pStyle w:val="ListBullet"/>
            </w:pPr>
            <w:r w:rsidRPr="00B816EB">
              <w:t>delays</w:t>
            </w:r>
          </w:p>
          <w:p w:rsidR="00000000" w:rsidRPr="00B816EB" w:rsidP="00B816EB">
            <w:pPr>
              <w:pStyle w:val="ListBullet"/>
            </w:pPr>
            <w:r w:rsidRPr="00B816EB">
              <w:t>movement and transport</w:t>
            </w:r>
          </w:p>
          <w:p w:rsidR="00000000" w:rsidRPr="00B816EB" w:rsidP="00B816EB">
            <w:pPr>
              <w:pStyle w:val="ListBullet"/>
            </w:pPr>
            <w:r w:rsidRPr="00B816EB">
              <w:t>poor process design</w:t>
            </w:r>
          </w:p>
          <w:p w:rsidR="00000000" w:rsidRPr="00B816EB" w:rsidP="00B816EB">
            <w:pPr>
              <w:pStyle w:val="ListBullet"/>
            </w:pPr>
            <w:r w:rsidRPr="00B816EB">
              <w:t>inventory</w:t>
            </w:r>
          </w:p>
          <w:p w:rsidR="00000000" w:rsidRPr="00B816EB" w:rsidP="00B816EB">
            <w:pPr>
              <w:pStyle w:val="ListBullet"/>
            </w:pPr>
            <w:r w:rsidRPr="00B816EB">
              <w:t>inefficient performance of a process</w:t>
            </w:r>
          </w:p>
          <w:p w:rsidR="00000000" w:rsidRPr="00B816EB" w:rsidP="00B816EB">
            <w:pPr>
              <w:pStyle w:val="ListBullet"/>
            </w:pPr>
            <w:r w:rsidRPr="00B816EB">
              <w:t>making defective items.</w:t>
            </w:r>
          </w:p>
          <w:p w:rsidR="00000000" w:rsidP="00B816EB">
            <w:pPr>
              <w:pStyle w:val="BodyText"/>
              <w:rPr>
                <w:lang w:val="en-NZ"/>
              </w:rPr>
            </w:pPr>
            <w:r w:rsidRPr="00B816EB">
              <w:t>Waste for this unit may include activities which do not yield any benefit to the organisation or</w:t>
            </w:r>
            <w:r w:rsidRPr="00B816EB">
              <w:t xml:space="preserve"> any benefit to the organisations customers.</w:t>
            </w:r>
          </w:p>
        </w:tc>
      </w:tr>
      <w:tr w:rsidTr="001261B2">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EB">
            <w:pPr>
              <w:pStyle w:val="BodyText"/>
              <w:rPr>
                <w:lang w:val="en-NZ"/>
              </w:rPr>
            </w:pPr>
            <w:r w:rsidRPr="00B816EB">
              <w:rPr>
                <w:rStyle w:val="SpecialBold"/>
              </w:rPr>
              <w:t>Performance</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EB">
            <w:pPr>
              <w:pStyle w:val="BodyText"/>
              <w:rPr>
                <w:lang w:val="en-NZ"/>
              </w:rPr>
            </w:pPr>
            <w:r w:rsidRPr="00B816EB">
              <w:t>Performance may be thought of as the rate of output of the plant compared to the rate required to meet demand.</w:t>
            </w:r>
          </w:p>
        </w:tc>
      </w:tr>
      <w:tr w:rsidTr="001261B2">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EB">
            <w:pPr>
              <w:pStyle w:val="BodyText"/>
              <w:rPr>
                <w:lang w:val="en-NZ"/>
              </w:rPr>
            </w:pPr>
            <w:r w:rsidRPr="00B816EB">
              <w:rPr>
                <w:rStyle w:val="SpecialBold"/>
              </w:rPr>
              <w:t>Cycle time</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EB">
            <w:pPr>
              <w:pStyle w:val="BodyText"/>
              <w:rPr>
                <w:lang w:val="en-NZ"/>
              </w:rPr>
            </w:pPr>
            <w:r w:rsidRPr="00B816EB">
              <w:t>Cycle time is the normal time to complete an operation on a product.</w:t>
            </w:r>
          </w:p>
        </w:tc>
      </w:tr>
      <w:tr w:rsidTr="001261B2">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EB">
            <w:pPr>
              <w:pStyle w:val="BodyText"/>
              <w:rPr>
                <w:lang w:val="en-NZ"/>
              </w:rPr>
            </w:pPr>
            <w:r w:rsidRPr="00B816EB">
              <w:rPr>
                <w:rStyle w:val="SpecialBold"/>
              </w:rPr>
              <w:t>Pull</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6EB" w:rsidP="00B816EB">
            <w:pPr>
              <w:pStyle w:val="BodyText"/>
            </w:pPr>
            <w:r w:rsidRPr="00B816EB">
              <w:t>Pull is the concept of producing to demand, rather than for stock or some forecast.</w:t>
            </w:r>
          </w:p>
        </w:tc>
      </w:tr>
    </w:tbl>
    <w:p w:rsidR="001261B2" w:rsidP="00B816EB">
      <w:pPr>
        <w:pStyle w:val="BodyText"/>
      </w:pPr>
    </w:p>
    <w:p w:rsidR="001261B2" w:rsidP="00B816EB">
      <w:pPr>
        <w:pStyle w:val="BodyText"/>
      </w:pPr>
    </w:p>
    <w:p w:rsidR="00000000" w:rsidRPr="00B816EB" w:rsidP="00B816EB">
      <w:pPr>
        <w:pStyle w:val="Heading1"/>
      </w:pPr>
      <w:bookmarkStart w:id="12" w:name="O_100814"/>
      <w:bookmarkEnd w:id="12"/>
      <w:r w:rsidRPr="00B816EB">
        <w:t>Unit Sector(s)</w:t>
      </w:r>
    </w:p>
    <w:tbl>
      <w:tblPr>
        <w:tblW w:w="0" w:type="auto"/>
        <w:tblLayout w:type="fixed"/>
        <w:tblCellMar>
          <w:left w:w="62" w:type="dxa"/>
          <w:right w:w="62" w:type="dxa"/>
        </w:tblCellMar>
        <w:tblLook w:val="0000"/>
      </w:tblPr>
      <w:tblGrid>
        <w:gridCol w:w="2937"/>
        <w:gridCol w:w="5585"/>
      </w:tblGrid>
      <w:tr w:rsidTr="001261B2">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EB">
            <w:pPr>
              <w:pStyle w:val="BodyText"/>
              <w:rPr>
                <w:lang w:val="en-NZ"/>
              </w:rPr>
            </w:pPr>
            <w:r w:rsidRPr="00B816EB">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6EB" w:rsidP="00B816EB">
            <w:pPr>
              <w:pStyle w:val="BodyText"/>
            </w:pPr>
            <w:r w:rsidRPr="00B816EB">
              <w:t>CM Tools</w:t>
            </w:r>
          </w:p>
        </w:tc>
      </w:tr>
    </w:tbl>
    <w:p w:rsidR="00000000" w:rsidRPr="00B816EB" w:rsidP="00B816EB">
      <w:pPr>
        <w:pStyle w:val="BodyText"/>
      </w:pPr>
    </w:p>
    <w:p w:rsidR="00000000" w:rsidRPr="00B816EB" w:rsidP="00B816EB">
      <w:pPr>
        <w:pStyle w:val="AllowPageBreak"/>
      </w:pPr>
    </w:p>
    <w:p w:rsidR="00000000" w:rsidRPr="00B816EB" w:rsidP="00B816EB">
      <w:pPr>
        <w:pStyle w:val="Heading1"/>
      </w:pPr>
      <w:bookmarkStart w:id="13" w:name="O_159229"/>
      <w:bookmarkEnd w:id="13"/>
      <w:r w:rsidRPr="00B816EB">
        <w:t>Co-requisite units</w:t>
      </w:r>
    </w:p>
    <w:tbl>
      <w:tblPr>
        <w:tblW w:w="0" w:type="auto"/>
        <w:tblLayout w:type="fixed"/>
        <w:tblCellMar>
          <w:left w:w="62" w:type="dxa"/>
          <w:right w:w="62" w:type="dxa"/>
        </w:tblCellMar>
        <w:tblLook w:val="0000"/>
      </w:tblPr>
      <w:tblGrid>
        <w:gridCol w:w="2937"/>
        <w:gridCol w:w="5585"/>
      </w:tblGrid>
      <w:tr w:rsidTr="001261B2">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EB">
            <w:pPr>
              <w:pStyle w:val="BodyText"/>
              <w:rPr>
                <w:lang w:val="en-NZ"/>
              </w:rPr>
            </w:pPr>
            <w:r w:rsidRPr="00B816EB">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6EB" w:rsidP="00B816EB">
            <w:pPr>
              <w:pStyle w:val="BodyText"/>
            </w:pPr>
          </w:p>
        </w:tc>
      </w:tr>
    </w:tbl>
    <w:p w:rsidR="00000000" w:rsidRPr="00B816EB" w:rsidP="00B816EB">
      <w:pPr>
        <w:pStyle w:val="BodyText"/>
      </w:pPr>
    </w:p>
    <w:p w:rsidR="00000000" w:rsidRPr="00B816EB" w:rsidP="00B816EB">
      <w:pPr>
        <w:pStyle w:val="AllowPageBreak"/>
      </w:pPr>
    </w:p>
    <w:p w:rsidR="00000000" w:rsidRPr="00B816EB" w:rsidP="00B816EB">
      <w:pPr>
        <w:pStyle w:val="Heading1"/>
      </w:pPr>
      <w:bookmarkStart w:id="14" w:name="O_159230"/>
      <w:bookmarkEnd w:id="14"/>
      <w:r w:rsidRPr="00B816EB">
        <w:t>Functional area</w:t>
      </w:r>
    </w:p>
    <w:tbl>
      <w:tblPr>
        <w:tblW w:w="0" w:type="auto"/>
        <w:tblLayout w:type="fixed"/>
        <w:tblCellMar>
          <w:left w:w="62" w:type="dxa"/>
          <w:right w:w="62" w:type="dxa"/>
        </w:tblCellMar>
        <w:tblLook w:val="0000"/>
      </w:tblPr>
      <w:tblGrid>
        <w:gridCol w:w="2937"/>
        <w:gridCol w:w="5585"/>
      </w:tblGrid>
      <w:tr w:rsidTr="001261B2">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EB">
            <w:pPr>
              <w:pStyle w:val="BodyText"/>
              <w:rPr>
                <w:lang w:val="en-NZ"/>
              </w:rPr>
            </w:pPr>
            <w:r w:rsidRPr="00B816EB">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6EB" w:rsidP="00B816EB">
            <w:pPr>
              <w:pStyle w:val="BodyText"/>
            </w:pPr>
          </w:p>
        </w:tc>
      </w:tr>
    </w:tbl>
    <w:p w:rsidR="00000000" w:rsidRPr="00B816EB" w:rsidP="00B816EB">
      <w:pPr>
        <w:pStyle w:val="BodyText"/>
      </w:pPr>
    </w:p>
    <w:p w:rsidR="00000000" w:rsidRPr="00B816EB" w:rsidP="00B816EB"/>
    <w:sectPr w:rsidSect="00B816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6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61B2" w:rsidP="001261B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6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1B2" w:rsidP="00B816E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261B2" w:rsidP="00B816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261B2" w:rsidP="00B816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6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6EB" w:rsidRPr="001261B2" w:rsidP="001261B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6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1B2" w:rsidRPr="002D2AF8" w:rsidP="00B816EB">
    <w:pPr>
      <w:pStyle w:val="Header"/>
      <w:framePr w:wrap="around"/>
    </w:pPr>
    <w:r>
      <w:fldChar w:fldCharType="begin"/>
    </w:r>
    <w:r>
      <w:instrText xml:space="preserve"> TITLE   \* MERGEFORMAT </w:instrText>
    </w:r>
    <w:r>
      <w:fldChar w:fldCharType="separate"/>
    </w:r>
    <w:r>
      <w:t>MSACMT631A Undertake value analysis of product costs in terms of customer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1261B2" w:rsidP="00B816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3B266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6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16EB"/>
    <w:pPr>
      <w:spacing w:before="360" w:after="60"/>
      <w:outlineLvl w:val="0"/>
    </w:pPr>
    <w:rPr>
      <w:sz w:val="32"/>
    </w:rPr>
  </w:style>
  <w:style w:type="paragraph" w:styleId="Heading2">
    <w:name w:val="heading 2"/>
    <w:basedOn w:val="HeadingBase"/>
    <w:next w:val="BodyText"/>
    <w:link w:val="Heading2Char"/>
    <w:qFormat/>
    <w:rsid w:val="00B816EB"/>
    <w:pPr>
      <w:keepLines/>
      <w:spacing w:before="240" w:after="120"/>
      <w:outlineLvl w:val="1"/>
    </w:pPr>
    <w:rPr>
      <w:sz w:val="28"/>
      <w:szCs w:val="40"/>
    </w:rPr>
  </w:style>
  <w:style w:type="paragraph" w:styleId="Heading3">
    <w:name w:val="heading 3"/>
    <w:basedOn w:val="HeadingBase"/>
    <w:next w:val="BodyText"/>
    <w:link w:val="Heading3Char"/>
    <w:qFormat/>
    <w:rsid w:val="00B816EB"/>
    <w:pPr>
      <w:spacing w:before="180" w:after="120"/>
      <w:outlineLvl w:val="2"/>
    </w:pPr>
    <w:rPr>
      <w:spacing w:val="-10"/>
      <w:kern w:val="32"/>
    </w:rPr>
  </w:style>
  <w:style w:type="paragraph" w:styleId="Heading4">
    <w:name w:val="heading 4"/>
    <w:basedOn w:val="HeadingBase"/>
    <w:next w:val="BodyText"/>
    <w:link w:val="Heading4Char"/>
    <w:qFormat/>
    <w:rsid w:val="00B816EB"/>
    <w:pPr>
      <w:spacing w:before="160" w:after="120"/>
      <w:outlineLvl w:val="3"/>
    </w:pPr>
    <w:rPr>
      <w:sz w:val="22"/>
    </w:rPr>
  </w:style>
  <w:style w:type="paragraph" w:styleId="Heading5">
    <w:name w:val="heading 5"/>
    <w:basedOn w:val="HeadingBase"/>
    <w:next w:val="Normal"/>
    <w:link w:val="Heading5Char"/>
    <w:qFormat/>
    <w:rsid w:val="00B816EB"/>
    <w:pPr>
      <w:spacing w:before="80"/>
      <w:outlineLvl w:val="4"/>
    </w:pPr>
    <w:rPr>
      <w:color w:val="918585"/>
      <w:sz w:val="20"/>
    </w:rPr>
  </w:style>
  <w:style w:type="paragraph" w:styleId="Heading6">
    <w:name w:val="heading 6"/>
    <w:basedOn w:val="HeadingBase"/>
    <w:next w:val="Normal"/>
    <w:link w:val="Heading6Char"/>
    <w:qFormat/>
    <w:rsid w:val="00B816EB"/>
    <w:pPr>
      <w:spacing w:before="60"/>
      <w:outlineLvl w:val="5"/>
    </w:pPr>
    <w:rPr>
      <w:color w:val="918585"/>
      <w:sz w:val="20"/>
    </w:rPr>
  </w:style>
  <w:style w:type="paragraph" w:styleId="Heading7">
    <w:name w:val="heading 7"/>
    <w:basedOn w:val="Normal"/>
    <w:next w:val="Normal"/>
    <w:link w:val="Heading7Char"/>
    <w:qFormat/>
    <w:rsid w:val="00B816EB"/>
    <w:pPr>
      <w:ind w:left="720"/>
      <w:outlineLvl w:val="6"/>
    </w:pPr>
    <w:rPr>
      <w:i/>
    </w:rPr>
  </w:style>
  <w:style w:type="paragraph" w:styleId="Heading8">
    <w:name w:val="heading 8"/>
    <w:basedOn w:val="Normal"/>
    <w:next w:val="Normal"/>
    <w:link w:val="Heading8Char"/>
    <w:qFormat/>
    <w:rsid w:val="00B816EB"/>
    <w:pPr>
      <w:ind w:left="720"/>
      <w:outlineLvl w:val="7"/>
    </w:pPr>
    <w:rPr>
      <w:i/>
    </w:rPr>
  </w:style>
  <w:style w:type="paragraph" w:styleId="Heading9">
    <w:name w:val="heading 9"/>
    <w:basedOn w:val="Normal"/>
    <w:next w:val="Normal"/>
    <w:link w:val="Heading9Char"/>
    <w:qFormat/>
    <w:rsid w:val="00B816EB"/>
    <w:pPr>
      <w:ind w:left="720"/>
      <w:outlineLvl w:val="8"/>
    </w:pPr>
    <w:rPr>
      <w:i/>
    </w:rPr>
  </w:style>
  <w:style w:type="character" w:default="1" w:styleId="DefaultParagraphFont">
    <w:name w:val="Default Paragraph Font"/>
    <w:uiPriority w:val="1"/>
    <w:unhideWhenUsed/>
    <w:rsid w:val="00B816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16EB"/>
  </w:style>
  <w:style w:type="character" w:customStyle="1" w:styleId="Heading1Char">
    <w:name w:val="Heading 1 Char"/>
    <w:basedOn w:val="DefaultParagraphFont"/>
    <w:link w:val="Heading1"/>
    <w:rsid w:val="00B816EB"/>
    <w:rPr>
      <w:rFonts w:ascii="Times New Roman" w:eastAsia="Times New Roman" w:hAnsi="Times New Roman" w:cs="Times New Roman"/>
      <w:b/>
      <w:sz w:val="32"/>
      <w:szCs w:val="20"/>
      <w:lang w:eastAsia="en-US"/>
    </w:rPr>
  </w:style>
  <w:style w:type="paragraph" w:styleId="BodyText">
    <w:name w:val="Body Text"/>
    <w:basedOn w:val="Normal"/>
    <w:link w:val="BodyTextChar"/>
    <w:rsid w:val="00B816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16EB"/>
    <w:rPr>
      <w:rFonts w:ascii="Times New Roman" w:eastAsia="Times New Roman" w:hAnsi="Times New Roman" w:cs="Times New Roman"/>
      <w:sz w:val="24"/>
      <w:lang w:eastAsia="en-US"/>
    </w:rPr>
  </w:style>
  <w:style w:type="paragraph" w:styleId="Footer">
    <w:name w:val="footer"/>
    <w:basedOn w:val="Normal"/>
    <w:link w:val="FooterChar"/>
    <w:rsid w:val="00B816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16EB"/>
    <w:rPr>
      <w:rFonts w:ascii="Times New Roman" w:eastAsia="Times New Roman" w:hAnsi="Times New Roman" w:cs="Times New Roman"/>
      <w:sz w:val="16"/>
      <w:lang w:eastAsia="en-US"/>
    </w:rPr>
  </w:style>
  <w:style w:type="paragraph" w:styleId="List">
    <w:name w:val="List"/>
    <w:basedOn w:val="BodyText"/>
    <w:next w:val="BodyText"/>
    <w:rsid w:val="00B816EB"/>
    <w:pPr>
      <w:tabs>
        <w:tab w:val="left" w:pos="340"/>
      </w:tabs>
      <w:spacing w:before="60" w:after="60"/>
      <w:ind w:left="340" w:hanging="340"/>
    </w:pPr>
  </w:style>
  <w:style w:type="paragraph" w:styleId="ListBullet">
    <w:name w:val="List Bullet"/>
    <w:basedOn w:val="List"/>
    <w:rsid w:val="00B816EB"/>
    <w:pPr>
      <w:numPr>
        <w:numId w:val="12"/>
      </w:numPr>
      <w:tabs>
        <w:tab w:val="clear" w:pos="340"/>
      </w:tabs>
      <w:spacing w:before="40" w:after="40"/>
    </w:pPr>
  </w:style>
  <w:style w:type="character" w:customStyle="1" w:styleId="SpecialBold">
    <w:name w:val="Special Bold"/>
    <w:basedOn w:val="DefaultParagraphFont"/>
    <w:rsid w:val="00B816EB"/>
    <w:rPr>
      <w:b/>
      <w:spacing w:val="0"/>
    </w:rPr>
  </w:style>
  <w:style w:type="character" w:styleId="Emphasis">
    <w:name w:val="Emphasis"/>
    <w:basedOn w:val="DefaultParagraphFont"/>
    <w:qFormat/>
    <w:rsid w:val="00B816EB"/>
    <w:rPr>
      <w:i/>
    </w:rPr>
  </w:style>
  <w:style w:type="paragraph" w:customStyle="1" w:styleId="SuperHeading">
    <w:name w:val="SuperHeading"/>
    <w:basedOn w:val="Normal"/>
    <w:rsid w:val="00B816EB"/>
    <w:pPr>
      <w:spacing w:before="240" w:after="120"/>
      <w:outlineLvl w:val="0"/>
    </w:pPr>
    <w:rPr>
      <w:rFonts w:ascii="Times New Roman" w:hAnsi="Times New Roman"/>
      <w:b/>
      <w:sz w:val="28"/>
    </w:rPr>
  </w:style>
  <w:style w:type="paragraph" w:customStyle="1" w:styleId="AllowPageBreak">
    <w:name w:val="AllowPageBreak"/>
    <w:rsid w:val="00B816E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816EB"/>
    <w:pPr>
      <w:tabs>
        <w:tab w:val="left" w:pos="680"/>
      </w:tabs>
      <w:spacing w:before="60" w:after="60"/>
      <w:ind w:left="680" w:hanging="340"/>
    </w:pPr>
  </w:style>
  <w:style w:type="character" w:customStyle="1" w:styleId="BoldandItalics">
    <w:name w:val="Bold and Italics"/>
    <w:qFormat/>
    <w:rsid w:val="00B816EB"/>
    <w:rPr>
      <w:b/>
      <w:i/>
      <w:u w:val="none"/>
    </w:rPr>
  </w:style>
  <w:style w:type="character" w:customStyle="1" w:styleId="Heading2Char">
    <w:name w:val="Heading 2 Char"/>
    <w:basedOn w:val="DefaultParagraphFont"/>
    <w:link w:val="Heading2"/>
    <w:rsid w:val="00B816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16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16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16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16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16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16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16EB"/>
    <w:rPr>
      <w:rFonts w:ascii="Courier New" w:eastAsia="Times New Roman" w:hAnsi="Courier New" w:cs="Times New Roman"/>
      <w:i/>
      <w:szCs w:val="20"/>
      <w:lang w:eastAsia="en-US"/>
    </w:rPr>
  </w:style>
  <w:style w:type="paragraph" w:customStyle="1" w:styleId="HeadingBase">
    <w:name w:val="Heading Base"/>
    <w:rsid w:val="00B816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16EB"/>
    <w:pPr>
      <w:tabs>
        <w:tab w:val="right" w:leader="dot" w:pos="9072"/>
      </w:tabs>
      <w:ind w:left="567"/>
    </w:pPr>
    <w:rPr>
      <w:szCs w:val="22"/>
    </w:rPr>
  </w:style>
  <w:style w:type="paragraph" w:customStyle="1" w:styleId="TOCBase">
    <w:name w:val="TOC Base"/>
    <w:rsid w:val="00B816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16EB"/>
    <w:pPr>
      <w:tabs>
        <w:tab w:val="right" w:leader="dot" w:pos="9072"/>
      </w:tabs>
      <w:spacing w:before="40" w:after="40"/>
      <w:ind w:left="284"/>
    </w:pPr>
    <w:rPr>
      <w:rFonts w:ascii="Times New Roman" w:hAnsi="Times New Roman"/>
    </w:rPr>
  </w:style>
  <w:style w:type="paragraph" w:styleId="TOC1">
    <w:name w:val="toc 1"/>
    <w:basedOn w:val="TOCBase"/>
    <w:next w:val="Normal"/>
    <w:rsid w:val="00B816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16EB"/>
    <w:pPr>
      <w:spacing w:before="5040"/>
      <w:jc w:val="center"/>
    </w:pPr>
    <w:rPr>
      <w:sz w:val="48"/>
      <w:szCs w:val="72"/>
      <w:lang w:val="en-US"/>
    </w:rPr>
  </w:style>
  <w:style w:type="character" w:customStyle="1" w:styleId="TitleChar">
    <w:name w:val="Title Char"/>
    <w:basedOn w:val="DefaultParagraphFont"/>
    <w:link w:val="Title"/>
    <w:rsid w:val="00B816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16EB"/>
    <w:pPr>
      <w:tabs>
        <w:tab w:val="left" w:pos="3600"/>
        <w:tab w:val="left" w:pos="3958"/>
      </w:tabs>
    </w:pPr>
  </w:style>
  <w:style w:type="paragraph" w:customStyle="1" w:styleId="Note">
    <w:name w:val="Note"/>
    <w:basedOn w:val="BodyText"/>
    <w:rsid w:val="00B816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16EB"/>
    <w:pPr>
      <w:framePr w:wrap="auto" w:hAnchor="text" w:y="6049"/>
    </w:pPr>
    <w:rPr>
      <w:color w:val="000000"/>
      <w:sz w:val="40"/>
    </w:rPr>
  </w:style>
  <w:style w:type="paragraph" w:customStyle="1" w:styleId="TOCTitle">
    <w:name w:val="TOCTitle"/>
    <w:basedOn w:val="Heading1"/>
    <w:rsid w:val="00B816EB"/>
    <w:pPr>
      <w:spacing w:after="240"/>
      <w:jc w:val="center"/>
      <w:outlineLvl w:val="9"/>
    </w:pPr>
    <w:rPr>
      <w:caps/>
    </w:rPr>
  </w:style>
  <w:style w:type="paragraph" w:customStyle="1" w:styleId="Version">
    <w:name w:val="Version"/>
    <w:rsid w:val="00B816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16EB"/>
    <w:pPr>
      <w:numPr>
        <w:numId w:val="13"/>
      </w:numPr>
      <w:tabs>
        <w:tab w:val="clear" w:pos="680"/>
      </w:tabs>
    </w:pPr>
  </w:style>
  <w:style w:type="paragraph" w:styleId="Index1">
    <w:name w:val="index 1"/>
    <w:basedOn w:val="Normal"/>
    <w:next w:val="Normal"/>
    <w:semiHidden/>
    <w:rsid w:val="00B816EB"/>
    <w:pPr>
      <w:keepNext w:val="0"/>
      <w:tabs>
        <w:tab w:val="right" w:pos="4176"/>
      </w:tabs>
      <w:ind w:left="198" w:hanging="198"/>
    </w:pPr>
    <w:rPr>
      <w:rFonts w:ascii="Garamond" w:hAnsi="Garamond"/>
    </w:rPr>
  </w:style>
  <w:style w:type="paragraph" w:styleId="IndexHeading">
    <w:name w:val="index heading"/>
    <w:basedOn w:val="Normal"/>
    <w:next w:val="Index1"/>
    <w:semiHidden/>
    <w:rsid w:val="00B816EB"/>
    <w:pPr>
      <w:spacing w:before="120" w:after="120"/>
    </w:pPr>
    <w:rPr>
      <w:rFonts w:ascii="Arial" w:hAnsi="Arial"/>
      <w:b/>
      <w:color w:val="918585"/>
      <w:sz w:val="24"/>
    </w:rPr>
  </w:style>
  <w:style w:type="paragraph" w:styleId="Header">
    <w:name w:val="header"/>
    <w:basedOn w:val="Normal"/>
    <w:link w:val="HeaderChar"/>
    <w:rsid w:val="00B816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16EB"/>
    <w:rPr>
      <w:rFonts w:ascii="Times New Roman" w:eastAsia="Times New Roman" w:hAnsi="Times New Roman" w:cs="Times New Roman"/>
      <w:sz w:val="16"/>
      <w:szCs w:val="20"/>
      <w:lang w:val="en-GB" w:eastAsia="en-US"/>
    </w:rPr>
  </w:style>
  <w:style w:type="paragraph" w:customStyle="1" w:styleId="Chapter">
    <w:name w:val="Chapter"/>
    <w:basedOn w:val="Normal"/>
    <w:rsid w:val="00B816EB"/>
    <w:pPr>
      <w:spacing w:before="240"/>
    </w:pPr>
    <w:rPr>
      <w:rFonts w:ascii="Times New Roman" w:hAnsi="Times New Roman"/>
      <w:smallCaps/>
      <w:spacing w:val="80"/>
      <w:sz w:val="28"/>
    </w:rPr>
  </w:style>
  <w:style w:type="paragraph" w:customStyle="1" w:styleId="InChapter">
    <w:name w:val="InChapter"/>
    <w:basedOn w:val="Heading3"/>
    <w:rsid w:val="00B816EB"/>
    <w:pPr>
      <w:spacing w:after="240"/>
      <w:outlineLvl w:val="9"/>
    </w:pPr>
    <w:rPr>
      <w:noProof/>
    </w:rPr>
  </w:style>
  <w:style w:type="paragraph" w:styleId="Index2">
    <w:name w:val="index 2"/>
    <w:basedOn w:val="Normal"/>
    <w:next w:val="Normal"/>
    <w:semiHidden/>
    <w:rsid w:val="00B816EB"/>
    <w:pPr>
      <w:tabs>
        <w:tab w:val="right" w:pos="4176"/>
      </w:tabs>
      <w:ind w:left="568" w:hanging="284"/>
    </w:pPr>
    <w:rPr>
      <w:rFonts w:ascii="Garamond" w:hAnsi="Garamond"/>
    </w:rPr>
  </w:style>
  <w:style w:type="paragraph" w:customStyle="1" w:styleId="Byline">
    <w:name w:val="Byline"/>
    <w:rsid w:val="00B816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16EB"/>
    <w:pPr>
      <w:tabs>
        <w:tab w:val="clear" w:pos="3600"/>
        <w:tab w:val="clear" w:pos="3958"/>
      </w:tabs>
      <w:jc w:val="right"/>
    </w:pPr>
  </w:style>
  <w:style w:type="paragraph" w:styleId="Caption">
    <w:name w:val="caption"/>
    <w:basedOn w:val="BodyText"/>
    <w:next w:val="Normal"/>
    <w:qFormat/>
    <w:rsid w:val="00B816EB"/>
    <w:pPr>
      <w:framePr w:w="2268" w:hSpace="181" w:vSpace="181" w:wrap="around" w:vAnchor="text" w:hAnchor="page" w:x="1135" w:y="285" w:anchorLock="1"/>
    </w:pPr>
    <w:rPr>
      <w:i/>
    </w:rPr>
  </w:style>
  <w:style w:type="paragraph" w:customStyle="1" w:styleId="MiniTOCTitle">
    <w:name w:val="MiniTOCTitle"/>
    <w:basedOn w:val="Heading4"/>
    <w:rsid w:val="00B816EB"/>
    <w:pPr>
      <w:spacing w:before="240"/>
      <w:outlineLvl w:val="9"/>
    </w:pPr>
    <w:rPr>
      <w:noProof/>
      <w:sz w:val="24"/>
    </w:rPr>
  </w:style>
  <w:style w:type="paragraph" w:customStyle="1" w:styleId="MiniTOCItem">
    <w:name w:val="MiniTOCItem"/>
    <w:basedOn w:val="ListBullet"/>
    <w:rsid w:val="00B816EB"/>
    <w:pPr>
      <w:numPr>
        <w:numId w:val="0"/>
      </w:numPr>
      <w:tabs>
        <w:tab w:val="right" w:leader="dot" w:pos="6521"/>
      </w:tabs>
      <w:spacing w:before="0" w:after="0"/>
    </w:pPr>
  </w:style>
  <w:style w:type="paragraph" w:customStyle="1" w:styleId="TOFTitle">
    <w:name w:val="TOFTitle"/>
    <w:basedOn w:val="TOCTitle"/>
    <w:rsid w:val="00B816EB"/>
  </w:style>
  <w:style w:type="paragraph" w:styleId="TableofFigures">
    <w:name w:val="table of figures"/>
    <w:basedOn w:val="Normal"/>
    <w:next w:val="Normal"/>
    <w:semiHidden/>
    <w:rsid w:val="00B816EB"/>
    <w:pPr>
      <w:tabs>
        <w:tab w:val="right" w:leader="dot" w:pos="9072"/>
      </w:tabs>
      <w:ind w:left="970" w:hanging="403"/>
    </w:pPr>
    <w:rPr>
      <w:rFonts w:ascii="Times New Roman" w:hAnsi="Times New Roman"/>
      <w:b/>
    </w:rPr>
  </w:style>
  <w:style w:type="paragraph" w:styleId="ListNumber">
    <w:name w:val="List Number"/>
    <w:basedOn w:val="List"/>
    <w:rsid w:val="00B816EB"/>
    <w:pPr>
      <w:numPr>
        <w:numId w:val="10"/>
      </w:numPr>
    </w:pPr>
  </w:style>
  <w:style w:type="character" w:customStyle="1" w:styleId="WingdingSymbols">
    <w:name w:val="Wingding Symbols"/>
    <w:rsid w:val="00B816EB"/>
    <w:rPr>
      <w:rFonts w:ascii="Wingdings" w:hAnsi="Wingdings"/>
    </w:rPr>
  </w:style>
  <w:style w:type="paragraph" w:customStyle="1" w:styleId="TableHeading">
    <w:name w:val="Table Heading"/>
    <w:basedOn w:val="HeadingBase"/>
    <w:rsid w:val="00B816EB"/>
    <w:pPr>
      <w:keepLines/>
      <w:pBdr>
        <w:bottom w:val="single" w:sz="6" w:space="1" w:color="918585"/>
      </w:pBdr>
      <w:spacing w:before="240"/>
    </w:pPr>
  </w:style>
  <w:style w:type="character" w:customStyle="1" w:styleId="HotSpot">
    <w:name w:val="HotSpot"/>
    <w:rsid w:val="00B816EB"/>
    <w:rPr>
      <w:color w:val="0033CC"/>
      <w:u w:val="none"/>
    </w:rPr>
  </w:style>
  <w:style w:type="paragraph" w:customStyle="1" w:styleId="BodyTextRight">
    <w:name w:val="Body Text Right"/>
    <w:basedOn w:val="BodyText"/>
    <w:rsid w:val="00B816EB"/>
    <w:pPr>
      <w:spacing w:before="0" w:after="0"/>
      <w:jc w:val="right"/>
    </w:pPr>
  </w:style>
  <w:style w:type="paragraph" w:styleId="Index3">
    <w:name w:val="index 3"/>
    <w:basedOn w:val="ListNumber2"/>
    <w:next w:val="Normal"/>
    <w:semiHidden/>
    <w:rsid w:val="00B816EB"/>
    <w:pPr>
      <w:numPr>
        <w:numId w:val="0"/>
      </w:numPr>
      <w:tabs>
        <w:tab w:val="right" w:leader="dot" w:pos="4176"/>
      </w:tabs>
    </w:pPr>
  </w:style>
  <w:style w:type="paragraph" w:styleId="ListNumber2">
    <w:name w:val="List Number 2"/>
    <w:basedOn w:val="List2"/>
    <w:rsid w:val="00B816EB"/>
    <w:pPr>
      <w:numPr>
        <w:numId w:val="9"/>
      </w:numPr>
      <w:tabs>
        <w:tab w:val="clear" w:pos="1060"/>
      </w:tabs>
    </w:pPr>
  </w:style>
  <w:style w:type="paragraph" w:customStyle="1" w:styleId="MarginNote">
    <w:name w:val="Margin Note"/>
    <w:basedOn w:val="BodyText"/>
    <w:rsid w:val="00B816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16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16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16EB"/>
    <w:rPr>
      <w:sz w:val="32"/>
    </w:rPr>
  </w:style>
  <w:style w:type="paragraph" w:customStyle="1" w:styleId="HeadingProcedure">
    <w:name w:val="Heading Procedure"/>
    <w:basedOn w:val="HeadingBase"/>
    <w:next w:val="Normal"/>
    <w:rsid w:val="00B816EB"/>
    <w:pPr>
      <w:tabs>
        <w:tab w:val="left" w:pos="0"/>
      </w:tabs>
      <w:spacing w:before="120" w:after="60"/>
    </w:pPr>
    <w:rPr>
      <w:i/>
      <w:color w:val="918585"/>
      <w:sz w:val="22"/>
    </w:rPr>
  </w:style>
  <w:style w:type="paragraph" w:customStyle="1" w:styleId="TableBodyText">
    <w:name w:val="Table Body Text"/>
    <w:basedOn w:val="BodyText"/>
    <w:rsid w:val="00B816EB"/>
    <w:pPr>
      <w:spacing w:before="60" w:after="60"/>
    </w:pPr>
  </w:style>
  <w:style w:type="paragraph" w:styleId="ListContinue">
    <w:name w:val="List Continue"/>
    <w:basedOn w:val="List"/>
    <w:rsid w:val="00B816EB"/>
    <w:pPr>
      <w:ind w:firstLine="0"/>
    </w:pPr>
  </w:style>
  <w:style w:type="paragraph" w:customStyle="1" w:styleId="ListNote">
    <w:name w:val="List Note"/>
    <w:basedOn w:val="List"/>
    <w:rsid w:val="00B816EB"/>
    <w:pPr>
      <w:pBdr>
        <w:top w:val="single" w:sz="6" w:space="2" w:color="918585"/>
        <w:bottom w:val="single" w:sz="6" w:space="2" w:color="918585"/>
      </w:pBdr>
      <w:tabs>
        <w:tab w:val="left" w:pos="1021"/>
      </w:tabs>
      <w:ind w:firstLine="0"/>
    </w:pPr>
  </w:style>
  <w:style w:type="paragraph" w:customStyle="1" w:styleId="Warning">
    <w:name w:val="Warning"/>
    <w:basedOn w:val="BodyText"/>
    <w:rsid w:val="00B816EB"/>
    <w:pPr>
      <w:shd w:val="clear" w:color="auto" w:fill="D9D9D9"/>
      <w:tabs>
        <w:tab w:val="left" w:pos="992"/>
      </w:tabs>
      <w:ind w:left="119" w:right="119"/>
    </w:pPr>
    <w:rPr>
      <w:sz w:val="20"/>
    </w:rPr>
  </w:style>
  <w:style w:type="paragraph" w:customStyle="1" w:styleId="MarginIcons">
    <w:name w:val="Margin Icons"/>
    <w:basedOn w:val="BodyText"/>
    <w:rsid w:val="00B816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16EB"/>
    <w:rPr>
      <w:rFonts w:ascii="Courier New" w:hAnsi="Courier New"/>
    </w:rPr>
  </w:style>
  <w:style w:type="paragraph" w:customStyle="1" w:styleId="NoteBullet">
    <w:name w:val="Note Bullet"/>
    <w:basedOn w:val="Note"/>
    <w:rsid w:val="00B816EB"/>
    <w:pPr>
      <w:tabs>
        <w:tab w:val="clear" w:pos="680"/>
      </w:tabs>
      <w:spacing w:before="60" w:after="60"/>
    </w:pPr>
  </w:style>
  <w:style w:type="paragraph" w:customStyle="1" w:styleId="SubHeading2">
    <w:name w:val="SubHeading2"/>
    <w:basedOn w:val="HeadingBase"/>
    <w:rsid w:val="00B816EB"/>
    <w:pPr>
      <w:spacing w:before="240" w:after="60"/>
    </w:pPr>
    <w:rPr>
      <w:sz w:val="20"/>
    </w:rPr>
  </w:style>
  <w:style w:type="paragraph" w:customStyle="1" w:styleId="SubHeading1">
    <w:name w:val="SubHeading1"/>
    <w:basedOn w:val="HeadingBase"/>
    <w:rsid w:val="00B816EB"/>
    <w:pPr>
      <w:spacing w:before="240" w:after="60"/>
    </w:pPr>
    <w:rPr>
      <w:color w:val="918585"/>
      <w:sz w:val="22"/>
    </w:rPr>
  </w:style>
  <w:style w:type="paragraph" w:customStyle="1" w:styleId="SideHeading">
    <w:name w:val="Side Heading"/>
    <w:basedOn w:val="HeadingBase"/>
    <w:rsid w:val="00B816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16EB"/>
    <w:pPr>
      <w:tabs>
        <w:tab w:val="num" w:pos="360"/>
      </w:tabs>
    </w:pPr>
  </w:style>
  <w:style w:type="paragraph" w:styleId="PlainText">
    <w:name w:val="Plain Text"/>
    <w:basedOn w:val="Normal"/>
    <w:link w:val="PlainTextChar"/>
    <w:rsid w:val="00B816EB"/>
    <w:rPr>
      <w:sz w:val="20"/>
    </w:rPr>
  </w:style>
  <w:style w:type="character" w:customStyle="1" w:styleId="PlainTextChar">
    <w:name w:val="Plain Text Char"/>
    <w:basedOn w:val="DefaultParagraphFont"/>
    <w:link w:val="PlainText"/>
    <w:rsid w:val="00B816EB"/>
    <w:rPr>
      <w:rFonts w:ascii="Courier New" w:eastAsia="Times New Roman" w:hAnsi="Courier New" w:cs="Times New Roman"/>
      <w:sz w:val="20"/>
      <w:szCs w:val="20"/>
      <w:lang w:eastAsia="en-US"/>
    </w:rPr>
  </w:style>
  <w:style w:type="character" w:customStyle="1" w:styleId="MenuOption">
    <w:name w:val="Menu Option"/>
    <w:basedOn w:val="DefaultParagraphFont"/>
    <w:rsid w:val="00B816EB"/>
    <w:rPr>
      <w:b/>
      <w:smallCaps/>
    </w:rPr>
  </w:style>
  <w:style w:type="paragraph" w:customStyle="1" w:styleId="TableListNumber">
    <w:name w:val="Table List Number"/>
    <w:basedOn w:val="ListNumber"/>
    <w:rsid w:val="00B816EB"/>
    <w:pPr>
      <w:numPr>
        <w:numId w:val="0"/>
      </w:numPr>
    </w:pPr>
  </w:style>
  <w:style w:type="paragraph" w:styleId="TOC4">
    <w:name w:val="toc 4"/>
    <w:basedOn w:val="TOCBase"/>
    <w:next w:val="Normal"/>
    <w:semiHidden/>
    <w:rsid w:val="00B816EB"/>
    <w:pPr>
      <w:tabs>
        <w:tab w:val="right" w:leader="dot" w:pos="9071"/>
      </w:tabs>
      <w:ind w:left="1701"/>
    </w:pPr>
  </w:style>
  <w:style w:type="paragraph" w:customStyle="1" w:styleId="ListAlpha">
    <w:name w:val="List Alpha"/>
    <w:basedOn w:val="List"/>
    <w:rsid w:val="00B816EB"/>
    <w:pPr>
      <w:numPr>
        <w:numId w:val="8"/>
      </w:numPr>
    </w:pPr>
  </w:style>
  <w:style w:type="paragraph" w:customStyle="1" w:styleId="ListAlpha2">
    <w:name w:val="List Alpha 2"/>
    <w:basedOn w:val="List2"/>
    <w:rsid w:val="00B816EB"/>
    <w:pPr>
      <w:numPr>
        <w:numId w:val="7"/>
      </w:numPr>
    </w:pPr>
  </w:style>
  <w:style w:type="paragraph" w:styleId="List3">
    <w:name w:val="List 3"/>
    <w:basedOn w:val="BodyText"/>
    <w:rsid w:val="00B816EB"/>
    <w:pPr>
      <w:tabs>
        <w:tab w:val="left" w:pos="1021"/>
      </w:tabs>
      <w:spacing w:before="60" w:after="60"/>
      <w:ind w:left="1020" w:hanging="340"/>
    </w:pPr>
  </w:style>
  <w:style w:type="paragraph" w:styleId="List4">
    <w:name w:val="List 4"/>
    <w:basedOn w:val="BodyText"/>
    <w:rsid w:val="00B816EB"/>
    <w:pPr>
      <w:tabs>
        <w:tab w:val="left" w:pos="1361"/>
      </w:tabs>
      <w:spacing w:before="60" w:after="60"/>
      <w:ind w:left="1361" w:hanging="340"/>
    </w:pPr>
  </w:style>
  <w:style w:type="paragraph" w:styleId="List5">
    <w:name w:val="List 5"/>
    <w:basedOn w:val="BodyText"/>
    <w:rsid w:val="00B816EB"/>
    <w:pPr>
      <w:tabs>
        <w:tab w:val="left" w:pos="1701"/>
      </w:tabs>
      <w:spacing w:before="60" w:after="60"/>
      <w:ind w:left="1701" w:hanging="340"/>
    </w:pPr>
  </w:style>
  <w:style w:type="paragraph" w:styleId="ListBullet3">
    <w:name w:val="List Bullet 3"/>
    <w:basedOn w:val="List3"/>
    <w:rsid w:val="00B816EB"/>
    <w:pPr>
      <w:numPr>
        <w:numId w:val="14"/>
      </w:numPr>
      <w:tabs>
        <w:tab w:val="clear" w:pos="1021"/>
      </w:tabs>
      <w:ind w:left="1037" w:hanging="357"/>
    </w:pPr>
  </w:style>
  <w:style w:type="paragraph" w:styleId="ListBullet4">
    <w:name w:val="List Bullet 4"/>
    <w:basedOn w:val="List4"/>
    <w:rsid w:val="00B816EB"/>
    <w:pPr>
      <w:numPr>
        <w:numId w:val="2"/>
      </w:numPr>
    </w:pPr>
  </w:style>
  <w:style w:type="paragraph" w:styleId="ListBullet5">
    <w:name w:val="List Bullet 5"/>
    <w:basedOn w:val="List5"/>
    <w:rsid w:val="00B816EB"/>
    <w:pPr>
      <w:numPr>
        <w:numId w:val="3"/>
      </w:numPr>
    </w:pPr>
  </w:style>
  <w:style w:type="paragraph" w:styleId="ListContinue2">
    <w:name w:val="List Continue 2"/>
    <w:basedOn w:val="List2"/>
    <w:rsid w:val="00B816EB"/>
    <w:pPr>
      <w:ind w:firstLine="0"/>
    </w:pPr>
  </w:style>
  <w:style w:type="paragraph" w:styleId="ListContinue3">
    <w:name w:val="List Continue 3"/>
    <w:basedOn w:val="List3"/>
    <w:rsid w:val="00B816EB"/>
    <w:pPr>
      <w:ind w:left="1021" w:firstLine="0"/>
    </w:pPr>
  </w:style>
  <w:style w:type="paragraph" w:styleId="ListContinue4">
    <w:name w:val="List Continue 4"/>
    <w:basedOn w:val="List4"/>
    <w:rsid w:val="00B816EB"/>
    <w:pPr>
      <w:ind w:firstLine="0"/>
    </w:pPr>
  </w:style>
  <w:style w:type="paragraph" w:styleId="ListContinue5">
    <w:name w:val="List Continue 5"/>
    <w:basedOn w:val="List5"/>
    <w:rsid w:val="00B816EB"/>
    <w:pPr>
      <w:ind w:firstLine="0"/>
    </w:pPr>
  </w:style>
  <w:style w:type="paragraph" w:styleId="ListNumber3">
    <w:name w:val="List Number 3"/>
    <w:basedOn w:val="List3"/>
    <w:rsid w:val="00B816EB"/>
    <w:pPr>
      <w:numPr>
        <w:numId w:val="4"/>
      </w:numPr>
    </w:pPr>
  </w:style>
  <w:style w:type="paragraph" w:styleId="ListNumber4">
    <w:name w:val="List Number 4"/>
    <w:basedOn w:val="List4"/>
    <w:rsid w:val="00B816EB"/>
    <w:pPr>
      <w:numPr>
        <w:numId w:val="5"/>
      </w:numPr>
    </w:pPr>
  </w:style>
  <w:style w:type="paragraph" w:styleId="ListNumber5">
    <w:name w:val="List Number 5"/>
    <w:basedOn w:val="List5"/>
    <w:rsid w:val="00B816EB"/>
    <w:pPr>
      <w:numPr>
        <w:numId w:val="6"/>
      </w:numPr>
    </w:pPr>
  </w:style>
  <w:style w:type="paragraph" w:styleId="BlockText">
    <w:name w:val="Block Text"/>
    <w:basedOn w:val="Normal"/>
    <w:rsid w:val="00B816EB"/>
    <w:pPr>
      <w:spacing w:after="120"/>
      <w:ind w:left="1440" w:right="1440"/>
    </w:pPr>
  </w:style>
  <w:style w:type="character" w:customStyle="1" w:styleId="Subscript">
    <w:name w:val="Subscript"/>
    <w:basedOn w:val="DefaultParagraphFont"/>
    <w:rsid w:val="00B816EB"/>
    <w:rPr>
      <w:sz w:val="16"/>
      <w:vertAlign w:val="subscript"/>
    </w:rPr>
  </w:style>
  <w:style w:type="character" w:customStyle="1" w:styleId="Superscript">
    <w:name w:val="Superscript"/>
    <w:basedOn w:val="DefaultParagraphFont"/>
    <w:rsid w:val="00B816EB"/>
    <w:rPr>
      <w:sz w:val="16"/>
      <w:vertAlign w:val="superscript"/>
    </w:rPr>
  </w:style>
  <w:style w:type="character" w:customStyle="1" w:styleId="Symbols">
    <w:name w:val="Symbols"/>
    <w:basedOn w:val="DefaultParagraphFont"/>
    <w:rsid w:val="00B816EB"/>
    <w:rPr>
      <w:rFonts w:ascii="Symbol" w:hAnsi="Symbol"/>
    </w:rPr>
  </w:style>
  <w:style w:type="character" w:customStyle="1" w:styleId="MenuOptions">
    <w:name w:val="Menu Options"/>
    <w:basedOn w:val="DefaultParagraphFont"/>
    <w:rsid w:val="00B816EB"/>
    <w:rPr>
      <w:rFonts w:ascii="Arial Narrow" w:hAnsi="Arial Narrow"/>
      <w:smallCaps/>
    </w:rPr>
  </w:style>
  <w:style w:type="character" w:customStyle="1" w:styleId="Buttons">
    <w:name w:val="Buttons"/>
    <w:basedOn w:val="DefaultParagraphFont"/>
    <w:rsid w:val="00B816EB"/>
    <w:rPr>
      <w:b/>
    </w:rPr>
  </w:style>
  <w:style w:type="character" w:customStyle="1" w:styleId="Underlined">
    <w:name w:val="Underlined"/>
    <w:basedOn w:val="DefaultParagraphFont"/>
    <w:rsid w:val="00B816EB"/>
    <w:rPr>
      <w:u w:val="single"/>
    </w:rPr>
  </w:style>
  <w:style w:type="paragraph" w:customStyle="1" w:styleId="TableBodyTextRight">
    <w:name w:val="Table Body Text Right"/>
    <w:basedOn w:val="TableBodyText"/>
    <w:rsid w:val="00B816EB"/>
    <w:pPr>
      <w:widowControl w:val="0"/>
      <w:autoSpaceDE w:val="0"/>
      <w:autoSpaceDN w:val="0"/>
      <w:adjustRightInd w:val="0"/>
      <w:jc w:val="right"/>
    </w:pPr>
    <w:rPr>
      <w:rFonts w:cs="Arial"/>
      <w:szCs w:val="18"/>
    </w:rPr>
  </w:style>
  <w:style w:type="paragraph" w:customStyle="1" w:styleId="CopyrightText">
    <w:name w:val="Copyright Text"/>
    <w:basedOn w:val="BodyText"/>
    <w:rsid w:val="00B816EB"/>
    <w:rPr>
      <w:sz w:val="18"/>
    </w:rPr>
  </w:style>
  <w:style w:type="paragraph" w:customStyle="1" w:styleId="BodySmallRight">
    <w:name w:val="Body Small Right"/>
    <w:basedOn w:val="BodyTextRight"/>
    <w:rsid w:val="00B816EB"/>
    <w:rPr>
      <w:sz w:val="18"/>
      <w:szCs w:val="18"/>
    </w:rPr>
  </w:style>
  <w:style w:type="paragraph" w:customStyle="1" w:styleId="MarginEdition">
    <w:name w:val="Margin Edition"/>
    <w:basedOn w:val="MarginNote"/>
    <w:rsid w:val="00B816EB"/>
    <w:pPr>
      <w:spacing w:before="0" w:after="0"/>
    </w:pPr>
    <w:rPr>
      <w:rFonts w:ascii="Times New Roman" w:hAnsi="Times New Roman"/>
      <w:color w:val="999999"/>
    </w:rPr>
  </w:style>
  <w:style w:type="paragraph" w:customStyle="1" w:styleId="Spacer">
    <w:name w:val="Spacer"/>
    <w:basedOn w:val="Normal"/>
    <w:rsid w:val="00B816EB"/>
    <w:rPr>
      <w:sz w:val="2"/>
      <w:szCs w:val="2"/>
    </w:rPr>
  </w:style>
  <w:style w:type="character" w:customStyle="1" w:styleId="Small">
    <w:name w:val="Small"/>
    <w:basedOn w:val="DefaultParagraphFont"/>
    <w:rsid w:val="00B816EB"/>
    <w:rPr>
      <w:sz w:val="16"/>
    </w:rPr>
  </w:style>
  <w:style w:type="paragraph" w:customStyle="1" w:styleId="WideTable">
    <w:name w:val="Wide Table"/>
    <w:basedOn w:val="Normal"/>
    <w:rsid w:val="00B816EB"/>
    <w:pPr>
      <w:ind w:left="-1418"/>
    </w:pPr>
    <w:rPr>
      <w:sz w:val="2"/>
      <w:szCs w:val="2"/>
    </w:rPr>
  </w:style>
  <w:style w:type="character" w:styleId="PageNumber">
    <w:name w:val="page number"/>
    <w:basedOn w:val="DefaultParagraphFont"/>
    <w:rsid w:val="00B816EB"/>
  </w:style>
  <w:style w:type="paragraph" w:styleId="Quote">
    <w:name w:val="Quote"/>
    <w:basedOn w:val="Heading1"/>
    <w:link w:val="QuoteChar"/>
    <w:qFormat/>
    <w:rsid w:val="00B816EB"/>
    <w:rPr>
      <w:b w:val="0"/>
      <w:sz w:val="72"/>
      <w:szCs w:val="72"/>
      <w:lang w:val="en-NZ"/>
    </w:rPr>
  </w:style>
  <w:style w:type="character" w:customStyle="1" w:styleId="QuoteChar">
    <w:name w:val="Quote Char"/>
    <w:basedOn w:val="DefaultParagraphFont"/>
    <w:link w:val="Quote"/>
    <w:rsid w:val="00B816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16EB"/>
    <w:pPr>
      <w:pageBreakBefore/>
    </w:pPr>
  </w:style>
  <w:style w:type="paragraph" w:customStyle="1" w:styleId="Border">
    <w:name w:val="Border"/>
    <w:basedOn w:val="Normal"/>
    <w:qFormat/>
    <w:rsid w:val="00B816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16EB"/>
    <w:rPr>
      <w:b/>
      <w:bCs/>
      <w:i/>
      <w:iCs/>
      <w:color w:val="auto"/>
    </w:rPr>
  </w:style>
  <w:style w:type="paragraph" w:styleId="IntenseQuote">
    <w:name w:val="Intense Quote"/>
    <w:basedOn w:val="Normal"/>
    <w:next w:val="Normal"/>
    <w:link w:val="IntenseQuoteChar"/>
    <w:uiPriority w:val="30"/>
    <w:qFormat/>
    <w:rsid w:val="00B816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16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16EB"/>
    <w:rPr>
      <w:smallCaps/>
      <w:color w:val="auto"/>
      <w:u w:val="single"/>
    </w:rPr>
  </w:style>
  <w:style w:type="character" w:styleId="IntenseReference">
    <w:name w:val="Intense Reference"/>
    <w:basedOn w:val="DefaultParagraphFont"/>
    <w:uiPriority w:val="32"/>
    <w:qFormat/>
    <w:rsid w:val="00B816EB"/>
    <w:rPr>
      <w:b/>
      <w:bCs/>
      <w:smallCaps/>
      <w:color w:val="auto"/>
      <w:spacing w:val="5"/>
      <w:u w:val="single"/>
    </w:rPr>
  </w:style>
  <w:style w:type="paragraph" w:customStyle="1" w:styleId="2ColumnHeading">
    <w:name w:val="2Column Heading"/>
    <w:basedOn w:val="BodyText"/>
    <w:qFormat/>
    <w:rsid w:val="00B816EB"/>
    <w:pPr>
      <w:spacing w:after="60"/>
      <w:ind w:left="-2268"/>
    </w:pPr>
    <w:rPr>
      <w:b/>
    </w:rPr>
  </w:style>
  <w:style w:type="paragraph" w:customStyle="1" w:styleId="Heading1TOC">
    <w:name w:val="Heading1 TOC"/>
    <w:basedOn w:val="Normal"/>
    <w:qFormat/>
    <w:rsid w:val="00B816EB"/>
    <w:pPr>
      <w:spacing w:before="240" w:after="120"/>
    </w:pPr>
    <w:rPr>
      <w:rFonts w:ascii="Times New Roman" w:hAnsi="Times New Roman"/>
      <w:b/>
      <w:sz w:val="32"/>
    </w:rPr>
  </w:style>
  <w:style w:type="paragraph" w:customStyle="1" w:styleId="Heading2TOC">
    <w:name w:val="Heading2 TOC"/>
    <w:basedOn w:val="Normal"/>
    <w:qFormat/>
    <w:rsid w:val="00B816EB"/>
    <w:pPr>
      <w:spacing w:before="240" w:after="60"/>
    </w:pPr>
    <w:rPr>
      <w:rFonts w:ascii="Times New Roman" w:hAnsi="Times New Roman"/>
      <w:b/>
      <w:sz w:val="28"/>
    </w:rPr>
  </w:style>
  <w:style w:type="character" w:customStyle="1" w:styleId="Underline">
    <w:name w:val="Underline"/>
    <w:basedOn w:val="DefaultParagraphFont"/>
    <w:qFormat/>
    <w:rsid w:val="00B816EB"/>
    <w:rPr>
      <w:u w:val="single"/>
    </w:rPr>
  </w:style>
  <w:style w:type="paragraph" w:styleId="BalloonText">
    <w:name w:val="Balloon Text"/>
    <w:basedOn w:val="Normal"/>
    <w:link w:val="BalloonTextChar"/>
    <w:rsid w:val="00B816EB"/>
    <w:rPr>
      <w:rFonts w:ascii="Tahoma" w:hAnsi="Tahoma" w:cs="Tahoma"/>
      <w:sz w:val="16"/>
      <w:szCs w:val="16"/>
    </w:rPr>
  </w:style>
  <w:style w:type="character" w:customStyle="1" w:styleId="BalloonTextChar">
    <w:name w:val="Balloon Text Char"/>
    <w:basedOn w:val="DefaultParagraphFont"/>
    <w:link w:val="BalloonText"/>
    <w:rsid w:val="00B816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16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16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16EB"/>
    <w:rPr>
      <w:b/>
      <w:color w:val="660033"/>
      <w:spacing w:val="0"/>
    </w:rPr>
  </w:style>
  <w:style w:type="paragraph" w:customStyle="1" w:styleId="Nameditemlist">
    <w:name w:val="Named item list"/>
    <w:basedOn w:val="BodyText"/>
    <w:qFormat/>
    <w:rsid w:val="00B816E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1036</Words>
  <Characters>6092</Characters>
  <Application>Microsoft Office Word</Application>
  <DocSecurity>0</DocSecurity>
  <Lines>219</Lines>
  <Paragraphs>104</Paragraphs>
  <ScaleCrop>false</ScaleCrop>
  <Company>Author-it Software Corporation Ltd.</Company>
  <LinksUpToDate>false</LinksUpToDate>
  <CharactersWithSpaces>7046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MSACMT631A Undertake value analysis of product costs in terms of customer requirements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2012-10-11T20:52:00Z</dcterms:created>
  <dcterms:modified xsi:type="dcterms:W3CDTF">2012-10-11T20:53:00Z</dcterms:modified>
</cp:coreProperties>
</file>