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44BD6" w:rsidP="00444BD6">
      <w:pPr>
        <w:pStyle w:val="Title"/>
      </w:pPr>
      <w:r>
        <w:fldChar w:fldCharType="begin"/>
      </w:r>
      <w:r>
        <w:instrText xml:space="preserve"> TITLE   \* MERGEFORMAT </w:instrText>
      </w:r>
      <w:r>
        <w:fldChar w:fldCharType="separate"/>
      </w:r>
      <w:r>
        <w:t>MSACMT623A Develop a levelled pull system of manufacturing</w:t>
      </w:r>
      <w:r>
        <w:fldChar w:fldCharType="end"/>
      </w:r>
    </w:p>
    <w:p w:rsidR="00444BD6" w:rsidP="00444BD6">
      <w:pPr>
        <w:pStyle w:val="Version"/>
        <w:sectPr w:rsidSect="0040218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402184" w:rsidP="00402184">
      <w:pPr>
        <w:pStyle w:val="SuperHeading"/>
      </w:pPr>
      <w:r w:rsidRPr="00402184">
        <w:t>MSACMT623A Develop a levelled pull system of manufacturing</w:t>
      </w:r>
    </w:p>
    <w:p w:rsidR="00000000" w:rsidRPr="00402184" w:rsidP="00402184">
      <w:pPr>
        <w:pStyle w:val="SuperHeading"/>
      </w:pPr>
    </w:p>
    <w:p w:rsidR="00000000" w:rsidRPr="00402184" w:rsidP="00402184">
      <w:pPr>
        <w:pStyle w:val="Heading1"/>
      </w:pPr>
      <w:bookmarkStart w:id="1" w:name="O_100779"/>
      <w:bookmarkEnd w:id="1"/>
      <w:r w:rsidRPr="00402184">
        <w:t>Modification History</w:t>
      </w:r>
    </w:p>
    <w:p w:rsidR="00000000" w:rsidRPr="00402184" w:rsidP="00402184">
      <w:pPr>
        <w:pStyle w:val="BodyText"/>
      </w:pPr>
      <w:r w:rsidRPr="00402184">
        <w:t>Not applicable.</w:t>
      </w:r>
    </w:p>
    <w:p w:rsidR="00000000" w:rsidRPr="00402184" w:rsidP="00402184">
      <w:pPr>
        <w:pStyle w:val="AllowPageBreak"/>
      </w:pPr>
    </w:p>
    <w:p w:rsidR="00000000" w:rsidRPr="00402184" w:rsidP="00402184">
      <w:pPr>
        <w:pStyle w:val="Heading1"/>
      </w:pPr>
      <w:bookmarkStart w:id="2" w:name="O_100780"/>
      <w:bookmarkEnd w:id="2"/>
      <w:r w:rsidRPr="00402184">
        <w:t>Unit Descriptor</w:t>
      </w:r>
    </w:p>
    <w:tbl>
      <w:tblPr>
        <w:tblW w:w="0" w:type="auto"/>
        <w:tblLayout w:type="fixed"/>
        <w:tblCellMar>
          <w:left w:w="62" w:type="dxa"/>
          <w:right w:w="62" w:type="dxa"/>
        </w:tblCellMar>
        <w:tblLook w:val="0000"/>
      </w:tblPr>
      <w:tblGrid>
        <w:gridCol w:w="2937"/>
        <w:gridCol w:w="5585"/>
      </w:tblGrid>
      <w:tr w:rsidTr="00444BD6">
        <w:tblPrEx>
          <w:tblW w:w="0" w:type="auto"/>
          <w:tblLayout w:type="fixed"/>
          <w:tblCellMar>
            <w:left w:w="62" w:type="dxa"/>
            <w:right w:w="62" w:type="dxa"/>
          </w:tblCellMar>
          <w:tblLook w:val="0000"/>
        </w:tblPrEx>
        <w:trPr>
          <w:tblHeader/>
        </w:trPr>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2184">
            <w:pPr>
              <w:pStyle w:val="BodyText"/>
              <w:rPr>
                <w:lang w:val="en-NZ"/>
              </w:rPr>
            </w:pPr>
            <w:r w:rsidRPr="00402184">
              <w:rPr>
                <w:rStyle w:val="SpecialBold"/>
              </w:rPr>
              <w:t>Unit descriptor</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2184" w:rsidP="00402184">
            <w:pPr>
              <w:pStyle w:val="BodyText"/>
            </w:pPr>
            <w:r w:rsidRPr="00402184">
              <w:t>This unit covers the knowledge and skills required to develop and level a demand pull syst</w:t>
            </w:r>
            <w:r w:rsidRPr="00402184">
              <w:t>em of manufacturing.</w:t>
            </w:r>
          </w:p>
        </w:tc>
      </w:tr>
    </w:tbl>
    <w:p w:rsidR="00000000" w:rsidRPr="00402184" w:rsidP="00402184">
      <w:pPr>
        <w:pStyle w:val="BodyText"/>
      </w:pPr>
    </w:p>
    <w:p w:rsidR="00000000" w:rsidRPr="00402184" w:rsidP="00402184">
      <w:pPr>
        <w:pStyle w:val="AllowPageBreak"/>
      </w:pPr>
    </w:p>
    <w:p w:rsidR="00000000" w:rsidRPr="00402184" w:rsidP="00402184">
      <w:pPr>
        <w:pStyle w:val="Heading1"/>
      </w:pPr>
      <w:bookmarkStart w:id="3" w:name="O_100781"/>
      <w:bookmarkEnd w:id="3"/>
      <w:r w:rsidRPr="00402184">
        <w:t>Application of the Unit</w:t>
      </w:r>
    </w:p>
    <w:tbl>
      <w:tblPr>
        <w:tblW w:w="0" w:type="auto"/>
        <w:tblLayout w:type="fixed"/>
        <w:tblCellMar>
          <w:left w:w="62" w:type="dxa"/>
          <w:right w:w="62" w:type="dxa"/>
        </w:tblCellMar>
        <w:tblLook w:val="0000"/>
      </w:tblPr>
      <w:tblGrid>
        <w:gridCol w:w="2937"/>
        <w:gridCol w:w="5585"/>
      </w:tblGrid>
      <w:tr w:rsidTr="00444BD6">
        <w:tblPrEx>
          <w:tblW w:w="0" w:type="auto"/>
          <w:tblLayout w:type="fixed"/>
          <w:tblCellMar>
            <w:left w:w="62" w:type="dxa"/>
            <w:right w:w="62" w:type="dxa"/>
          </w:tblCellMar>
          <w:tblLook w:val="0000"/>
        </w:tblPrEx>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2184">
            <w:pPr>
              <w:pStyle w:val="BodyText"/>
              <w:rPr>
                <w:lang w:val="en-NZ"/>
              </w:rPr>
            </w:pPr>
            <w:r w:rsidRPr="00402184">
              <w:rPr>
                <w:rStyle w:val="SpecialBold"/>
              </w:rPr>
              <w:t>Application of the unit</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2184" w:rsidP="00402184">
            <w:pPr>
              <w:pStyle w:val="BodyText"/>
            </w:pPr>
            <w:r w:rsidRPr="00402184">
              <w:t xml:space="preserve">This unit covers the production planning skills needed in a manufacturing enterprise to develop and level a demand pull system which meets </w:t>
            </w:r>
            <w:r w:rsidRPr="00402184">
              <w:t>the business needs of the enterprise. This may apply to the initial development of a pull system, or the continuous improvement of an existing system.</w:t>
            </w:r>
          </w:p>
          <w:p w:rsidR="00000000" w:rsidRPr="00402184" w:rsidP="00402184">
            <w:pPr>
              <w:pStyle w:val="BodyText"/>
            </w:pPr>
            <w:r w:rsidRPr="00402184">
              <w:t>This unit primarily requires the application of skills associated with communication in gathering, analys</w:t>
            </w:r>
            <w:r w:rsidRPr="00402184">
              <w:t>ing and applying information and consulting with stakeholders. Problem solving, initiative and enterprise, and planning and organising are required to determine effective manufacturing sequences and flow systems. This unit also requires aspects of self man</w:t>
            </w:r>
            <w:r w:rsidRPr="00402184">
              <w:t xml:space="preserve">agement and learning to ensure feedback and new learning is integrated into system designs. </w:t>
            </w:r>
          </w:p>
          <w:p w:rsidR="00000000" w:rsidRPr="00402184" w:rsidP="00402184">
            <w:pPr>
              <w:pStyle w:val="BodyText"/>
            </w:pPr>
            <w:r w:rsidRPr="00402184">
              <w:t>Depending on the enterprise the following units may also be relevant:</w:t>
            </w:r>
          </w:p>
          <w:p w:rsidR="00000000" w:rsidRPr="00402184" w:rsidP="00402184">
            <w:pPr>
              <w:pStyle w:val="ListBullet"/>
            </w:pPr>
            <w:r w:rsidRPr="00402184">
              <w:rPr>
                <w:rStyle w:val="Emphasis"/>
              </w:rPr>
              <w:t>MSACMT622A Design a process layout</w:t>
            </w:r>
          </w:p>
          <w:p w:rsidR="00000000" w:rsidRPr="00402184" w:rsidP="00402184">
            <w:pPr>
              <w:pStyle w:val="ListBullet"/>
            </w:pPr>
            <w:r w:rsidRPr="00402184">
              <w:rPr>
                <w:rStyle w:val="Emphasis"/>
              </w:rPr>
              <w:t>MSACMS601A Analyse and map a value chain</w:t>
            </w:r>
          </w:p>
          <w:p w:rsidR="00000000" w:rsidRPr="00402184" w:rsidP="00402184">
            <w:pPr>
              <w:pStyle w:val="ListBullet"/>
            </w:pPr>
            <w:r w:rsidRPr="00402184">
              <w:rPr>
                <w:rStyle w:val="Emphasis"/>
              </w:rPr>
              <w:t xml:space="preserve">MSACMT280A </w:t>
            </w:r>
            <w:r w:rsidRPr="00402184">
              <w:rPr>
                <w:rStyle w:val="Emphasis"/>
              </w:rPr>
              <w:t>Undertake root cause analysis</w:t>
            </w:r>
          </w:p>
          <w:p w:rsidR="00000000" w:rsidRPr="00402184" w:rsidP="00402184">
            <w:pPr>
              <w:pStyle w:val="ListBullet"/>
            </w:pPr>
            <w:r w:rsidRPr="00402184">
              <w:rPr>
                <w:rStyle w:val="Emphasis"/>
              </w:rPr>
              <w:t>MSACMT621A Develop a Just in Time</w:t>
            </w:r>
            <w:r w:rsidRPr="00402184">
              <w:t xml:space="preserve"> (</w:t>
            </w:r>
            <w:r w:rsidRPr="00402184">
              <w:rPr>
                <w:rStyle w:val="Emphasis"/>
              </w:rPr>
              <w:t>JIT</w:t>
            </w:r>
            <w:r w:rsidRPr="00402184">
              <w:t xml:space="preserve">) </w:t>
            </w:r>
            <w:r w:rsidRPr="00402184">
              <w:rPr>
                <w:rStyle w:val="Emphasis"/>
              </w:rPr>
              <w:t>system</w:t>
            </w:r>
          </w:p>
        </w:tc>
      </w:tr>
    </w:tbl>
    <w:p w:rsidR="00000000" w:rsidRPr="00402184" w:rsidP="00402184">
      <w:pPr>
        <w:pStyle w:val="BodyText"/>
      </w:pPr>
    </w:p>
    <w:p w:rsidR="00000000" w:rsidRPr="00402184" w:rsidP="00402184">
      <w:pPr>
        <w:pStyle w:val="AllowPageBreak"/>
      </w:pPr>
    </w:p>
    <w:p w:rsidR="00000000" w:rsidRPr="00402184" w:rsidP="00402184">
      <w:pPr>
        <w:pStyle w:val="Heading1"/>
      </w:pPr>
      <w:bookmarkStart w:id="4" w:name="O_100782"/>
      <w:bookmarkEnd w:id="4"/>
      <w:r w:rsidRPr="00402184">
        <w:t>Licensing/Regulatory Information</w:t>
      </w:r>
    </w:p>
    <w:p w:rsidR="00000000" w:rsidRPr="00402184" w:rsidP="00402184">
      <w:pPr>
        <w:pStyle w:val="BodyText"/>
      </w:pPr>
      <w:r w:rsidRPr="00402184">
        <w:t>Not applicable.</w:t>
      </w:r>
    </w:p>
    <w:p w:rsidR="00000000" w:rsidRPr="00402184" w:rsidP="00402184">
      <w:pPr>
        <w:pStyle w:val="AllowPageBreak"/>
      </w:pPr>
    </w:p>
    <w:p w:rsidR="00000000" w:rsidRPr="00402184" w:rsidP="00402184">
      <w:pPr>
        <w:pStyle w:val="Heading1"/>
      </w:pPr>
      <w:bookmarkStart w:id="5" w:name="O_100783"/>
      <w:bookmarkEnd w:id="5"/>
      <w:r w:rsidRPr="00402184">
        <w:t>Pre-Requisites</w:t>
      </w:r>
    </w:p>
    <w:tbl>
      <w:tblPr>
        <w:tblW w:w="0" w:type="auto"/>
        <w:tblLayout w:type="fixed"/>
        <w:tblCellMar>
          <w:left w:w="62" w:type="dxa"/>
          <w:right w:w="62" w:type="dxa"/>
        </w:tblCellMar>
        <w:tblLook w:val="0000"/>
      </w:tblPr>
      <w:tblGrid>
        <w:gridCol w:w="2937"/>
        <w:gridCol w:w="5585"/>
      </w:tblGrid>
      <w:tr w:rsidTr="00444BD6">
        <w:tblPrEx>
          <w:tblW w:w="0" w:type="auto"/>
          <w:tblLayout w:type="fixed"/>
          <w:tblCellMar>
            <w:left w:w="62" w:type="dxa"/>
            <w:right w:w="62" w:type="dxa"/>
          </w:tblCellMar>
          <w:tblLook w:val="0000"/>
        </w:tblPrEx>
        <w:trPr>
          <w:tblHeader/>
        </w:trPr>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2184">
            <w:pPr>
              <w:pStyle w:val="BodyText"/>
              <w:rPr>
                <w:lang w:val="en-NZ"/>
              </w:rPr>
            </w:pPr>
            <w:r w:rsidRPr="00402184">
              <w:rPr>
                <w:rStyle w:val="SpecialBold"/>
              </w:rPr>
              <w:t>Prerequisite units</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2184" w:rsidP="00402184">
            <w:pPr>
              <w:pStyle w:val="BodyText"/>
            </w:pPr>
          </w:p>
        </w:tc>
      </w:tr>
    </w:tbl>
    <w:p w:rsidR="00000000" w:rsidRPr="00402184" w:rsidP="00402184">
      <w:pPr>
        <w:pStyle w:val="BodyText"/>
      </w:pPr>
    </w:p>
    <w:p w:rsidR="00000000" w:rsidRPr="00402184" w:rsidP="00402184">
      <w:pPr>
        <w:pStyle w:val="AllowPageBreak"/>
      </w:pPr>
    </w:p>
    <w:p w:rsidR="00000000" w:rsidRPr="00402184" w:rsidP="00402184">
      <w:pPr>
        <w:pStyle w:val="Heading1"/>
      </w:pPr>
      <w:bookmarkStart w:id="6" w:name="O_100784"/>
      <w:bookmarkEnd w:id="6"/>
      <w:r w:rsidRPr="00402184">
        <w:t>Employability Skills Information</w:t>
      </w:r>
    </w:p>
    <w:tbl>
      <w:tblPr>
        <w:tblW w:w="0" w:type="auto"/>
        <w:tblLayout w:type="fixed"/>
        <w:tblCellMar>
          <w:left w:w="62" w:type="dxa"/>
          <w:right w:w="62" w:type="dxa"/>
        </w:tblCellMar>
        <w:tblLook w:val="0000"/>
      </w:tblPr>
      <w:tblGrid>
        <w:gridCol w:w="2937"/>
        <w:gridCol w:w="5585"/>
      </w:tblGrid>
      <w:tr w:rsidTr="00444BD6">
        <w:tblPrEx>
          <w:tblW w:w="0" w:type="auto"/>
          <w:tblLayout w:type="fixed"/>
          <w:tblCellMar>
            <w:left w:w="62" w:type="dxa"/>
            <w:right w:w="62" w:type="dxa"/>
          </w:tblCellMar>
          <w:tblLook w:val="0000"/>
        </w:tblPrEx>
        <w:trPr>
          <w:tblHeader/>
        </w:trPr>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2184">
            <w:pPr>
              <w:pStyle w:val="BodyText"/>
              <w:rPr>
                <w:lang w:val="en-NZ"/>
              </w:rPr>
            </w:pPr>
            <w:r w:rsidRPr="00402184">
              <w:rPr>
                <w:rStyle w:val="SpecialBold"/>
              </w:rPr>
              <w:t>Employability skills</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2184" w:rsidP="00402184">
            <w:pPr>
              <w:pStyle w:val="BodyText"/>
            </w:pPr>
            <w:r w:rsidRPr="00402184">
              <w:t>This unit contains employability skills.</w:t>
            </w:r>
          </w:p>
        </w:tc>
      </w:tr>
    </w:tbl>
    <w:p w:rsidR="00000000" w:rsidRPr="00402184" w:rsidP="00402184">
      <w:pPr>
        <w:pStyle w:val="BodyText"/>
      </w:pPr>
    </w:p>
    <w:p w:rsidR="00000000" w:rsidRPr="00402184" w:rsidP="00402184">
      <w:pPr>
        <w:pStyle w:val="AllowPageBreak"/>
      </w:pPr>
    </w:p>
    <w:p w:rsidR="00000000" w:rsidRPr="00402184" w:rsidP="00402184">
      <w:pPr>
        <w:pStyle w:val="Heading1"/>
      </w:pPr>
      <w:bookmarkStart w:id="7" w:name="O_100785"/>
      <w:bookmarkEnd w:id="7"/>
      <w:r w:rsidRPr="00402184">
        <w:t>Elements and Performance Criteria Pre-Content</w:t>
      </w:r>
    </w:p>
    <w:tbl>
      <w:tblPr>
        <w:tblW w:w="0" w:type="auto"/>
        <w:tblLayout w:type="fixed"/>
        <w:tblCellMar>
          <w:left w:w="62" w:type="dxa"/>
          <w:right w:w="62" w:type="dxa"/>
        </w:tblCellMar>
        <w:tblLook w:val="0000"/>
      </w:tblPr>
      <w:tblGrid>
        <w:gridCol w:w="2921"/>
        <w:gridCol w:w="5584"/>
      </w:tblGrid>
      <w:tr w:rsidTr="00444BD6">
        <w:tblPrEx>
          <w:tblW w:w="0" w:type="auto"/>
          <w:tblLayout w:type="fixed"/>
          <w:tblCellMar>
            <w:left w:w="62" w:type="dxa"/>
            <w:right w:w="62" w:type="dxa"/>
          </w:tblCellMar>
          <w:tblLook w:val="0000"/>
        </w:tblPrEx>
        <w:tc>
          <w:tcPr>
            <w:tcW w:w="2921"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02184">
            <w:pPr>
              <w:pStyle w:val="BodyText"/>
              <w:rPr>
                <w:lang w:val="en-NZ"/>
              </w:rPr>
            </w:pPr>
            <w:r w:rsidRPr="00402184">
              <w:t>Elements describe the essential outcomes of a unit of competency.</w:t>
            </w:r>
          </w:p>
        </w:tc>
        <w:tc>
          <w:tcPr>
            <w:tcW w:w="5584"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402184" w:rsidP="00402184">
            <w:pPr>
              <w:pStyle w:val="BodyText"/>
            </w:pPr>
            <w:r w:rsidRPr="00402184">
              <w:t>Performance Criteria describe the performance needed to demonstrate achievement of the Element. Where bold italicised text is used, further information is detailed in the required skills and knowledge section and the Range Statement. Assessment of performa</w:t>
            </w:r>
            <w:r w:rsidRPr="00402184">
              <w:t>nce is to be consistent with the Evidence Guide.</w:t>
            </w:r>
          </w:p>
        </w:tc>
      </w:tr>
    </w:tbl>
    <w:p w:rsidR="00000000" w:rsidRPr="00402184" w:rsidP="00402184">
      <w:pPr>
        <w:pStyle w:val="BodyText"/>
      </w:pPr>
    </w:p>
    <w:p w:rsidR="00000000" w:rsidRPr="00402184" w:rsidP="00402184">
      <w:pPr>
        <w:pStyle w:val="AllowPageBreak"/>
      </w:pPr>
    </w:p>
    <w:p w:rsidR="00000000" w:rsidRPr="00402184" w:rsidP="00402184">
      <w:pPr>
        <w:pStyle w:val="Heading1"/>
      </w:pPr>
      <w:bookmarkStart w:id="8" w:name="O_100786"/>
      <w:bookmarkEnd w:id="8"/>
      <w:r w:rsidRPr="00402184">
        <w:t>Elements and Performance Criteria</w:t>
      </w:r>
    </w:p>
    <w:tbl>
      <w:tblPr>
        <w:tblW w:w="0" w:type="auto"/>
        <w:tblLayout w:type="fixed"/>
        <w:tblCellMar>
          <w:left w:w="62" w:type="dxa"/>
          <w:right w:w="62" w:type="dxa"/>
        </w:tblCellMar>
        <w:tblLook w:val="0000"/>
      </w:tblPr>
      <w:tblGrid>
        <w:gridCol w:w="2921"/>
        <w:gridCol w:w="5584"/>
      </w:tblGrid>
      <w:tr w:rsidTr="00444BD6">
        <w:tblPrEx>
          <w:tblW w:w="0" w:type="auto"/>
          <w:tblLayout w:type="fixed"/>
          <w:tblCellMar>
            <w:left w:w="62" w:type="dxa"/>
            <w:right w:w="62" w:type="dxa"/>
          </w:tblCellMar>
          <w:tblLook w:val="0000"/>
        </w:tblPrEx>
        <w:trPr>
          <w:tblHeader/>
        </w:trPr>
        <w:tc>
          <w:tcPr>
            <w:tcW w:w="2921"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402184" w:rsidP="00402184">
            <w:pPr>
              <w:pStyle w:val="BodyText"/>
            </w:pPr>
            <w:r w:rsidRPr="00402184">
              <w:rPr>
                <w:rStyle w:val="SpecialBold"/>
              </w:rPr>
              <w:t>ELEMENT</w:t>
            </w:r>
          </w:p>
        </w:tc>
        <w:tc>
          <w:tcPr>
            <w:tcW w:w="5584"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02184">
            <w:pPr>
              <w:pStyle w:val="BodyText"/>
              <w:rPr>
                <w:lang w:val="en-NZ"/>
              </w:rPr>
            </w:pPr>
            <w:r w:rsidRPr="00402184">
              <w:rPr>
                <w:rStyle w:val="SpecialBold"/>
              </w:rPr>
              <w:t>PERFORMANCE CRITERIA</w:t>
            </w:r>
          </w:p>
        </w:tc>
      </w:tr>
      <w:tr w:rsidTr="00444BD6">
        <w:tblPrEx>
          <w:tblW w:w="0" w:type="auto"/>
          <w:tblLayout w:type="fixed"/>
          <w:tblCellMar>
            <w:left w:w="62" w:type="dxa"/>
            <w:right w:w="62" w:type="dxa"/>
          </w:tblCellMar>
          <w:tblLook w:val="0000"/>
        </w:tblPrEx>
        <w:tc>
          <w:tcPr>
            <w:tcW w:w="29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2184">
            <w:pPr>
              <w:pStyle w:val="List"/>
              <w:rPr>
                <w:lang w:val="en-NZ"/>
              </w:rPr>
            </w:pPr>
            <w:r w:rsidRPr="00402184">
              <w:t>1.</w:t>
            </w:r>
            <w:r w:rsidRPr="00402184">
              <w:tab/>
              <w:t>Analyse production systems</w:t>
            </w:r>
          </w:p>
        </w:tc>
        <w:tc>
          <w:tcPr>
            <w:tcW w:w="5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2184" w:rsidP="00402184">
            <w:pPr>
              <w:pStyle w:val="List2"/>
            </w:pPr>
            <w:r w:rsidRPr="00402184">
              <w:t>1.1.</w:t>
            </w:r>
            <w:r w:rsidRPr="00402184">
              <w:tab/>
              <w:t xml:space="preserve">Acquire an 'as is' value map of the process for all major </w:t>
            </w:r>
            <w:r w:rsidRPr="00402184">
              <w:rPr>
                <w:rStyle w:val="BoldandItalics"/>
              </w:rPr>
              <w:t>products</w:t>
            </w:r>
          </w:p>
          <w:p w:rsidR="00000000" w:rsidRPr="00402184" w:rsidP="00402184">
            <w:pPr>
              <w:pStyle w:val="List2"/>
            </w:pPr>
            <w:r w:rsidRPr="00402184">
              <w:t>1.2.</w:t>
            </w:r>
            <w:r w:rsidRPr="00402184">
              <w:tab/>
            </w:r>
            <w:r w:rsidRPr="00402184">
              <w:t>Separate repeated products from specials</w:t>
            </w:r>
          </w:p>
          <w:p w:rsidR="00000000" w:rsidRPr="00402184" w:rsidP="00402184">
            <w:pPr>
              <w:pStyle w:val="List2"/>
            </w:pPr>
            <w:r w:rsidRPr="00402184">
              <w:t>1.3.</w:t>
            </w:r>
            <w:r w:rsidRPr="00402184">
              <w:tab/>
              <w:t>Consult with production, maintenance, supervisory and management workforce on current production system and processes</w:t>
            </w:r>
          </w:p>
          <w:p w:rsidR="00000000" w:rsidRPr="00402184" w:rsidP="00402184">
            <w:pPr>
              <w:pStyle w:val="List2"/>
            </w:pPr>
            <w:r w:rsidRPr="00402184">
              <w:t>1.4.</w:t>
            </w:r>
            <w:r w:rsidRPr="00402184">
              <w:tab/>
              <w:t>Identify process steps causing problems</w:t>
            </w:r>
          </w:p>
          <w:p w:rsidR="00000000" w:rsidRPr="00402184" w:rsidP="00402184">
            <w:pPr>
              <w:pStyle w:val="List2"/>
            </w:pPr>
            <w:r w:rsidRPr="00402184">
              <w:t>1.5.</w:t>
            </w:r>
            <w:r w:rsidRPr="00402184">
              <w:tab/>
              <w:t xml:space="preserve">Analyse </w:t>
            </w:r>
            <w:r w:rsidRPr="00402184">
              <w:rPr>
                <w:rStyle w:val="BoldandItalics"/>
              </w:rPr>
              <w:t>inventories</w:t>
            </w:r>
            <w:r w:rsidRPr="00402184">
              <w:t xml:space="preserve"> within process and det</w:t>
            </w:r>
            <w:r w:rsidRPr="00402184">
              <w:t xml:space="preserve">ermine causes of high inventories </w:t>
            </w:r>
          </w:p>
          <w:p w:rsidR="00000000" w:rsidRPr="00402184" w:rsidP="00402184">
            <w:pPr>
              <w:pStyle w:val="List2"/>
            </w:pPr>
            <w:r w:rsidRPr="00402184">
              <w:t>1.6.</w:t>
            </w:r>
            <w:r w:rsidRPr="00402184">
              <w:tab/>
              <w:t>Determine costs of problems and inventories</w:t>
            </w:r>
          </w:p>
          <w:p w:rsidR="00000000" w:rsidP="00402184">
            <w:pPr>
              <w:pStyle w:val="List2"/>
              <w:rPr>
                <w:lang w:val="en-NZ"/>
              </w:rPr>
            </w:pPr>
            <w:r w:rsidRPr="00402184">
              <w:t>1.7.</w:t>
            </w:r>
            <w:r w:rsidRPr="00402184">
              <w:tab/>
              <w:t>Develop improved flow sequence and future value map</w:t>
            </w:r>
          </w:p>
        </w:tc>
      </w:tr>
      <w:tr w:rsidTr="00444BD6">
        <w:tblPrEx>
          <w:tblW w:w="0" w:type="auto"/>
          <w:tblLayout w:type="fixed"/>
          <w:tblCellMar>
            <w:left w:w="62" w:type="dxa"/>
            <w:right w:w="62" w:type="dxa"/>
          </w:tblCellMar>
          <w:tblLook w:val="0000"/>
        </w:tblPrEx>
        <w:tc>
          <w:tcPr>
            <w:tcW w:w="29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2184">
            <w:pPr>
              <w:pStyle w:val="List"/>
              <w:rPr>
                <w:lang w:val="en-NZ"/>
              </w:rPr>
            </w:pPr>
            <w:r w:rsidRPr="00402184">
              <w:t>2.</w:t>
            </w:r>
            <w:r w:rsidRPr="00402184">
              <w:tab/>
              <w:t>Establish sequence</w:t>
            </w:r>
          </w:p>
        </w:tc>
        <w:tc>
          <w:tcPr>
            <w:tcW w:w="5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2184" w:rsidP="00402184">
            <w:pPr>
              <w:pStyle w:val="List2"/>
            </w:pPr>
            <w:r w:rsidRPr="00402184">
              <w:t>2.1.</w:t>
            </w:r>
            <w:r w:rsidRPr="00402184">
              <w:tab/>
              <w:t>Identify equipment and processes which can be sequenced by co-location</w:t>
            </w:r>
          </w:p>
          <w:p w:rsidR="00000000" w:rsidRPr="00402184" w:rsidP="00402184">
            <w:pPr>
              <w:pStyle w:val="List2"/>
            </w:pPr>
            <w:r w:rsidRPr="00402184">
              <w:t>2.2.</w:t>
            </w:r>
            <w:r w:rsidRPr="00402184">
              <w:tab/>
              <w:t>Identify eq</w:t>
            </w:r>
            <w:r w:rsidRPr="00402184">
              <w:t>uipment which is not suitable for co-location</w:t>
            </w:r>
          </w:p>
          <w:p w:rsidR="00000000" w:rsidRPr="00402184" w:rsidP="00402184">
            <w:pPr>
              <w:pStyle w:val="List2"/>
            </w:pPr>
            <w:r w:rsidRPr="00402184">
              <w:t>2.3.</w:t>
            </w:r>
            <w:r w:rsidRPr="00402184">
              <w:tab/>
              <w:t xml:space="preserve">Identify </w:t>
            </w:r>
            <w:r w:rsidRPr="00402184">
              <w:rPr>
                <w:rStyle w:val="BoldandItalics"/>
              </w:rPr>
              <w:t>pacemaker</w:t>
            </w:r>
            <w:r w:rsidRPr="00402184">
              <w:t xml:space="preserve"> process </w:t>
            </w:r>
          </w:p>
          <w:p w:rsidR="00000000" w:rsidP="00402184">
            <w:pPr>
              <w:pStyle w:val="List2"/>
              <w:rPr>
                <w:lang w:val="en-NZ"/>
              </w:rPr>
            </w:pPr>
            <w:r w:rsidRPr="00402184">
              <w:t>2.4.</w:t>
            </w:r>
            <w:r w:rsidRPr="00402184">
              <w:tab/>
              <w:t>Establish/review location of equipment for desired sequencing</w:t>
            </w:r>
          </w:p>
        </w:tc>
      </w:tr>
      <w:tr w:rsidTr="00444BD6">
        <w:tblPrEx>
          <w:tblW w:w="0" w:type="auto"/>
          <w:tblLayout w:type="fixed"/>
          <w:tblCellMar>
            <w:left w:w="62" w:type="dxa"/>
            <w:right w:w="62" w:type="dxa"/>
          </w:tblCellMar>
          <w:tblLook w:val="0000"/>
        </w:tblPrEx>
        <w:tc>
          <w:tcPr>
            <w:tcW w:w="29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2184">
            <w:pPr>
              <w:pStyle w:val="List"/>
              <w:rPr>
                <w:lang w:val="en-NZ"/>
              </w:rPr>
            </w:pPr>
            <w:r w:rsidRPr="00402184">
              <w:t>3.</w:t>
            </w:r>
            <w:r w:rsidRPr="00402184">
              <w:tab/>
              <w:t>Initiate or develop flow system</w:t>
            </w:r>
          </w:p>
        </w:tc>
        <w:tc>
          <w:tcPr>
            <w:tcW w:w="5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2184" w:rsidP="00402184">
            <w:pPr>
              <w:pStyle w:val="List2"/>
            </w:pPr>
            <w:r w:rsidRPr="00402184">
              <w:t>3.1.</w:t>
            </w:r>
            <w:r w:rsidRPr="00402184">
              <w:tab/>
              <w:t>Determine rate and variability of demand for product</w:t>
            </w:r>
          </w:p>
          <w:p w:rsidR="00000000" w:rsidRPr="00402184" w:rsidP="00402184">
            <w:pPr>
              <w:pStyle w:val="List2"/>
            </w:pPr>
            <w:r w:rsidRPr="00402184">
              <w:t>3.2.</w:t>
            </w:r>
            <w:r w:rsidRPr="00402184">
              <w:tab/>
            </w:r>
            <w:r w:rsidRPr="00402184">
              <w:t>Compare capability of flow sequence to demand rate and variability</w:t>
            </w:r>
          </w:p>
          <w:p w:rsidR="00000000" w:rsidRPr="00402184" w:rsidP="00402184">
            <w:pPr>
              <w:pStyle w:val="List2"/>
            </w:pPr>
            <w:r w:rsidRPr="00402184">
              <w:t>3.3.</w:t>
            </w:r>
            <w:r w:rsidRPr="00402184">
              <w:tab/>
              <w:t>Set flow rate to level demand at pacemaker and handle variability</w:t>
            </w:r>
          </w:p>
          <w:p w:rsidR="00000000" w:rsidRPr="00402184" w:rsidP="00402184">
            <w:pPr>
              <w:pStyle w:val="List2"/>
            </w:pPr>
            <w:r w:rsidRPr="00402184">
              <w:t>3.4.</w:t>
            </w:r>
            <w:r w:rsidRPr="00402184">
              <w:tab/>
              <w:t>Identify trigger for pacemaker process</w:t>
            </w:r>
          </w:p>
          <w:p w:rsidR="00000000" w:rsidP="00402184">
            <w:pPr>
              <w:pStyle w:val="List2"/>
              <w:rPr>
                <w:lang w:val="en-NZ"/>
              </w:rPr>
            </w:pPr>
            <w:r w:rsidRPr="00402184">
              <w:t>3.5.</w:t>
            </w:r>
            <w:r w:rsidRPr="00402184">
              <w:tab/>
              <w:t>Establish kanban system for other process parts</w:t>
            </w:r>
          </w:p>
        </w:tc>
      </w:tr>
      <w:tr w:rsidTr="00444BD6">
        <w:tblPrEx>
          <w:tblW w:w="0" w:type="auto"/>
          <w:tblLayout w:type="fixed"/>
          <w:tblCellMar>
            <w:left w:w="62" w:type="dxa"/>
            <w:right w:w="62" w:type="dxa"/>
          </w:tblCellMar>
          <w:tblLook w:val="0000"/>
        </w:tblPrEx>
        <w:tc>
          <w:tcPr>
            <w:tcW w:w="29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2184">
            <w:pPr>
              <w:pStyle w:val="List"/>
              <w:rPr>
                <w:lang w:val="en-NZ"/>
              </w:rPr>
            </w:pPr>
            <w:r w:rsidRPr="00402184">
              <w:t>4.</w:t>
            </w:r>
            <w:r w:rsidRPr="00402184">
              <w:tab/>
              <w:t>Balance the work</w:t>
            </w:r>
          </w:p>
        </w:tc>
        <w:tc>
          <w:tcPr>
            <w:tcW w:w="5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2184" w:rsidP="00402184">
            <w:pPr>
              <w:pStyle w:val="List2"/>
            </w:pPr>
            <w:r w:rsidRPr="00402184">
              <w:t>4.1.</w:t>
            </w:r>
            <w:r w:rsidRPr="00402184">
              <w:tab/>
              <w:t>Determine target time per product</w:t>
            </w:r>
          </w:p>
          <w:p w:rsidR="00000000" w:rsidRPr="00402184" w:rsidP="00402184">
            <w:pPr>
              <w:pStyle w:val="List2"/>
            </w:pPr>
            <w:r w:rsidRPr="00402184">
              <w:t>4.2.</w:t>
            </w:r>
            <w:r w:rsidRPr="00402184">
              <w:tab/>
              <w:t>Standardise work processes and operations and establish procedures to monitor variation</w:t>
            </w:r>
          </w:p>
          <w:p w:rsidR="00000000" w:rsidRPr="00402184" w:rsidP="00402184">
            <w:pPr>
              <w:pStyle w:val="List2"/>
            </w:pPr>
            <w:r w:rsidRPr="00402184">
              <w:t>4.3.</w:t>
            </w:r>
            <w:r w:rsidRPr="00402184">
              <w:tab/>
              <w:t xml:space="preserve">Adjust product/batch production to </w:t>
            </w:r>
            <w:r w:rsidRPr="00402184">
              <w:rPr>
                <w:rStyle w:val="BoldandItalics"/>
              </w:rPr>
              <w:t>balance</w:t>
            </w:r>
            <w:r w:rsidRPr="00402184">
              <w:t xml:space="preserve"> work </w:t>
            </w:r>
          </w:p>
          <w:p w:rsidR="00000000" w:rsidRPr="00402184" w:rsidP="00402184">
            <w:pPr>
              <w:pStyle w:val="List2"/>
            </w:pPr>
            <w:r w:rsidRPr="00402184">
              <w:t>4.4.</w:t>
            </w:r>
            <w:r w:rsidRPr="00402184">
              <w:tab/>
              <w:t>Arrange for implementation of system</w:t>
            </w:r>
          </w:p>
          <w:p w:rsidR="00000000" w:rsidRPr="00402184" w:rsidP="00402184">
            <w:pPr>
              <w:pStyle w:val="List2"/>
            </w:pPr>
            <w:r w:rsidRPr="00402184">
              <w:t>4.5.</w:t>
            </w:r>
            <w:r w:rsidRPr="00402184">
              <w:tab/>
              <w:t>Monitor operation of sy</w:t>
            </w:r>
            <w:r w:rsidRPr="00402184">
              <w:t>stem and take appropriate action</w:t>
            </w:r>
          </w:p>
        </w:tc>
      </w:tr>
    </w:tbl>
    <w:p w:rsidR="00000000" w:rsidRPr="00402184" w:rsidP="00402184">
      <w:pPr>
        <w:pStyle w:val="BodyText"/>
      </w:pPr>
    </w:p>
    <w:p w:rsidR="00000000" w:rsidRPr="00402184" w:rsidP="00402184">
      <w:pPr>
        <w:pStyle w:val="AllowPageBreak"/>
      </w:pPr>
    </w:p>
    <w:p w:rsidR="00000000" w:rsidRPr="00402184" w:rsidP="00402184">
      <w:pPr>
        <w:pStyle w:val="Heading1"/>
      </w:pPr>
      <w:bookmarkStart w:id="9" w:name="O_100787"/>
      <w:bookmarkEnd w:id="9"/>
      <w:r w:rsidRPr="00402184">
        <w:t>Required Skills and Knowledge</w:t>
      </w:r>
    </w:p>
    <w:tbl>
      <w:tblPr>
        <w:tblW w:w="0" w:type="auto"/>
        <w:tblLayout w:type="fixed"/>
        <w:tblCellMar>
          <w:left w:w="62" w:type="dxa"/>
          <w:right w:w="62" w:type="dxa"/>
        </w:tblCellMar>
        <w:tblLook w:val="0000"/>
      </w:tblPr>
      <w:tblGrid>
        <w:gridCol w:w="8513"/>
        <w:gridCol w:w="9"/>
      </w:tblGrid>
      <w:tr w:rsidTr="00444BD6">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02184">
            <w:pPr>
              <w:pStyle w:val="BodyText"/>
              <w:rPr>
                <w:lang w:val="en-NZ"/>
              </w:rPr>
            </w:pPr>
            <w:r w:rsidRPr="00402184">
              <w:rPr>
                <w:rStyle w:val="SpecialBold"/>
              </w:rPr>
              <w:t>REQUIRED SKILLS AND KNOWLEDGE</w:t>
            </w:r>
          </w:p>
        </w:tc>
      </w:tr>
      <w:tr w:rsidTr="00444BD6">
        <w:tblPrEx>
          <w:tblW w:w="0" w:type="auto"/>
          <w:tblLayout w:type="fixed"/>
          <w:tblCellMar>
            <w:left w:w="62" w:type="dxa"/>
            <w:right w:w="62" w:type="dxa"/>
          </w:tblCellMar>
          <w:tblLook w:val="0000"/>
        </w:tblPrEx>
        <w:trPr>
          <w:gridAfter w:val="1"/>
          <w:wAfter w:w="9" w:type="dxa"/>
        </w:trPr>
        <w:tc>
          <w:tcPr>
            <w:tcW w:w="8513"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02184">
            <w:pPr>
              <w:pStyle w:val="BodyText"/>
              <w:rPr>
                <w:lang w:val="en-NZ"/>
              </w:rPr>
            </w:pPr>
            <w:r w:rsidRPr="00402184">
              <w:t>This section describes the skills and knowledge required for this unit.</w:t>
            </w:r>
          </w:p>
        </w:tc>
      </w:tr>
      <w:tr w:rsidTr="00444BD6">
        <w:tblPrEx>
          <w:tblW w:w="0" w:type="auto"/>
          <w:tblLayout w:type="fixed"/>
          <w:tblCellMar>
            <w:left w:w="62" w:type="dxa"/>
            <w:right w:w="62" w:type="dxa"/>
          </w:tblCellMar>
          <w:tblLook w:val="0000"/>
        </w:tblPrEx>
        <w:trPr>
          <w:gridAfter w:val="1"/>
          <w:wAfter w:w="9" w:type="dxa"/>
        </w:trPr>
        <w:tc>
          <w:tcPr>
            <w:tcW w:w="8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2184">
            <w:pPr>
              <w:pStyle w:val="BodyText"/>
              <w:rPr>
                <w:lang w:val="en-NZ"/>
              </w:rPr>
            </w:pPr>
            <w:r w:rsidRPr="00402184">
              <w:rPr>
                <w:rStyle w:val="SpecialBold"/>
              </w:rPr>
              <w:t>Required skills</w:t>
            </w:r>
          </w:p>
        </w:tc>
      </w:tr>
      <w:tr w:rsidTr="00444BD6">
        <w:tblPrEx>
          <w:tblW w:w="0" w:type="auto"/>
          <w:tblLayout w:type="fixed"/>
          <w:tblCellMar>
            <w:left w:w="62" w:type="dxa"/>
            <w:right w:w="62" w:type="dxa"/>
          </w:tblCellMar>
          <w:tblLook w:val="0000"/>
        </w:tblPrEx>
        <w:trPr>
          <w:gridAfter w:val="1"/>
          <w:wAfter w:w="9" w:type="dxa"/>
        </w:trPr>
        <w:tc>
          <w:tcPr>
            <w:tcW w:w="8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2184" w:rsidP="00402184">
            <w:pPr>
              <w:pStyle w:val="ListBullet"/>
            </w:pPr>
            <w:r w:rsidRPr="00402184">
              <w:t>analysis</w:t>
            </w:r>
          </w:p>
          <w:p w:rsidR="00000000" w:rsidRPr="00402184" w:rsidP="00402184">
            <w:pPr>
              <w:pStyle w:val="ListBullet"/>
            </w:pPr>
            <w:r w:rsidRPr="00402184">
              <w:t>problem solving</w:t>
            </w:r>
          </w:p>
          <w:p w:rsidR="00000000" w:rsidRPr="00402184" w:rsidP="00402184">
            <w:pPr>
              <w:pStyle w:val="ListBullet"/>
            </w:pPr>
            <w:r w:rsidRPr="00402184">
              <w:t>planning and organising</w:t>
            </w:r>
          </w:p>
          <w:p w:rsidR="00000000" w:rsidRPr="00402184" w:rsidP="00402184">
            <w:pPr>
              <w:pStyle w:val="ListBullet"/>
            </w:pPr>
            <w:r w:rsidRPr="00402184">
              <w:t>communication</w:t>
            </w:r>
          </w:p>
          <w:p w:rsidR="00000000" w:rsidRPr="00402184" w:rsidP="00402184">
            <w:pPr>
              <w:pStyle w:val="ListBullet"/>
            </w:pPr>
            <w:r w:rsidRPr="00402184">
              <w:t>documenting of process steps</w:t>
            </w:r>
          </w:p>
          <w:p w:rsidR="00000000" w:rsidP="00402184">
            <w:pPr>
              <w:pStyle w:val="ListBullet"/>
              <w:rPr>
                <w:lang w:val="en-NZ"/>
              </w:rPr>
            </w:pPr>
            <w:r w:rsidRPr="00402184">
              <w:t>calculations</w:t>
            </w:r>
          </w:p>
        </w:tc>
      </w:tr>
      <w:tr w:rsidTr="00444BD6">
        <w:tblPrEx>
          <w:tblW w:w="0" w:type="auto"/>
          <w:tblLayout w:type="fixed"/>
          <w:tblCellMar>
            <w:left w:w="62" w:type="dxa"/>
            <w:right w:w="62" w:type="dxa"/>
          </w:tblCellMar>
          <w:tblLook w:val="0000"/>
        </w:tblPrEx>
        <w:trPr>
          <w:gridAfter w:val="1"/>
          <w:wAfter w:w="9" w:type="dxa"/>
        </w:trPr>
        <w:tc>
          <w:tcPr>
            <w:tcW w:w="8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2184">
            <w:pPr>
              <w:pStyle w:val="BodyText"/>
              <w:rPr>
                <w:lang w:val="en-NZ"/>
              </w:rPr>
            </w:pPr>
            <w:r w:rsidRPr="00402184">
              <w:rPr>
                <w:rStyle w:val="SpecialBold"/>
              </w:rPr>
              <w:t>Required knowledge</w:t>
            </w:r>
          </w:p>
        </w:tc>
      </w:tr>
      <w:tr w:rsidTr="00444BD6">
        <w:tblPrEx>
          <w:tblW w:w="0" w:type="auto"/>
          <w:tblLayout w:type="fixed"/>
          <w:tblCellMar>
            <w:left w:w="62" w:type="dxa"/>
            <w:right w:w="62" w:type="dxa"/>
          </w:tblCellMar>
          <w:tblLook w:val="0000"/>
        </w:tblPrEx>
        <w:trPr>
          <w:gridAfter w:val="1"/>
          <w:wAfter w:w="9" w:type="dxa"/>
        </w:trPr>
        <w:tc>
          <w:tcPr>
            <w:tcW w:w="8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2184" w:rsidP="00402184">
            <w:pPr>
              <w:pStyle w:val="ListBullet"/>
            </w:pPr>
            <w:r w:rsidRPr="00402184">
              <w:t>processing requirements of products</w:t>
            </w:r>
          </w:p>
          <w:p w:rsidR="00000000" w:rsidRPr="00402184" w:rsidP="00402184">
            <w:pPr>
              <w:pStyle w:val="ListBullet"/>
            </w:pPr>
            <w:r w:rsidRPr="00402184">
              <w:t>capabilities of equipment</w:t>
            </w:r>
          </w:p>
          <w:p w:rsidR="00000000" w:rsidRPr="00402184" w:rsidP="00402184">
            <w:pPr>
              <w:pStyle w:val="ListBullet"/>
            </w:pPr>
            <w:r w:rsidRPr="00402184">
              <w:t>Capabilities and skills of the workforce</w:t>
            </w:r>
          </w:p>
          <w:p w:rsidR="00000000" w:rsidRPr="00402184" w:rsidP="00402184">
            <w:pPr>
              <w:pStyle w:val="ListBullet"/>
            </w:pPr>
            <w:r w:rsidRPr="00402184">
              <w:t>production planning</w:t>
            </w:r>
          </w:p>
        </w:tc>
      </w:tr>
    </w:tbl>
    <w:p w:rsidR="00000000" w:rsidRPr="00402184" w:rsidP="00402184">
      <w:pPr>
        <w:pStyle w:val="BodyText"/>
      </w:pPr>
    </w:p>
    <w:p w:rsidR="00000000" w:rsidRPr="00402184" w:rsidP="00402184">
      <w:pPr>
        <w:pStyle w:val="AllowPageBreak"/>
      </w:pPr>
    </w:p>
    <w:p w:rsidR="00000000" w:rsidRPr="00402184" w:rsidP="00402184">
      <w:pPr>
        <w:pStyle w:val="Heading1"/>
      </w:pPr>
      <w:bookmarkStart w:id="10" w:name="O_100788"/>
      <w:bookmarkEnd w:id="10"/>
      <w:r w:rsidRPr="00402184">
        <w:t>Evidence Guide</w:t>
      </w:r>
    </w:p>
    <w:tbl>
      <w:tblPr>
        <w:tblW w:w="0" w:type="auto"/>
        <w:tblCellMar>
          <w:left w:w="62" w:type="dxa"/>
          <w:right w:w="62" w:type="dxa"/>
        </w:tblCellMar>
        <w:tblLook w:val="0000"/>
      </w:tblPr>
      <w:tblGrid>
        <w:gridCol w:w="3204"/>
        <w:gridCol w:w="5992"/>
      </w:tblGrid>
      <w:tr w:rsidTr="00444BD6">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02184">
            <w:pPr>
              <w:pStyle w:val="BodyText"/>
              <w:rPr>
                <w:lang w:val="en-NZ"/>
              </w:rPr>
            </w:pPr>
            <w:r w:rsidRPr="00402184">
              <w:rPr>
                <w:rStyle w:val="SpecialBold"/>
              </w:rPr>
              <w:t>EVIDENCE GUIDE</w:t>
            </w:r>
          </w:p>
        </w:tc>
      </w:tr>
      <w:tr w:rsidTr="00444BD6">
        <w:tblPrEx>
          <w:tblW w:w="0" w:type="auto"/>
          <w:tblCellMar>
            <w:left w:w="62" w:type="dxa"/>
            <w:right w:w="62" w:type="dxa"/>
          </w:tblCellMar>
          <w:tblLook w:val="0000"/>
        </w:tblPrEx>
        <w:tc>
          <w:tcPr>
            <w:tcW w:w="0" w:type="auto"/>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02184">
            <w:pPr>
              <w:pStyle w:val="BodyText"/>
              <w:rPr>
                <w:lang w:val="en-NZ"/>
              </w:rPr>
            </w:pPr>
            <w:r w:rsidRPr="00402184">
              <w:t>The Evidence Guide describes the underpinning knowledge and skills that must be demonstrated to prove competence. it is essential for assessment and must be read in conjunction with the performance criteria, the range statement and the assessment guideline</w:t>
            </w:r>
            <w:r w:rsidRPr="00402184">
              <w:t>s of the relevant training package</w:t>
            </w:r>
          </w:p>
        </w:tc>
      </w:tr>
      <w:tr w:rsidTr="00444BD6">
        <w:tblPrEx>
          <w:tblW w:w="0" w:type="auto"/>
          <w:tblCellMar>
            <w:left w:w="62" w:type="dxa"/>
            <w:right w:w="62" w:type="dxa"/>
          </w:tblCellMar>
          <w:tblLook w:val="0000"/>
        </w:tblPrEx>
        <w:tc>
          <w:tcPr>
            <w:tcW w:w="0" w:type="auto"/>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02184">
            <w:pPr>
              <w:pStyle w:val="BodyText"/>
              <w:rPr>
                <w:lang w:val="en-NZ"/>
              </w:rPr>
            </w:pPr>
            <w:r w:rsidRPr="00402184">
              <w:rPr>
                <w:rStyle w:val="SpecialBold"/>
              </w:rPr>
              <w:t>Overview of assessment requirements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2184">
            <w:pPr>
              <w:pStyle w:val="BodyText"/>
              <w:rPr>
                <w:lang w:val="en-NZ"/>
              </w:rPr>
            </w:pPr>
            <w:r w:rsidRPr="00402184">
              <w:t>Assessment should confirm the ability to develop or further develop a balanced, levelled pull system of manufacturing.</w:t>
            </w:r>
          </w:p>
        </w:tc>
      </w:tr>
      <w:tr w:rsidTr="00444BD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2184">
            <w:pPr>
              <w:pStyle w:val="BodyText"/>
              <w:rPr>
                <w:lang w:val="en-NZ"/>
              </w:rPr>
            </w:pPr>
            <w:r w:rsidRPr="00402184">
              <w:rPr>
                <w:rStyle w:val="SpecialBold"/>
              </w:rPr>
              <w:t>What are the specific resource requirements for this unit</w:t>
            </w:r>
            <w:r w:rsidRPr="00402184">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2184">
            <w:pPr>
              <w:pStyle w:val="BodyText"/>
              <w:rPr>
                <w:lang w:val="en-NZ"/>
              </w:rPr>
            </w:pPr>
            <w:r w:rsidRPr="00402184">
              <w:t>Access to an organisation using/intending to use a balanced pull system of manufacturing.</w:t>
            </w:r>
          </w:p>
        </w:tc>
      </w:tr>
      <w:tr w:rsidTr="00444BD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2184">
            <w:pPr>
              <w:pStyle w:val="BodyText"/>
              <w:rPr>
                <w:lang w:val="en-NZ"/>
              </w:rPr>
            </w:pPr>
            <w:r w:rsidRPr="00402184">
              <w:rPr>
                <w:rStyle w:val="SpecialBold"/>
              </w:rPr>
              <w:t>What critical aspects of evidence is required to demonstrate competency in this unit</w:t>
            </w:r>
            <w:r w:rsidRPr="00402184">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2184">
            <w:pPr>
              <w:pStyle w:val="BodyText"/>
              <w:rPr>
                <w:lang w:val="en-NZ"/>
              </w:rPr>
            </w:pPr>
            <w:r w:rsidRPr="00402184">
              <w:t>Evidence of undertaking the development or redevelopment of a pull system devel</w:t>
            </w:r>
            <w:r w:rsidRPr="00402184">
              <w:t>opment should be available.</w:t>
            </w:r>
          </w:p>
        </w:tc>
      </w:tr>
      <w:tr w:rsidTr="00444BD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2184">
            <w:pPr>
              <w:pStyle w:val="BodyText"/>
              <w:rPr>
                <w:lang w:val="en-NZ"/>
              </w:rPr>
            </w:pPr>
            <w:r w:rsidRPr="00402184">
              <w:rPr>
                <w:rStyle w:val="SpecialBold"/>
              </w:rPr>
              <w:t>In what context should assessment occur</w:t>
            </w:r>
            <w:r w:rsidRPr="00402184">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2184">
            <w:pPr>
              <w:pStyle w:val="BodyText"/>
              <w:rPr>
                <w:lang w:val="en-NZ"/>
              </w:rPr>
            </w:pPr>
            <w:r w:rsidRPr="00402184">
              <w:t>Assessment will need to occur in an organisation using a balanced pull system of manufacturing. Assessment should occur over a time period appropriate to determine the successful operati</w:t>
            </w:r>
            <w:r w:rsidRPr="00402184">
              <w:t>on of the developed pull system. Assessment can be by a combination of project, portfolio and direct observation of the developed system.</w:t>
            </w:r>
          </w:p>
        </w:tc>
      </w:tr>
      <w:tr w:rsidTr="00444BD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2184">
            <w:pPr>
              <w:pStyle w:val="BodyText"/>
              <w:rPr>
                <w:lang w:val="en-NZ"/>
              </w:rPr>
            </w:pPr>
            <w:r w:rsidRPr="00402184">
              <w:rPr>
                <w:rStyle w:val="SpecialBold"/>
              </w:rPr>
              <w:t>Are there any other units which could or should be assessed with this unit or which relate directly to this unit</w:t>
            </w:r>
            <w:r w:rsidRPr="00402184">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2184" w:rsidP="00402184">
            <w:pPr>
              <w:pStyle w:val="BodyText"/>
            </w:pPr>
            <w:r w:rsidRPr="00402184">
              <w:t>Dep</w:t>
            </w:r>
            <w:r w:rsidRPr="00402184">
              <w:t>ending on the enterprise the following units may also be relevant and could be assessed with this unit:</w:t>
            </w:r>
          </w:p>
          <w:p w:rsidR="00000000" w:rsidRPr="00402184" w:rsidP="00402184">
            <w:pPr>
              <w:pStyle w:val="ListBullet"/>
            </w:pPr>
            <w:r w:rsidRPr="00402184">
              <w:rPr>
                <w:rStyle w:val="Emphasis"/>
              </w:rPr>
              <w:t>MSACMT622A Design a process layout</w:t>
            </w:r>
          </w:p>
          <w:p w:rsidR="00000000" w:rsidRPr="00402184" w:rsidP="00402184">
            <w:pPr>
              <w:pStyle w:val="ListBullet"/>
            </w:pPr>
            <w:r w:rsidRPr="00402184">
              <w:rPr>
                <w:rStyle w:val="Emphasis"/>
              </w:rPr>
              <w:t>MSACMS601A Analyse and map a value chain</w:t>
            </w:r>
          </w:p>
          <w:p w:rsidR="00000000" w:rsidRPr="00402184" w:rsidP="00402184">
            <w:pPr>
              <w:pStyle w:val="ListBullet"/>
            </w:pPr>
            <w:r w:rsidRPr="00402184">
              <w:rPr>
                <w:rStyle w:val="Emphasis"/>
              </w:rPr>
              <w:t>MSACMT280A Undertake root cause analysis</w:t>
            </w:r>
          </w:p>
          <w:p w:rsidR="00000000" w:rsidP="00402184">
            <w:pPr>
              <w:pStyle w:val="ListBullet"/>
              <w:rPr>
                <w:lang w:val="en-NZ"/>
              </w:rPr>
            </w:pPr>
            <w:r w:rsidRPr="00402184">
              <w:rPr>
                <w:rStyle w:val="Emphasis"/>
              </w:rPr>
              <w:t>MSACMT621A Develop a Just in Time</w:t>
            </w:r>
            <w:r w:rsidRPr="00402184">
              <w:t xml:space="preserve"> (</w:t>
            </w:r>
            <w:r w:rsidRPr="00402184">
              <w:rPr>
                <w:rStyle w:val="Emphasis"/>
              </w:rPr>
              <w:t>JIT</w:t>
            </w:r>
            <w:r w:rsidRPr="00402184">
              <w:t xml:space="preserve">) </w:t>
            </w:r>
            <w:r w:rsidRPr="00402184">
              <w:rPr>
                <w:rStyle w:val="Emphasis"/>
              </w:rPr>
              <w:t>system</w:t>
            </w:r>
          </w:p>
        </w:tc>
      </w:tr>
      <w:tr w:rsidTr="00444BD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2184">
            <w:pPr>
              <w:pStyle w:val="BodyText"/>
              <w:rPr>
                <w:lang w:val="en-NZ"/>
              </w:rPr>
            </w:pPr>
            <w:r w:rsidRPr="00402184">
              <w:rPr>
                <w:rStyle w:val="SpecialBold"/>
              </w:rPr>
              <w:t>What method of assessment should apply</w:t>
            </w:r>
            <w:r w:rsidRPr="00402184">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2184" w:rsidP="00402184">
            <w:pPr>
              <w:pStyle w:val="BodyText"/>
            </w:pPr>
            <w:r w:rsidRPr="00402184">
              <w:t xml:space="preserve">Assessors must be satisfied that the person can consistently perform the unit as a whole, as defined by the Elements, Performance Criteria, skills and knowledge. A holistic approach should be taken to </w:t>
            </w:r>
            <w:r w:rsidRPr="00402184">
              <w:t>the assessment.</w:t>
            </w:r>
          </w:p>
          <w:p w:rsidR="00000000" w:rsidRPr="00402184" w:rsidP="00402184">
            <w:pPr>
              <w:pStyle w:val="BodyText"/>
            </w:pPr>
            <w:r w:rsidRPr="00402184">
              <w:t>Assessors should gather sufficient, fair, valid, reliable, authentic and current evidence from a range of sources. Sources of evidence may include direct observation, reports from supervisors, peers and colleagues, project work, samples, or</w:t>
            </w:r>
            <w:r w:rsidRPr="00402184">
              <w:t>ganisation records and questioning. Assessment should not require language, literacy or numeracy skills beyond those required for the unit.</w:t>
            </w:r>
          </w:p>
          <w:p w:rsidR="00000000" w:rsidRPr="00402184" w:rsidP="00402184">
            <w:pPr>
              <w:pStyle w:val="BodyText"/>
            </w:pPr>
            <w:r w:rsidRPr="00402184">
              <w:t>The assessee will have access to all techniques, procedures, information, resources and aids which would normally be</w:t>
            </w:r>
            <w:r w:rsidRPr="00402184">
              <w:t xml:space="preserve"> available in the workplace.</w:t>
            </w:r>
          </w:p>
          <w:p w:rsidR="00000000" w:rsidP="00402184">
            <w:pPr>
              <w:pStyle w:val="BodyText"/>
              <w:rPr>
                <w:lang w:val="en-NZ"/>
              </w:rPr>
            </w:pPr>
            <w:r w:rsidRPr="00402184">
              <w:t>The method of assessment should be discussed and agreed with the assessee prior to the commencement of the assessment.</w:t>
            </w:r>
          </w:p>
        </w:tc>
      </w:tr>
      <w:tr w:rsidTr="00444BD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2184">
            <w:pPr>
              <w:pStyle w:val="BodyText"/>
              <w:rPr>
                <w:lang w:val="en-NZ"/>
              </w:rPr>
            </w:pPr>
            <w:r w:rsidRPr="00402184">
              <w:rPr>
                <w:rStyle w:val="SpecialBold"/>
              </w:rPr>
              <w:t>What evidence is required for demonstration of consistent performance</w:t>
            </w:r>
            <w:r w:rsidRPr="00402184">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2184" w:rsidP="00402184">
            <w:pPr>
              <w:pStyle w:val="BodyText"/>
            </w:pPr>
            <w:r w:rsidRPr="00402184">
              <w:t>Generally one significant pull devel</w:t>
            </w:r>
            <w:r w:rsidRPr="00402184">
              <w:t>opment project or a number of continuous improvements should generate sufficient evidence.</w:t>
            </w:r>
          </w:p>
        </w:tc>
      </w:tr>
    </w:tbl>
    <w:p w:rsidR="00000000" w:rsidRPr="00402184" w:rsidP="00402184">
      <w:pPr>
        <w:pStyle w:val="BodyText"/>
      </w:pPr>
    </w:p>
    <w:p w:rsidR="00000000" w:rsidRPr="00402184" w:rsidP="00402184">
      <w:pPr>
        <w:pStyle w:val="AllowPageBreak"/>
      </w:pPr>
    </w:p>
    <w:p w:rsidR="00000000" w:rsidRPr="00402184" w:rsidP="00402184">
      <w:pPr>
        <w:pStyle w:val="Heading1"/>
      </w:pPr>
      <w:bookmarkStart w:id="11" w:name="O_100789"/>
      <w:bookmarkEnd w:id="11"/>
      <w:r w:rsidRPr="00402184">
        <w:t>Range Statement</w:t>
      </w:r>
    </w:p>
    <w:tbl>
      <w:tblPr>
        <w:tblW w:w="0" w:type="auto"/>
        <w:tblLayout w:type="fixed"/>
        <w:tblCellMar>
          <w:left w:w="62" w:type="dxa"/>
          <w:right w:w="62" w:type="dxa"/>
        </w:tblCellMar>
        <w:tblLook w:val="0000"/>
      </w:tblPr>
      <w:tblGrid>
        <w:gridCol w:w="2936"/>
        <w:gridCol w:w="5575"/>
        <w:gridCol w:w="9"/>
      </w:tblGrid>
      <w:tr w:rsidTr="00444BD6">
        <w:tblPrEx>
          <w:tblW w:w="0" w:type="auto"/>
          <w:tblLayout w:type="fixed"/>
          <w:tblCellMar>
            <w:left w:w="62" w:type="dxa"/>
            <w:right w:w="62" w:type="dxa"/>
          </w:tblCellMar>
          <w:tblLook w:val="0000"/>
        </w:tblPrEx>
        <w:trPr>
          <w:gridAfter w:val="1"/>
          <w:wAfter w:w="9" w:type="dxa"/>
          <w:tblHeader/>
        </w:trPr>
        <w:tc>
          <w:tcPr>
            <w:tcW w:w="8511"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02184">
            <w:pPr>
              <w:pStyle w:val="BodyText"/>
              <w:rPr>
                <w:lang w:val="en-NZ"/>
              </w:rPr>
            </w:pPr>
            <w:r w:rsidRPr="00402184">
              <w:rPr>
                <w:rStyle w:val="SpecialBold"/>
              </w:rPr>
              <w:t>RANGE STATEMENT</w:t>
            </w:r>
          </w:p>
        </w:tc>
      </w:tr>
      <w:tr w:rsidTr="00444BD6">
        <w:tblPrEx>
          <w:tblW w:w="0" w:type="auto"/>
          <w:tblLayout w:type="fixed"/>
          <w:tblCellMar>
            <w:left w:w="62" w:type="dxa"/>
            <w:right w:w="62" w:type="dxa"/>
          </w:tblCellMar>
          <w:tblLook w:val="0000"/>
        </w:tblPrEx>
        <w:trPr>
          <w:gridAfter w:val="1"/>
          <w:wAfter w:w="9" w:type="dxa"/>
        </w:trPr>
        <w:tc>
          <w:tcPr>
            <w:tcW w:w="8511"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02184">
            <w:pPr>
              <w:pStyle w:val="BodyText"/>
              <w:rPr>
                <w:lang w:val="en-NZ"/>
              </w:rPr>
            </w:pPr>
            <w:r w:rsidRPr="00402184">
              <w:t>The range statement relates to the unit of competency as a whole. It allows for different work environments and situations that may affect performance. Bold italicised wording, if used in the performance criteria, is detailed below. Essential operating con</w:t>
            </w:r>
            <w:r w:rsidRPr="00402184">
              <w:t>ditions that may be present with training and assessment (depending on the work situation, needs of the candidate, accessibility of the item, and local industry and regional contexts) may also be included.</w:t>
            </w:r>
          </w:p>
        </w:tc>
      </w:tr>
      <w:tr w:rsidTr="00444BD6">
        <w:tblPrEx>
          <w:tblW w:w="0" w:type="auto"/>
          <w:tblLayout w:type="fixed"/>
          <w:tblCellMar>
            <w:left w:w="62" w:type="dxa"/>
            <w:right w:w="62" w:type="dxa"/>
          </w:tblCellMar>
          <w:tblLook w:val="0000"/>
        </w:tblPrEx>
        <w:tc>
          <w:tcPr>
            <w:tcW w:w="2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2184">
            <w:pPr>
              <w:pStyle w:val="BodyText"/>
              <w:rPr>
                <w:lang w:val="en-NZ"/>
              </w:rPr>
            </w:pPr>
            <w:r w:rsidRPr="00402184">
              <w:rPr>
                <w:rStyle w:val="SpecialBold"/>
              </w:rPr>
              <w:t>Product</w:t>
            </w:r>
          </w:p>
        </w:tc>
        <w:tc>
          <w:tcPr>
            <w:tcW w:w="558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2184">
            <w:pPr>
              <w:pStyle w:val="BodyText"/>
              <w:rPr>
                <w:lang w:val="en-NZ"/>
              </w:rPr>
            </w:pPr>
            <w:r w:rsidRPr="00402184">
              <w:t>Product includes individual products and</w:t>
            </w:r>
            <w:r w:rsidRPr="00402184">
              <w:t xml:space="preserve"> product groups/ families.</w:t>
            </w:r>
          </w:p>
        </w:tc>
      </w:tr>
      <w:tr w:rsidTr="00444BD6">
        <w:tblPrEx>
          <w:tblW w:w="0" w:type="auto"/>
          <w:tblLayout w:type="fixed"/>
          <w:tblCellMar>
            <w:left w:w="62" w:type="dxa"/>
            <w:right w:w="62" w:type="dxa"/>
          </w:tblCellMar>
          <w:tblLook w:val="0000"/>
        </w:tblPrEx>
        <w:tc>
          <w:tcPr>
            <w:tcW w:w="2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2184">
            <w:pPr>
              <w:pStyle w:val="BodyText"/>
              <w:rPr>
                <w:lang w:val="en-NZ"/>
              </w:rPr>
            </w:pPr>
            <w:r w:rsidRPr="00402184">
              <w:rPr>
                <w:rStyle w:val="SpecialBold"/>
              </w:rPr>
              <w:t>Inventories</w:t>
            </w:r>
          </w:p>
        </w:tc>
        <w:tc>
          <w:tcPr>
            <w:tcW w:w="558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2184" w:rsidP="00402184">
            <w:pPr>
              <w:pStyle w:val="BodyText"/>
            </w:pPr>
            <w:r w:rsidRPr="00402184">
              <w:t>Inventories within process may include:</w:t>
            </w:r>
          </w:p>
          <w:p w:rsidR="00000000" w:rsidRPr="00402184" w:rsidP="00402184">
            <w:pPr>
              <w:pStyle w:val="ListBullet"/>
            </w:pPr>
            <w:r w:rsidRPr="00402184">
              <w:t>cycle stock which reflects the replenishment quantity and frequency</w:t>
            </w:r>
          </w:p>
          <w:p w:rsidR="00000000" w:rsidRPr="00402184" w:rsidP="00402184">
            <w:pPr>
              <w:pStyle w:val="ListBullet"/>
            </w:pPr>
            <w:r w:rsidRPr="00402184">
              <w:t>buffer stock to meet demand variability and forecast errors</w:t>
            </w:r>
          </w:p>
          <w:p w:rsidR="00000000" w:rsidP="00402184">
            <w:pPr>
              <w:pStyle w:val="ListBullet"/>
              <w:rPr>
                <w:lang w:val="en-NZ"/>
              </w:rPr>
            </w:pPr>
            <w:r w:rsidRPr="00402184">
              <w:t>safety stock required to guard against quality and delivery failures upstream</w:t>
            </w:r>
          </w:p>
        </w:tc>
      </w:tr>
      <w:tr w:rsidTr="00444BD6">
        <w:tblPrEx>
          <w:tblW w:w="0" w:type="auto"/>
          <w:tblLayout w:type="fixed"/>
          <w:tblCellMar>
            <w:left w:w="62" w:type="dxa"/>
            <w:right w:w="62" w:type="dxa"/>
          </w:tblCellMar>
          <w:tblLook w:val="0000"/>
        </w:tblPrEx>
        <w:tc>
          <w:tcPr>
            <w:tcW w:w="2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2184">
            <w:pPr>
              <w:pStyle w:val="BodyText"/>
              <w:rPr>
                <w:lang w:val="en-NZ"/>
              </w:rPr>
            </w:pPr>
            <w:r w:rsidRPr="00402184">
              <w:rPr>
                <w:rStyle w:val="SpecialBold"/>
              </w:rPr>
              <w:t>Pacemaker</w:t>
            </w:r>
          </w:p>
        </w:tc>
        <w:tc>
          <w:tcPr>
            <w:tcW w:w="558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2184" w:rsidP="00402184">
            <w:pPr>
              <w:pStyle w:val="BodyText"/>
            </w:pPr>
            <w:r w:rsidRPr="00402184">
              <w:t xml:space="preserve">Pacemaker processes is that process which sets the pace for the flow of manufacturing work through the enterprise. Pacemaker processes may include but are not limited </w:t>
            </w:r>
            <w:r w:rsidRPr="00402184">
              <w:t>to:</w:t>
            </w:r>
          </w:p>
          <w:p w:rsidR="00000000" w:rsidRPr="00402184" w:rsidP="00402184">
            <w:pPr>
              <w:pStyle w:val="ListBullet"/>
            </w:pPr>
            <w:r w:rsidRPr="00402184">
              <w:t>process steps which are significantly longer than other production stages</w:t>
            </w:r>
          </w:p>
          <w:p w:rsidR="00000000" w:rsidP="00402184">
            <w:pPr>
              <w:pStyle w:val="ListBullet"/>
              <w:rPr>
                <w:lang w:val="en-NZ"/>
              </w:rPr>
            </w:pPr>
            <w:r w:rsidRPr="00402184">
              <w:t>critical technical or quality steps in the production process</w:t>
            </w:r>
          </w:p>
        </w:tc>
      </w:tr>
      <w:tr w:rsidTr="00444BD6">
        <w:tblPrEx>
          <w:tblW w:w="0" w:type="auto"/>
          <w:tblLayout w:type="fixed"/>
          <w:tblCellMar>
            <w:left w:w="62" w:type="dxa"/>
            <w:right w:w="62" w:type="dxa"/>
          </w:tblCellMar>
          <w:tblLook w:val="0000"/>
        </w:tblPrEx>
        <w:tc>
          <w:tcPr>
            <w:tcW w:w="2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2184">
            <w:pPr>
              <w:pStyle w:val="BodyText"/>
              <w:rPr>
                <w:lang w:val="en-NZ"/>
              </w:rPr>
            </w:pPr>
            <w:r w:rsidRPr="00402184">
              <w:rPr>
                <w:rStyle w:val="SpecialBold"/>
              </w:rPr>
              <w:t>Balance work</w:t>
            </w:r>
          </w:p>
        </w:tc>
        <w:tc>
          <w:tcPr>
            <w:tcW w:w="558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2184" w:rsidP="00402184">
            <w:pPr>
              <w:pStyle w:val="BodyText"/>
            </w:pPr>
            <w:r w:rsidRPr="00402184">
              <w:t>Balance work means balancing:</w:t>
            </w:r>
          </w:p>
          <w:p w:rsidR="00000000" w:rsidRPr="00402184" w:rsidP="00402184">
            <w:pPr>
              <w:pStyle w:val="ListBullet"/>
            </w:pPr>
            <w:r w:rsidRPr="00402184">
              <w:t>time of production</w:t>
            </w:r>
          </w:p>
          <w:p w:rsidR="00000000" w:rsidRPr="00402184" w:rsidP="00402184">
            <w:pPr>
              <w:pStyle w:val="ListBullet"/>
            </w:pPr>
            <w:r w:rsidRPr="00402184">
              <w:t>effort required by workforce and equipment</w:t>
            </w:r>
          </w:p>
          <w:p w:rsidR="00000000" w:rsidRPr="00402184" w:rsidP="00402184">
            <w:pPr>
              <w:pStyle w:val="ListBullet"/>
            </w:pPr>
            <w:r w:rsidRPr="00402184">
              <w:t>work organisation</w:t>
            </w:r>
          </w:p>
          <w:p w:rsidR="00000000" w:rsidRPr="00402184" w:rsidP="00402184">
            <w:pPr>
              <w:pStyle w:val="ListBullet"/>
            </w:pPr>
            <w:r w:rsidRPr="00402184">
              <w:t>job design</w:t>
            </w:r>
          </w:p>
          <w:p w:rsidR="00000000" w:rsidRPr="00402184" w:rsidP="00402184">
            <w:pPr>
              <w:pStyle w:val="ListBullet"/>
            </w:pPr>
            <w:r w:rsidRPr="00402184">
              <w:t>quality considerations</w:t>
            </w:r>
          </w:p>
          <w:p w:rsidR="00000000" w:rsidRPr="00402184" w:rsidP="00402184">
            <w:pPr>
              <w:pStyle w:val="ListBullet"/>
            </w:pPr>
            <w:r w:rsidRPr="00402184">
              <w:t>waste and other cost considerations</w:t>
            </w:r>
          </w:p>
          <w:p w:rsidR="00000000" w:rsidRPr="00402184" w:rsidP="00402184">
            <w:pPr>
              <w:pStyle w:val="BodyText"/>
            </w:pPr>
            <w:r w:rsidRPr="00402184">
              <w:t xml:space="preserve">between stations/equipment/processes to achieve levelled pull within allowable time per product. </w:t>
            </w:r>
          </w:p>
          <w:p w:rsidR="00000000" w:rsidRPr="00402184" w:rsidP="00402184">
            <w:pPr>
              <w:pStyle w:val="BodyText"/>
            </w:pPr>
            <w:r w:rsidRPr="00402184">
              <w:t>Balance work consideration also means:</w:t>
            </w:r>
          </w:p>
          <w:p w:rsidR="00000000" w:rsidRPr="00402184" w:rsidP="00402184">
            <w:pPr>
              <w:pStyle w:val="ListBullet"/>
            </w:pPr>
            <w:r w:rsidRPr="00402184">
              <w:t>undertaking adequate consultat</w:t>
            </w:r>
            <w:r w:rsidRPr="00402184">
              <w:t>ion with stakeholders</w:t>
            </w:r>
          </w:p>
          <w:p w:rsidR="00000000" w:rsidRPr="00402184" w:rsidP="00402184">
            <w:pPr>
              <w:pStyle w:val="ListBullet"/>
            </w:pPr>
            <w:r w:rsidRPr="00402184">
              <w:t>meeting OHS and environmental requirements</w:t>
            </w:r>
          </w:p>
          <w:p w:rsidR="00000000" w:rsidRPr="00402184" w:rsidP="00402184">
            <w:pPr>
              <w:pStyle w:val="ListBullet"/>
            </w:pPr>
            <w:r w:rsidRPr="00402184">
              <w:t>any other regulatory and legislative requirements</w:t>
            </w:r>
          </w:p>
        </w:tc>
      </w:tr>
    </w:tbl>
    <w:p w:rsidR="00444BD6" w:rsidP="00402184">
      <w:pPr>
        <w:pStyle w:val="BodyText"/>
      </w:pPr>
    </w:p>
    <w:p w:rsidR="00444BD6" w:rsidP="00402184">
      <w:pPr>
        <w:pStyle w:val="BodyText"/>
      </w:pPr>
    </w:p>
    <w:p w:rsidR="00000000" w:rsidRPr="00402184" w:rsidP="00402184">
      <w:pPr>
        <w:pStyle w:val="Heading1"/>
      </w:pPr>
      <w:bookmarkStart w:id="12" w:name="O_100790"/>
      <w:bookmarkEnd w:id="12"/>
      <w:r w:rsidRPr="00402184">
        <w:t>Unit Sector(s)</w:t>
      </w:r>
    </w:p>
    <w:tbl>
      <w:tblPr>
        <w:tblW w:w="0" w:type="auto"/>
        <w:tblLayout w:type="fixed"/>
        <w:tblCellMar>
          <w:left w:w="62" w:type="dxa"/>
          <w:right w:w="62" w:type="dxa"/>
        </w:tblCellMar>
        <w:tblLook w:val="0000"/>
      </w:tblPr>
      <w:tblGrid>
        <w:gridCol w:w="2937"/>
        <w:gridCol w:w="5585"/>
      </w:tblGrid>
      <w:tr w:rsidTr="00444BD6">
        <w:tblPrEx>
          <w:tblW w:w="0" w:type="auto"/>
          <w:tblLayout w:type="fixed"/>
          <w:tblCellMar>
            <w:left w:w="62" w:type="dxa"/>
            <w:right w:w="62" w:type="dxa"/>
          </w:tblCellMar>
          <w:tblLook w:val="0000"/>
        </w:tblPrEx>
        <w:trPr>
          <w:tblHeader/>
        </w:trPr>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2184">
            <w:pPr>
              <w:pStyle w:val="BodyText"/>
              <w:rPr>
                <w:lang w:val="en-NZ"/>
              </w:rPr>
            </w:pPr>
            <w:r w:rsidRPr="00402184">
              <w:rPr>
                <w:rStyle w:val="SpecialBold"/>
              </w:rPr>
              <w:t>Unit Sector</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2184" w:rsidP="00402184">
            <w:pPr>
              <w:pStyle w:val="BodyText"/>
            </w:pPr>
            <w:r w:rsidRPr="00402184">
              <w:t>CM Tools</w:t>
            </w:r>
          </w:p>
        </w:tc>
      </w:tr>
    </w:tbl>
    <w:p w:rsidR="00000000" w:rsidRPr="00402184" w:rsidP="00402184">
      <w:pPr>
        <w:pStyle w:val="BodyText"/>
      </w:pPr>
    </w:p>
    <w:p w:rsidR="00000000" w:rsidRPr="00402184" w:rsidP="00402184">
      <w:pPr>
        <w:pStyle w:val="AllowPageBreak"/>
      </w:pPr>
    </w:p>
    <w:p w:rsidR="00000000" w:rsidRPr="00402184" w:rsidP="00402184">
      <w:pPr>
        <w:pStyle w:val="Heading1"/>
      </w:pPr>
      <w:bookmarkStart w:id="13" w:name="O_159225"/>
      <w:bookmarkEnd w:id="13"/>
      <w:r w:rsidRPr="00402184">
        <w:t>Co-requisite units</w:t>
      </w:r>
    </w:p>
    <w:tbl>
      <w:tblPr>
        <w:tblW w:w="0" w:type="auto"/>
        <w:tblLayout w:type="fixed"/>
        <w:tblCellMar>
          <w:left w:w="62" w:type="dxa"/>
          <w:right w:w="62" w:type="dxa"/>
        </w:tblCellMar>
        <w:tblLook w:val="0000"/>
      </w:tblPr>
      <w:tblGrid>
        <w:gridCol w:w="2937"/>
        <w:gridCol w:w="5585"/>
      </w:tblGrid>
      <w:tr w:rsidTr="00444BD6">
        <w:tblPrEx>
          <w:tblW w:w="0" w:type="auto"/>
          <w:tblLayout w:type="fixed"/>
          <w:tblCellMar>
            <w:left w:w="62" w:type="dxa"/>
            <w:right w:w="62" w:type="dxa"/>
          </w:tblCellMar>
          <w:tblLook w:val="0000"/>
        </w:tblPrEx>
        <w:trPr>
          <w:tblHeader/>
        </w:trPr>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2184">
            <w:pPr>
              <w:pStyle w:val="BodyText"/>
              <w:rPr>
                <w:lang w:val="en-NZ"/>
              </w:rPr>
            </w:pPr>
            <w:r w:rsidRPr="00402184">
              <w:rPr>
                <w:rStyle w:val="SpecialBold"/>
              </w:rPr>
              <w:t>Co-requisite units</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2184" w:rsidP="00402184">
            <w:pPr>
              <w:pStyle w:val="BodyText"/>
            </w:pPr>
          </w:p>
        </w:tc>
      </w:tr>
    </w:tbl>
    <w:p w:rsidR="00000000" w:rsidRPr="00402184" w:rsidP="00402184">
      <w:pPr>
        <w:pStyle w:val="BodyText"/>
      </w:pPr>
    </w:p>
    <w:p w:rsidR="00000000" w:rsidRPr="00402184" w:rsidP="00402184">
      <w:pPr>
        <w:pStyle w:val="AllowPageBreak"/>
      </w:pPr>
    </w:p>
    <w:p w:rsidR="00000000" w:rsidRPr="00402184" w:rsidP="00402184">
      <w:pPr>
        <w:pStyle w:val="Heading1"/>
      </w:pPr>
      <w:bookmarkStart w:id="14" w:name="O_159226"/>
      <w:bookmarkEnd w:id="14"/>
      <w:r w:rsidRPr="00402184">
        <w:t>Functional area</w:t>
      </w:r>
    </w:p>
    <w:tbl>
      <w:tblPr>
        <w:tblW w:w="0" w:type="auto"/>
        <w:tblLayout w:type="fixed"/>
        <w:tblCellMar>
          <w:left w:w="62" w:type="dxa"/>
          <w:right w:w="62" w:type="dxa"/>
        </w:tblCellMar>
        <w:tblLook w:val="0000"/>
      </w:tblPr>
      <w:tblGrid>
        <w:gridCol w:w="2937"/>
        <w:gridCol w:w="5585"/>
      </w:tblGrid>
      <w:tr w:rsidTr="00444BD6">
        <w:tblPrEx>
          <w:tblW w:w="0" w:type="auto"/>
          <w:tblLayout w:type="fixed"/>
          <w:tblCellMar>
            <w:left w:w="62" w:type="dxa"/>
            <w:right w:w="62" w:type="dxa"/>
          </w:tblCellMar>
          <w:tblLook w:val="0000"/>
        </w:tblPrEx>
        <w:trPr>
          <w:tblHeader/>
        </w:trPr>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2184">
            <w:pPr>
              <w:pStyle w:val="BodyText"/>
              <w:rPr>
                <w:lang w:val="en-NZ"/>
              </w:rPr>
            </w:pPr>
            <w:r w:rsidRPr="00402184">
              <w:rPr>
                <w:rStyle w:val="SpecialBold"/>
              </w:rPr>
              <w:t>Functional Area</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2184" w:rsidP="00402184">
            <w:pPr>
              <w:pStyle w:val="BodyText"/>
            </w:pPr>
          </w:p>
        </w:tc>
      </w:tr>
    </w:tbl>
    <w:p w:rsidR="00000000" w:rsidRPr="00402184" w:rsidP="00402184">
      <w:pPr>
        <w:pStyle w:val="BodyText"/>
      </w:pPr>
    </w:p>
    <w:p w:rsidR="00000000" w:rsidRPr="00402184" w:rsidP="00402184"/>
    <w:sectPr w:rsidSect="0040218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218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44BD6" w:rsidP="00444BD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218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4BD6" w:rsidP="0040218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444BD6" w:rsidP="0040218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444BD6" w:rsidP="0040218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218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44BD6" w:rsidP="00444BD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218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4BD6" w:rsidP="00402184">
    <w:pPr>
      <w:pStyle w:val="Header"/>
      <w:framePr w:wrap="around"/>
    </w:pPr>
    <w:r>
      <w:fldChar w:fldCharType="begin"/>
    </w:r>
    <w:r>
      <w:instrText xml:space="preserve"> TITLE   \* MERGEFORMAT </w:instrText>
    </w:r>
    <w:r>
      <w:fldChar w:fldCharType="separate"/>
    </w:r>
    <w:r>
      <w:t>MSACMT623A Develop a levelled pull system of manufacturing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44BD6" w:rsidP="0040218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DAE8E8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5F81AD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218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02184"/>
    <w:pPr>
      <w:spacing w:before="360" w:after="60"/>
      <w:outlineLvl w:val="0"/>
    </w:pPr>
    <w:rPr>
      <w:sz w:val="32"/>
    </w:rPr>
  </w:style>
  <w:style w:type="paragraph" w:styleId="Heading2">
    <w:name w:val="heading 2"/>
    <w:basedOn w:val="HeadingBase"/>
    <w:next w:val="BodyText"/>
    <w:link w:val="Heading2Char"/>
    <w:qFormat/>
    <w:rsid w:val="00402184"/>
    <w:pPr>
      <w:keepLines/>
      <w:spacing w:before="240" w:after="120"/>
      <w:outlineLvl w:val="1"/>
    </w:pPr>
    <w:rPr>
      <w:sz w:val="28"/>
      <w:szCs w:val="40"/>
    </w:rPr>
  </w:style>
  <w:style w:type="paragraph" w:styleId="Heading3">
    <w:name w:val="heading 3"/>
    <w:basedOn w:val="HeadingBase"/>
    <w:next w:val="BodyText"/>
    <w:link w:val="Heading3Char"/>
    <w:qFormat/>
    <w:rsid w:val="00402184"/>
    <w:pPr>
      <w:spacing w:before="180" w:after="120"/>
      <w:outlineLvl w:val="2"/>
    </w:pPr>
    <w:rPr>
      <w:spacing w:val="-10"/>
      <w:kern w:val="32"/>
    </w:rPr>
  </w:style>
  <w:style w:type="paragraph" w:styleId="Heading4">
    <w:name w:val="heading 4"/>
    <w:basedOn w:val="HeadingBase"/>
    <w:next w:val="BodyText"/>
    <w:link w:val="Heading4Char"/>
    <w:qFormat/>
    <w:rsid w:val="00402184"/>
    <w:pPr>
      <w:spacing w:before="160" w:after="120"/>
      <w:outlineLvl w:val="3"/>
    </w:pPr>
    <w:rPr>
      <w:sz w:val="22"/>
    </w:rPr>
  </w:style>
  <w:style w:type="paragraph" w:styleId="Heading5">
    <w:name w:val="heading 5"/>
    <w:basedOn w:val="HeadingBase"/>
    <w:next w:val="Normal"/>
    <w:link w:val="Heading5Char"/>
    <w:qFormat/>
    <w:rsid w:val="00402184"/>
    <w:pPr>
      <w:spacing w:before="80"/>
      <w:outlineLvl w:val="4"/>
    </w:pPr>
    <w:rPr>
      <w:color w:val="918585"/>
      <w:sz w:val="20"/>
    </w:rPr>
  </w:style>
  <w:style w:type="paragraph" w:styleId="Heading6">
    <w:name w:val="heading 6"/>
    <w:basedOn w:val="HeadingBase"/>
    <w:next w:val="Normal"/>
    <w:link w:val="Heading6Char"/>
    <w:qFormat/>
    <w:rsid w:val="00402184"/>
    <w:pPr>
      <w:spacing w:before="60"/>
      <w:outlineLvl w:val="5"/>
    </w:pPr>
    <w:rPr>
      <w:color w:val="918585"/>
      <w:sz w:val="20"/>
    </w:rPr>
  </w:style>
  <w:style w:type="paragraph" w:styleId="Heading7">
    <w:name w:val="heading 7"/>
    <w:basedOn w:val="Normal"/>
    <w:next w:val="Normal"/>
    <w:link w:val="Heading7Char"/>
    <w:qFormat/>
    <w:rsid w:val="00402184"/>
    <w:pPr>
      <w:ind w:left="720"/>
      <w:outlineLvl w:val="6"/>
    </w:pPr>
    <w:rPr>
      <w:i/>
    </w:rPr>
  </w:style>
  <w:style w:type="paragraph" w:styleId="Heading8">
    <w:name w:val="heading 8"/>
    <w:basedOn w:val="Normal"/>
    <w:next w:val="Normal"/>
    <w:link w:val="Heading8Char"/>
    <w:qFormat/>
    <w:rsid w:val="00402184"/>
    <w:pPr>
      <w:ind w:left="720"/>
      <w:outlineLvl w:val="7"/>
    </w:pPr>
    <w:rPr>
      <w:i/>
    </w:rPr>
  </w:style>
  <w:style w:type="paragraph" w:styleId="Heading9">
    <w:name w:val="heading 9"/>
    <w:basedOn w:val="Normal"/>
    <w:next w:val="Normal"/>
    <w:link w:val="Heading9Char"/>
    <w:qFormat/>
    <w:rsid w:val="00402184"/>
    <w:pPr>
      <w:ind w:left="720"/>
      <w:outlineLvl w:val="8"/>
    </w:pPr>
    <w:rPr>
      <w:i/>
    </w:rPr>
  </w:style>
  <w:style w:type="character" w:default="1" w:styleId="DefaultParagraphFont">
    <w:name w:val="Default Paragraph Font"/>
    <w:uiPriority w:val="1"/>
    <w:unhideWhenUsed/>
    <w:rsid w:val="0040218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02184"/>
  </w:style>
  <w:style w:type="character" w:customStyle="1" w:styleId="Heading1Char">
    <w:name w:val="Heading 1 Char"/>
    <w:basedOn w:val="DefaultParagraphFont"/>
    <w:link w:val="Heading1"/>
    <w:rsid w:val="00402184"/>
    <w:rPr>
      <w:rFonts w:ascii="Times New Roman" w:eastAsia="Times New Roman" w:hAnsi="Times New Roman" w:cs="Times New Roman"/>
      <w:b/>
      <w:sz w:val="32"/>
      <w:szCs w:val="20"/>
      <w:lang w:eastAsia="en-US"/>
    </w:rPr>
  </w:style>
  <w:style w:type="paragraph" w:styleId="BodyText">
    <w:name w:val="Body Text"/>
    <w:basedOn w:val="Normal"/>
    <w:link w:val="BodyTextChar"/>
    <w:rsid w:val="0040218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02184"/>
    <w:rPr>
      <w:rFonts w:ascii="Times New Roman" w:eastAsia="Times New Roman" w:hAnsi="Times New Roman" w:cs="Times New Roman"/>
      <w:sz w:val="24"/>
      <w:lang w:val="en-US" w:eastAsia="en-US"/>
    </w:rPr>
  </w:style>
  <w:style w:type="paragraph" w:styleId="Footer">
    <w:name w:val="footer"/>
    <w:basedOn w:val="Normal"/>
    <w:link w:val="FooterChar"/>
    <w:rsid w:val="0040218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02184"/>
    <w:rPr>
      <w:rFonts w:ascii="Times New Roman" w:eastAsia="Times New Roman" w:hAnsi="Times New Roman" w:cs="Times New Roman"/>
      <w:sz w:val="16"/>
      <w:lang w:val="en-US" w:eastAsia="en-US"/>
    </w:rPr>
  </w:style>
  <w:style w:type="paragraph" w:styleId="List">
    <w:name w:val="List"/>
    <w:basedOn w:val="BodyText"/>
    <w:next w:val="BodyText"/>
    <w:rsid w:val="00402184"/>
    <w:pPr>
      <w:tabs>
        <w:tab w:val="left" w:pos="340"/>
      </w:tabs>
      <w:spacing w:before="60" w:after="60"/>
      <w:ind w:left="340" w:hanging="340"/>
    </w:pPr>
  </w:style>
  <w:style w:type="paragraph" w:styleId="ListBullet">
    <w:name w:val="List Bullet"/>
    <w:basedOn w:val="List"/>
    <w:rsid w:val="00402184"/>
    <w:pPr>
      <w:numPr>
        <w:numId w:val="12"/>
      </w:numPr>
      <w:tabs>
        <w:tab w:val="clear" w:pos="340"/>
      </w:tabs>
      <w:spacing w:before="40" w:after="40"/>
    </w:pPr>
  </w:style>
  <w:style w:type="character" w:customStyle="1" w:styleId="SpecialBold">
    <w:name w:val="Special Bold"/>
    <w:basedOn w:val="DefaultParagraphFont"/>
    <w:rsid w:val="00402184"/>
    <w:rPr>
      <w:b/>
      <w:spacing w:val="0"/>
    </w:rPr>
  </w:style>
  <w:style w:type="paragraph" w:styleId="Header">
    <w:name w:val="header"/>
    <w:basedOn w:val="Normal"/>
    <w:link w:val="HeaderChar"/>
    <w:rsid w:val="0040218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02184"/>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402184"/>
    <w:rPr>
      <w:i/>
    </w:rPr>
  </w:style>
  <w:style w:type="paragraph" w:customStyle="1" w:styleId="SuperHeading">
    <w:name w:val="SuperHeading"/>
    <w:basedOn w:val="Normal"/>
    <w:rsid w:val="00402184"/>
    <w:pPr>
      <w:spacing w:before="240" w:after="120"/>
      <w:outlineLvl w:val="0"/>
    </w:pPr>
    <w:rPr>
      <w:rFonts w:ascii="Times New Roman" w:hAnsi="Times New Roman"/>
      <w:b/>
      <w:sz w:val="28"/>
    </w:rPr>
  </w:style>
  <w:style w:type="paragraph" w:customStyle="1" w:styleId="AllowPageBreak">
    <w:name w:val="AllowPageBreak"/>
    <w:rsid w:val="0040218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02184"/>
    <w:pPr>
      <w:tabs>
        <w:tab w:val="left" w:pos="680"/>
      </w:tabs>
      <w:spacing w:before="60" w:after="60"/>
      <w:ind w:left="680" w:hanging="340"/>
    </w:pPr>
  </w:style>
  <w:style w:type="character" w:customStyle="1" w:styleId="BoldandItalics">
    <w:name w:val="Bold and Italics"/>
    <w:qFormat/>
    <w:rsid w:val="00402184"/>
    <w:rPr>
      <w:b/>
      <w:i/>
      <w:u w:val="none"/>
    </w:rPr>
  </w:style>
  <w:style w:type="character" w:customStyle="1" w:styleId="Heading2Char">
    <w:name w:val="Heading 2 Char"/>
    <w:basedOn w:val="DefaultParagraphFont"/>
    <w:link w:val="Heading2"/>
    <w:rsid w:val="0040218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0218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0218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0218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0218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0218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0218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02184"/>
    <w:rPr>
      <w:rFonts w:ascii="Courier New" w:eastAsia="Times New Roman" w:hAnsi="Courier New" w:cs="Times New Roman"/>
      <w:i/>
      <w:szCs w:val="20"/>
      <w:lang w:val="en-US" w:eastAsia="en-US"/>
    </w:rPr>
  </w:style>
  <w:style w:type="paragraph" w:customStyle="1" w:styleId="HeadingBase">
    <w:name w:val="Heading Base"/>
    <w:rsid w:val="0040218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02184"/>
    <w:pPr>
      <w:tabs>
        <w:tab w:val="right" w:leader="dot" w:pos="9072"/>
      </w:tabs>
      <w:ind w:left="567"/>
    </w:pPr>
    <w:rPr>
      <w:szCs w:val="22"/>
    </w:rPr>
  </w:style>
  <w:style w:type="paragraph" w:customStyle="1" w:styleId="TOCBase">
    <w:name w:val="TOC Base"/>
    <w:rsid w:val="0040218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02184"/>
    <w:pPr>
      <w:tabs>
        <w:tab w:val="right" w:leader="dot" w:pos="9072"/>
      </w:tabs>
      <w:spacing w:before="40" w:after="40"/>
      <w:ind w:left="284"/>
    </w:pPr>
    <w:rPr>
      <w:rFonts w:ascii="Times New Roman" w:hAnsi="Times New Roman"/>
    </w:rPr>
  </w:style>
  <w:style w:type="paragraph" w:styleId="TOC1">
    <w:name w:val="toc 1"/>
    <w:basedOn w:val="TOCBase"/>
    <w:next w:val="Normal"/>
    <w:rsid w:val="0040218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02184"/>
    <w:pPr>
      <w:spacing w:before="5040"/>
      <w:jc w:val="center"/>
    </w:pPr>
    <w:rPr>
      <w:sz w:val="48"/>
      <w:szCs w:val="72"/>
      <w:lang w:val="en-US"/>
    </w:rPr>
  </w:style>
  <w:style w:type="character" w:customStyle="1" w:styleId="TitleChar">
    <w:name w:val="Title Char"/>
    <w:basedOn w:val="DefaultParagraphFont"/>
    <w:link w:val="Title"/>
    <w:rsid w:val="0040218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02184"/>
    <w:pPr>
      <w:tabs>
        <w:tab w:val="left" w:pos="3600"/>
        <w:tab w:val="left" w:pos="3958"/>
      </w:tabs>
    </w:pPr>
  </w:style>
  <w:style w:type="paragraph" w:customStyle="1" w:styleId="Note">
    <w:name w:val="Note"/>
    <w:basedOn w:val="BodyText"/>
    <w:rsid w:val="0040218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02184"/>
    <w:pPr>
      <w:framePr w:wrap="auto" w:hAnchor="text" w:y="6049"/>
    </w:pPr>
    <w:rPr>
      <w:color w:val="000000"/>
      <w:sz w:val="40"/>
    </w:rPr>
  </w:style>
  <w:style w:type="paragraph" w:customStyle="1" w:styleId="TOCTitle">
    <w:name w:val="TOCTitle"/>
    <w:basedOn w:val="Heading1"/>
    <w:rsid w:val="00402184"/>
    <w:pPr>
      <w:spacing w:after="240"/>
      <w:jc w:val="center"/>
      <w:outlineLvl w:val="9"/>
    </w:pPr>
    <w:rPr>
      <w:caps/>
    </w:rPr>
  </w:style>
  <w:style w:type="paragraph" w:customStyle="1" w:styleId="Version">
    <w:name w:val="Version"/>
    <w:rsid w:val="0040218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02184"/>
    <w:pPr>
      <w:numPr>
        <w:numId w:val="13"/>
      </w:numPr>
      <w:tabs>
        <w:tab w:val="clear" w:pos="680"/>
      </w:tabs>
    </w:pPr>
  </w:style>
  <w:style w:type="paragraph" w:styleId="Index1">
    <w:name w:val="index 1"/>
    <w:basedOn w:val="Normal"/>
    <w:next w:val="Normal"/>
    <w:semiHidden/>
    <w:rsid w:val="00402184"/>
    <w:pPr>
      <w:keepNext w:val="0"/>
      <w:tabs>
        <w:tab w:val="right" w:pos="4176"/>
      </w:tabs>
      <w:ind w:left="198" w:hanging="198"/>
    </w:pPr>
    <w:rPr>
      <w:rFonts w:ascii="Garamond" w:hAnsi="Garamond"/>
    </w:rPr>
  </w:style>
  <w:style w:type="paragraph" w:styleId="IndexHeading">
    <w:name w:val="index heading"/>
    <w:basedOn w:val="Normal"/>
    <w:next w:val="Index1"/>
    <w:semiHidden/>
    <w:rsid w:val="00402184"/>
    <w:pPr>
      <w:spacing w:before="120" w:after="120"/>
    </w:pPr>
    <w:rPr>
      <w:rFonts w:ascii="Arial" w:hAnsi="Arial"/>
      <w:b/>
      <w:color w:val="918585"/>
      <w:sz w:val="24"/>
    </w:rPr>
  </w:style>
  <w:style w:type="paragraph" w:customStyle="1" w:styleId="Chapter">
    <w:name w:val="Chapter"/>
    <w:basedOn w:val="Normal"/>
    <w:rsid w:val="00402184"/>
    <w:pPr>
      <w:spacing w:before="240"/>
    </w:pPr>
    <w:rPr>
      <w:rFonts w:ascii="Times New Roman" w:hAnsi="Times New Roman"/>
      <w:smallCaps/>
      <w:spacing w:val="80"/>
      <w:sz w:val="28"/>
    </w:rPr>
  </w:style>
  <w:style w:type="paragraph" w:customStyle="1" w:styleId="InChapter">
    <w:name w:val="InChapter"/>
    <w:basedOn w:val="Heading3"/>
    <w:rsid w:val="00402184"/>
    <w:pPr>
      <w:spacing w:after="240"/>
      <w:outlineLvl w:val="9"/>
    </w:pPr>
    <w:rPr>
      <w:noProof/>
    </w:rPr>
  </w:style>
  <w:style w:type="paragraph" w:styleId="Index2">
    <w:name w:val="index 2"/>
    <w:basedOn w:val="Normal"/>
    <w:next w:val="Normal"/>
    <w:semiHidden/>
    <w:rsid w:val="00402184"/>
    <w:pPr>
      <w:tabs>
        <w:tab w:val="right" w:pos="4176"/>
      </w:tabs>
      <w:ind w:left="568" w:hanging="284"/>
    </w:pPr>
    <w:rPr>
      <w:rFonts w:ascii="Garamond" w:hAnsi="Garamond"/>
    </w:rPr>
  </w:style>
  <w:style w:type="paragraph" w:customStyle="1" w:styleId="Byline">
    <w:name w:val="Byline"/>
    <w:rsid w:val="0040218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02184"/>
    <w:pPr>
      <w:tabs>
        <w:tab w:val="clear" w:pos="3600"/>
        <w:tab w:val="clear" w:pos="3958"/>
      </w:tabs>
      <w:jc w:val="right"/>
    </w:pPr>
  </w:style>
  <w:style w:type="paragraph" w:styleId="Caption">
    <w:name w:val="caption"/>
    <w:basedOn w:val="BodyText"/>
    <w:next w:val="Normal"/>
    <w:qFormat/>
    <w:rsid w:val="00402184"/>
    <w:pPr>
      <w:framePr w:w="2268" w:hSpace="181" w:vSpace="181" w:wrap="around" w:vAnchor="text" w:hAnchor="page" w:x="1135" w:y="285" w:anchorLock="1"/>
    </w:pPr>
    <w:rPr>
      <w:i/>
    </w:rPr>
  </w:style>
  <w:style w:type="paragraph" w:customStyle="1" w:styleId="MiniTOCTitle">
    <w:name w:val="MiniTOCTitle"/>
    <w:basedOn w:val="Heading4"/>
    <w:rsid w:val="00402184"/>
    <w:pPr>
      <w:spacing w:before="240"/>
      <w:outlineLvl w:val="9"/>
    </w:pPr>
    <w:rPr>
      <w:noProof/>
      <w:sz w:val="24"/>
    </w:rPr>
  </w:style>
  <w:style w:type="paragraph" w:customStyle="1" w:styleId="MiniTOCItem">
    <w:name w:val="MiniTOCItem"/>
    <w:basedOn w:val="ListBullet"/>
    <w:rsid w:val="00402184"/>
    <w:pPr>
      <w:numPr>
        <w:numId w:val="0"/>
      </w:numPr>
      <w:tabs>
        <w:tab w:val="right" w:leader="dot" w:pos="6521"/>
      </w:tabs>
      <w:spacing w:before="0" w:after="0"/>
    </w:pPr>
  </w:style>
  <w:style w:type="paragraph" w:customStyle="1" w:styleId="TOFTitle">
    <w:name w:val="TOFTitle"/>
    <w:basedOn w:val="TOCTitle"/>
    <w:rsid w:val="00402184"/>
  </w:style>
  <w:style w:type="paragraph" w:styleId="TableofFigures">
    <w:name w:val="table of figures"/>
    <w:basedOn w:val="Normal"/>
    <w:next w:val="Normal"/>
    <w:semiHidden/>
    <w:rsid w:val="00402184"/>
    <w:pPr>
      <w:tabs>
        <w:tab w:val="right" w:leader="dot" w:pos="9072"/>
      </w:tabs>
      <w:ind w:left="970" w:hanging="403"/>
    </w:pPr>
    <w:rPr>
      <w:rFonts w:ascii="Times New Roman" w:hAnsi="Times New Roman"/>
      <w:b/>
    </w:rPr>
  </w:style>
  <w:style w:type="paragraph" w:styleId="ListNumber">
    <w:name w:val="List Number"/>
    <w:basedOn w:val="List"/>
    <w:rsid w:val="00402184"/>
    <w:pPr>
      <w:numPr>
        <w:numId w:val="10"/>
      </w:numPr>
    </w:pPr>
  </w:style>
  <w:style w:type="character" w:customStyle="1" w:styleId="WingdingSymbols">
    <w:name w:val="Wingding Symbols"/>
    <w:rsid w:val="00402184"/>
    <w:rPr>
      <w:rFonts w:ascii="Wingdings" w:hAnsi="Wingdings"/>
    </w:rPr>
  </w:style>
  <w:style w:type="paragraph" w:customStyle="1" w:styleId="TableHeading">
    <w:name w:val="Table Heading"/>
    <w:basedOn w:val="HeadingBase"/>
    <w:rsid w:val="00402184"/>
    <w:pPr>
      <w:keepLines/>
      <w:pBdr>
        <w:bottom w:val="single" w:sz="6" w:space="1" w:color="918585"/>
      </w:pBdr>
      <w:spacing w:before="240"/>
    </w:pPr>
  </w:style>
  <w:style w:type="character" w:customStyle="1" w:styleId="HotSpot">
    <w:name w:val="HotSpot"/>
    <w:rsid w:val="00402184"/>
    <w:rPr>
      <w:color w:val="0033CC"/>
      <w:u w:val="none"/>
    </w:rPr>
  </w:style>
  <w:style w:type="paragraph" w:customStyle="1" w:styleId="BodyTextRight">
    <w:name w:val="Body Text Right"/>
    <w:basedOn w:val="BodyText"/>
    <w:rsid w:val="00402184"/>
    <w:pPr>
      <w:spacing w:before="0" w:after="0"/>
      <w:jc w:val="right"/>
    </w:pPr>
  </w:style>
  <w:style w:type="paragraph" w:styleId="Index3">
    <w:name w:val="index 3"/>
    <w:basedOn w:val="ListNumber2"/>
    <w:next w:val="Normal"/>
    <w:semiHidden/>
    <w:rsid w:val="00402184"/>
    <w:pPr>
      <w:numPr>
        <w:numId w:val="0"/>
      </w:numPr>
      <w:tabs>
        <w:tab w:val="right" w:leader="dot" w:pos="4176"/>
      </w:tabs>
    </w:pPr>
  </w:style>
  <w:style w:type="paragraph" w:styleId="ListNumber2">
    <w:name w:val="List Number 2"/>
    <w:basedOn w:val="List2"/>
    <w:rsid w:val="00402184"/>
    <w:pPr>
      <w:numPr>
        <w:numId w:val="9"/>
      </w:numPr>
      <w:tabs>
        <w:tab w:val="clear" w:pos="1060"/>
      </w:tabs>
    </w:pPr>
  </w:style>
  <w:style w:type="paragraph" w:customStyle="1" w:styleId="MarginNote">
    <w:name w:val="Margin Note"/>
    <w:basedOn w:val="BodyText"/>
    <w:rsid w:val="0040218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0218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0218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02184"/>
    <w:rPr>
      <w:sz w:val="32"/>
    </w:rPr>
  </w:style>
  <w:style w:type="paragraph" w:customStyle="1" w:styleId="HeadingProcedure">
    <w:name w:val="Heading Procedure"/>
    <w:basedOn w:val="HeadingBase"/>
    <w:next w:val="Normal"/>
    <w:rsid w:val="00402184"/>
    <w:pPr>
      <w:tabs>
        <w:tab w:val="left" w:pos="0"/>
      </w:tabs>
      <w:spacing w:before="120" w:after="60"/>
    </w:pPr>
    <w:rPr>
      <w:i/>
      <w:color w:val="918585"/>
      <w:sz w:val="22"/>
    </w:rPr>
  </w:style>
  <w:style w:type="paragraph" w:customStyle="1" w:styleId="TableBodyText">
    <w:name w:val="Table Body Text"/>
    <w:basedOn w:val="BodyText"/>
    <w:rsid w:val="00402184"/>
    <w:pPr>
      <w:spacing w:before="60" w:after="60"/>
    </w:pPr>
  </w:style>
  <w:style w:type="paragraph" w:styleId="ListContinue">
    <w:name w:val="List Continue"/>
    <w:basedOn w:val="List"/>
    <w:rsid w:val="00402184"/>
    <w:pPr>
      <w:ind w:firstLine="0"/>
    </w:pPr>
  </w:style>
  <w:style w:type="paragraph" w:customStyle="1" w:styleId="ListNote">
    <w:name w:val="List Note"/>
    <w:basedOn w:val="List"/>
    <w:rsid w:val="00402184"/>
    <w:pPr>
      <w:pBdr>
        <w:top w:val="single" w:sz="6" w:space="2" w:color="918585"/>
        <w:bottom w:val="single" w:sz="6" w:space="2" w:color="918585"/>
      </w:pBdr>
      <w:tabs>
        <w:tab w:val="left" w:pos="1021"/>
      </w:tabs>
      <w:ind w:firstLine="0"/>
    </w:pPr>
  </w:style>
  <w:style w:type="paragraph" w:customStyle="1" w:styleId="Warning">
    <w:name w:val="Warning"/>
    <w:basedOn w:val="BodyText"/>
    <w:rsid w:val="00402184"/>
    <w:pPr>
      <w:shd w:val="clear" w:color="auto" w:fill="D9D9D9"/>
      <w:tabs>
        <w:tab w:val="left" w:pos="992"/>
      </w:tabs>
      <w:ind w:left="119" w:right="119"/>
    </w:pPr>
    <w:rPr>
      <w:sz w:val="20"/>
    </w:rPr>
  </w:style>
  <w:style w:type="paragraph" w:customStyle="1" w:styleId="MarginIcons">
    <w:name w:val="Margin Icons"/>
    <w:basedOn w:val="BodyText"/>
    <w:rsid w:val="0040218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02184"/>
    <w:rPr>
      <w:rFonts w:ascii="Courier New" w:hAnsi="Courier New"/>
    </w:rPr>
  </w:style>
  <w:style w:type="paragraph" w:customStyle="1" w:styleId="NoteBullet">
    <w:name w:val="Note Bullet"/>
    <w:basedOn w:val="Note"/>
    <w:rsid w:val="00402184"/>
    <w:pPr>
      <w:tabs>
        <w:tab w:val="clear" w:pos="680"/>
      </w:tabs>
      <w:spacing w:before="60" w:after="60"/>
    </w:pPr>
  </w:style>
  <w:style w:type="paragraph" w:customStyle="1" w:styleId="SubHeading2">
    <w:name w:val="SubHeading2"/>
    <w:basedOn w:val="HeadingBase"/>
    <w:rsid w:val="00402184"/>
    <w:pPr>
      <w:spacing w:before="240" w:after="60"/>
    </w:pPr>
    <w:rPr>
      <w:sz w:val="20"/>
    </w:rPr>
  </w:style>
  <w:style w:type="paragraph" w:customStyle="1" w:styleId="SubHeading1">
    <w:name w:val="SubHeading1"/>
    <w:basedOn w:val="HeadingBase"/>
    <w:rsid w:val="00402184"/>
    <w:pPr>
      <w:spacing w:before="240" w:after="60"/>
    </w:pPr>
    <w:rPr>
      <w:color w:val="918585"/>
      <w:sz w:val="22"/>
    </w:rPr>
  </w:style>
  <w:style w:type="paragraph" w:customStyle="1" w:styleId="SideHeading">
    <w:name w:val="Side Heading"/>
    <w:basedOn w:val="HeadingBase"/>
    <w:rsid w:val="0040218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02184"/>
    <w:pPr>
      <w:tabs>
        <w:tab w:val="num" w:pos="360"/>
      </w:tabs>
    </w:pPr>
  </w:style>
  <w:style w:type="paragraph" w:styleId="PlainText">
    <w:name w:val="Plain Text"/>
    <w:basedOn w:val="Normal"/>
    <w:link w:val="PlainTextChar"/>
    <w:rsid w:val="00402184"/>
    <w:rPr>
      <w:sz w:val="20"/>
    </w:rPr>
  </w:style>
  <w:style w:type="character" w:customStyle="1" w:styleId="PlainTextChar">
    <w:name w:val="Plain Text Char"/>
    <w:basedOn w:val="DefaultParagraphFont"/>
    <w:link w:val="PlainText"/>
    <w:rsid w:val="0040218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02184"/>
    <w:rPr>
      <w:b/>
      <w:smallCaps/>
    </w:rPr>
  </w:style>
  <w:style w:type="paragraph" w:customStyle="1" w:styleId="TableListNumber">
    <w:name w:val="Table List Number"/>
    <w:basedOn w:val="ListNumber"/>
    <w:rsid w:val="00402184"/>
    <w:pPr>
      <w:numPr>
        <w:numId w:val="0"/>
      </w:numPr>
    </w:pPr>
  </w:style>
  <w:style w:type="paragraph" w:styleId="TOC4">
    <w:name w:val="toc 4"/>
    <w:basedOn w:val="TOCBase"/>
    <w:next w:val="Normal"/>
    <w:semiHidden/>
    <w:rsid w:val="00402184"/>
    <w:pPr>
      <w:tabs>
        <w:tab w:val="right" w:leader="dot" w:pos="9071"/>
      </w:tabs>
      <w:ind w:left="1701"/>
    </w:pPr>
  </w:style>
  <w:style w:type="paragraph" w:customStyle="1" w:styleId="ListAlpha">
    <w:name w:val="List Alpha"/>
    <w:basedOn w:val="List"/>
    <w:rsid w:val="00402184"/>
    <w:pPr>
      <w:numPr>
        <w:numId w:val="8"/>
      </w:numPr>
    </w:pPr>
  </w:style>
  <w:style w:type="paragraph" w:customStyle="1" w:styleId="ListAlpha2">
    <w:name w:val="List Alpha 2"/>
    <w:basedOn w:val="List2"/>
    <w:rsid w:val="00402184"/>
    <w:pPr>
      <w:numPr>
        <w:numId w:val="7"/>
      </w:numPr>
    </w:pPr>
  </w:style>
  <w:style w:type="paragraph" w:styleId="List3">
    <w:name w:val="List 3"/>
    <w:basedOn w:val="BodyText"/>
    <w:rsid w:val="00402184"/>
    <w:pPr>
      <w:tabs>
        <w:tab w:val="left" w:pos="1021"/>
      </w:tabs>
      <w:spacing w:before="60" w:after="60"/>
      <w:ind w:left="1020" w:hanging="340"/>
    </w:pPr>
  </w:style>
  <w:style w:type="paragraph" w:styleId="List4">
    <w:name w:val="List 4"/>
    <w:basedOn w:val="BodyText"/>
    <w:rsid w:val="00402184"/>
    <w:pPr>
      <w:tabs>
        <w:tab w:val="left" w:pos="1361"/>
      </w:tabs>
      <w:spacing w:before="60" w:after="60"/>
      <w:ind w:left="1361" w:hanging="340"/>
    </w:pPr>
  </w:style>
  <w:style w:type="paragraph" w:styleId="List5">
    <w:name w:val="List 5"/>
    <w:basedOn w:val="BodyText"/>
    <w:rsid w:val="00402184"/>
    <w:pPr>
      <w:tabs>
        <w:tab w:val="left" w:pos="1701"/>
      </w:tabs>
      <w:spacing w:before="60" w:after="60"/>
      <w:ind w:left="1701" w:hanging="340"/>
    </w:pPr>
  </w:style>
  <w:style w:type="paragraph" w:styleId="ListBullet3">
    <w:name w:val="List Bullet 3"/>
    <w:basedOn w:val="List3"/>
    <w:rsid w:val="00402184"/>
    <w:pPr>
      <w:numPr>
        <w:numId w:val="14"/>
      </w:numPr>
      <w:tabs>
        <w:tab w:val="clear" w:pos="1021"/>
      </w:tabs>
      <w:ind w:left="1037" w:hanging="357"/>
    </w:pPr>
  </w:style>
  <w:style w:type="paragraph" w:styleId="ListBullet4">
    <w:name w:val="List Bullet 4"/>
    <w:basedOn w:val="List4"/>
    <w:rsid w:val="00402184"/>
    <w:pPr>
      <w:numPr>
        <w:numId w:val="2"/>
      </w:numPr>
    </w:pPr>
  </w:style>
  <w:style w:type="paragraph" w:styleId="ListBullet5">
    <w:name w:val="List Bullet 5"/>
    <w:basedOn w:val="List5"/>
    <w:rsid w:val="00402184"/>
    <w:pPr>
      <w:numPr>
        <w:numId w:val="3"/>
      </w:numPr>
    </w:pPr>
  </w:style>
  <w:style w:type="paragraph" w:styleId="ListContinue2">
    <w:name w:val="List Continue 2"/>
    <w:basedOn w:val="List2"/>
    <w:rsid w:val="00402184"/>
    <w:pPr>
      <w:ind w:firstLine="0"/>
    </w:pPr>
  </w:style>
  <w:style w:type="paragraph" w:styleId="ListContinue3">
    <w:name w:val="List Continue 3"/>
    <w:basedOn w:val="List3"/>
    <w:rsid w:val="00402184"/>
    <w:pPr>
      <w:ind w:left="1021" w:firstLine="0"/>
    </w:pPr>
  </w:style>
  <w:style w:type="paragraph" w:styleId="ListContinue4">
    <w:name w:val="List Continue 4"/>
    <w:basedOn w:val="List4"/>
    <w:rsid w:val="00402184"/>
    <w:pPr>
      <w:ind w:firstLine="0"/>
    </w:pPr>
  </w:style>
  <w:style w:type="paragraph" w:styleId="ListContinue5">
    <w:name w:val="List Continue 5"/>
    <w:basedOn w:val="List5"/>
    <w:rsid w:val="00402184"/>
    <w:pPr>
      <w:ind w:firstLine="0"/>
    </w:pPr>
  </w:style>
  <w:style w:type="paragraph" w:styleId="ListNumber3">
    <w:name w:val="List Number 3"/>
    <w:basedOn w:val="List3"/>
    <w:rsid w:val="00402184"/>
    <w:pPr>
      <w:numPr>
        <w:numId w:val="4"/>
      </w:numPr>
    </w:pPr>
  </w:style>
  <w:style w:type="paragraph" w:styleId="ListNumber4">
    <w:name w:val="List Number 4"/>
    <w:basedOn w:val="List4"/>
    <w:rsid w:val="00402184"/>
    <w:pPr>
      <w:numPr>
        <w:numId w:val="5"/>
      </w:numPr>
    </w:pPr>
  </w:style>
  <w:style w:type="paragraph" w:styleId="ListNumber5">
    <w:name w:val="List Number 5"/>
    <w:basedOn w:val="List5"/>
    <w:rsid w:val="00402184"/>
    <w:pPr>
      <w:numPr>
        <w:numId w:val="6"/>
      </w:numPr>
    </w:pPr>
  </w:style>
  <w:style w:type="paragraph" w:styleId="BlockText">
    <w:name w:val="Block Text"/>
    <w:basedOn w:val="Normal"/>
    <w:rsid w:val="00402184"/>
    <w:pPr>
      <w:spacing w:after="120"/>
      <w:ind w:left="1440" w:right="1440"/>
    </w:pPr>
  </w:style>
  <w:style w:type="character" w:customStyle="1" w:styleId="Subscript">
    <w:name w:val="Subscript"/>
    <w:basedOn w:val="DefaultParagraphFont"/>
    <w:rsid w:val="00402184"/>
    <w:rPr>
      <w:sz w:val="16"/>
      <w:vertAlign w:val="subscript"/>
    </w:rPr>
  </w:style>
  <w:style w:type="character" w:customStyle="1" w:styleId="Superscript">
    <w:name w:val="Superscript"/>
    <w:basedOn w:val="DefaultParagraphFont"/>
    <w:rsid w:val="00402184"/>
    <w:rPr>
      <w:sz w:val="16"/>
      <w:vertAlign w:val="superscript"/>
    </w:rPr>
  </w:style>
  <w:style w:type="character" w:customStyle="1" w:styleId="Symbols">
    <w:name w:val="Symbols"/>
    <w:basedOn w:val="DefaultParagraphFont"/>
    <w:rsid w:val="00402184"/>
    <w:rPr>
      <w:rFonts w:ascii="Symbol" w:hAnsi="Symbol"/>
    </w:rPr>
  </w:style>
  <w:style w:type="character" w:customStyle="1" w:styleId="MenuOptions">
    <w:name w:val="Menu Options"/>
    <w:basedOn w:val="DefaultParagraphFont"/>
    <w:rsid w:val="00402184"/>
    <w:rPr>
      <w:rFonts w:ascii="Arial Narrow" w:hAnsi="Arial Narrow"/>
      <w:smallCaps/>
    </w:rPr>
  </w:style>
  <w:style w:type="character" w:customStyle="1" w:styleId="Buttons">
    <w:name w:val="Buttons"/>
    <w:basedOn w:val="DefaultParagraphFont"/>
    <w:rsid w:val="00402184"/>
    <w:rPr>
      <w:b/>
    </w:rPr>
  </w:style>
  <w:style w:type="character" w:customStyle="1" w:styleId="Underlined">
    <w:name w:val="Underlined"/>
    <w:basedOn w:val="DefaultParagraphFont"/>
    <w:rsid w:val="00402184"/>
    <w:rPr>
      <w:u w:val="single"/>
    </w:rPr>
  </w:style>
  <w:style w:type="paragraph" w:customStyle="1" w:styleId="TableBodyTextRight">
    <w:name w:val="Table Body Text Right"/>
    <w:basedOn w:val="TableBodyText"/>
    <w:rsid w:val="00402184"/>
    <w:pPr>
      <w:widowControl w:val="0"/>
      <w:autoSpaceDE w:val="0"/>
      <w:autoSpaceDN w:val="0"/>
      <w:adjustRightInd w:val="0"/>
      <w:jc w:val="right"/>
    </w:pPr>
    <w:rPr>
      <w:rFonts w:cs="Arial"/>
      <w:szCs w:val="18"/>
    </w:rPr>
  </w:style>
  <w:style w:type="paragraph" w:customStyle="1" w:styleId="CopyrightText">
    <w:name w:val="Copyright Text"/>
    <w:basedOn w:val="BodyText"/>
    <w:rsid w:val="00402184"/>
    <w:rPr>
      <w:sz w:val="18"/>
    </w:rPr>
  </w:style>
  <w:style w:type="paragraph" w:customStyle="1" w:styleId="BodySmallRight">
    <w:name w:val="Body Small Right"/>
    <w:basedOn w:val="BodyTextRight"/>
    <w:rsid w:val="00402184"/>
    <w:rPr>
      <w:sz w:val="18"/>
      <w:szCs w:val="18"/>
    </w:rPr>
  </w:style>
  <w:style w:type="paragraph" w:customStyle="1" w:styleId="MarginEdition">
    <w:name w:val="Margin Edition"/>
    <w:basedOn w:val="MarginNote"/>
    <w:rsid w:val="00402184"/>
    <w:pPr>
      <w:spacing w:before="0" w:after="0"/>
    </w:pPr>
    <w:rPr>
      <w:rFonts w:ascii="Times New Roman" w:hAnsi="Times New Roman"/>
      <w:color w:val="999999"/>
    </w:rPr>
  </w:style>
  <w:style w:type="paragraph" w:customStyle="1" w:styleId="Spacer">
    <w:name w:val="Spacer"/>
    <w:basedOn w:val="Normal"/>
    <w:rsid w:val="00402184"/>
    <w:rPr>
      <w:sz w:val="2"/>
      <w:szCs w:val="2"/>
    </w:rPr>
  </w:style>
  <w:style w:type="character" w:customStyle="1" w:styleId="Small">
    <w:name w:val="Small"/>
    <w:basedOn w:val="DefaultParagraphFont"/>
    <w:rsid w:val="00402184"/>
    <w:rPr>
      <w:sz w:val="16"/>
    </w:rPr>
  </w:style>
  <w:style w:type="paragraph" w:customStyle="1" w:styleId="WideTable">
    <w:name w:val="Wide Table"/>
    <w:basedOn w:val="Normal"/>
    <w:rsid w:val="00402184"/>
    <w:pPr>
      <w:ind w:left="-1418"/>
    </w:pPr>
    <w:rPr>
      <w:sz w:val="2"/>
      <w:szCs w:val="2"/>
    </w:rPr>
  </w:style>
  <w:style w:type="character" w:styleId="PageNumber">
    <w:name w:val="page number"/>
    <w:basedOn w:val="DefaultParagraphFont"/>
    <w:rsid w:val="00402184"/>
  </w:style>
  <w:style w:type="paragraph" w:styleId="Quote">
    <w:name w:val="Quote"/>
    <w:basedOn w:val="Heading1"/>
    <w:link w:val="QuoteChar"/>
    <w:qFormat/>
    <w:rsid w:val="00402184"/>
    <w:rPr>
      <w:b w:val="0"/>
      <w:sz w:val="72"/>
      <w:szCs w:val="72"/>
      <w:lang w:val="en-NZ"/>
    </w:rPr>
  </w:style>
  <w:style w:type="character" w:customStyle="1" w:styleId="QuoteChar">
    <w:name w:val="Quote Char"/>
    <w:basedOn w:val="DefaultParagraphFont"/>
    <w:link w:val="Quote"/>
    <w:rsid w:val="0040218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02184"/>
    <w:pPr>
      <w:pageBreakBefore/>
    </w:pPr>
  </w:style>
  <w:style w:type="paragraph" w:customStyle="1" w:styleId="Border">
    <w:name w:val="Border"/>
    <w:basedOn w:val="Normal"/>
    <w:qFormat/>
    <w:rsid w:val="0040218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02184"/>
    <w:rPr>
      <w:b/>
      <w:bCs/>
      <w:i/>
      <w:iCs/>
      <w:color w:val="auto"/>
    </w:rPr>
  </w:style>
  <w:style w:type="paragraph" w:styleId="IntenseQuote">
    <w:name w:val="Intense Quote"/>
    <w:basedOn w:val="Normal"/>
    <w:next w:val="Normal"/>
    <w:link w:val="IntenseQuoteChar"/>
    <w:uiPriority w:val="30"/>
    <w:qFormat/>
    <w:rsid w:val="0040218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0218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02184"/>
    <w:rPr>
      <w:smallCaps/>
      <w:color w:val="auto"/>
      <w:u w:val="single"/>
    </w:rPr>
  </w:style>
  <w:style w:type="character" w:styleId="IntenseReference">
    <w:name w:val="Intense Reference"/>
    <w:basedOn w:val="DefaultParagraphFont"/>
    <w:uiPriority w:val="32"/>
    <w:qFormat/>
    <w:rsid w:val="00402184"/>
    <w:rPr>
      <w:b/>
      <w:bCs/>
      <w:smallCaps/>
      <w:color w:val="auto"/>
      <w:spacing w:val="5"/>
      <w:u w:val="single"/>
    </w:rPr>
  </w:style>
  <w:style w:type="paragraph" w:customStyle="1" w:styleId="2ColumnHeading">
    <w:name w:val="2Column Heading"/>
    <w:basedOn w:val="BodyText"/>
    <w:qFormat/>
    <w:rsid w:val="00402184"/>
    <w:pPr>
      <w:spacing w:after="60"/>
      <w:ind w:left="-2268"/>
    </w:pPr>
    <w:rPr>
      <w:b/>
    </w:rPr>
  </w:style>
  <w:style w:type="paragraph" w:customStyle="1" w:styleId="Heading1TOC">
    <w:name w:val="Heading1 TOC"/>
    <w:basedOn w:val="Normal"/>
    <w:qFormat/>
    <w:rsid w:val="00402184"/>
    <w:pPr>
      <w:spacing w:before="240" w:after="120"/>
    </w:pPr>
    <w:rPr>
      <w:rFonts w:ascii="Times New Roman" w:hAnsi="Times New Roman"/>
      <w:b/>
      <w:sz w:val="32"/>
    </w:rPr>
  </w:style>
  <w:style w:type="paragraph" w:customStyle="1" w:styleId="Heading2TOC">
    <w:name w:val="Heading2 TOC"/>
    <w:basedOn w:val="Normal"/>
    <w:qFormat/>
    <w:rsid w:val="00402184"/>
    <w:pPr>
      <w:spacing w:before="240" w:after="60"/>
    </w:pPr>
    <w:rPr>
      <w:rFonts w:ascii="Times New Roman" w:hAnsi="Times New Roman"/>
      <w:b/>
      <w:sz w:val="28"/>
    </w:rPr>
  </w:style>
  <w:style w:type="character" w:customStyle="1" w:styleId="Underline">
    <w:name w:val="Underline"/>
    <w:basedOn w:val="DefaultParagraphFont"/>
    <w:qFormat/>
    <w:rsid w:val="00402184"/>
    <w:rPr>
      <w:u w:val="single"/>
    </w:rPr>
  </w:style>
  <w:style w:type="paragraph" w:styleId="BalloonText">
    <w:name w:val="Balloon Text"/>
    <w:basedOn w:val="Normal"/>
    <w:link w:val="BalloonTextChar"/>
    <w:rsid w:val="00402184"/>
    <w:rPr>
      <w:rFonts w:ascii="Tahoma" w:hAnsi="Tahoma" w:cs="Tahoma"/>
      <w:sz w:val="16"/>
      <w:szCs w:val="16"/>
    </w:rPr>
  </w:style>
  <w:style w:type="character" w:customStyle="1" w:styleId="BalloonTextChar">
    <w:name w:val="Balloon Text Char"/>
    <w:basedOn w:val="DefaultParagraphFont"/>
    <w:link w:val="BalloonText"/>
    <w:rsid w:val="0040218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0218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0218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1163</Words>
  <Characters>7058</Characters>
  <Application>Microsoft Office Word</Application>
  <DocSecurity>0</DocSecurity>
  <Lines>246</Lines>
  <Paragraphs>128</Paragraphs>
  <ScaleCrop>false</ScaleCrop>
  <Company>Author-it Software Corporation Ltd.</Company>
  <LinksUpToDate>false</LinksUpToDate>
  <CharactersWithSpaces>8129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MSACMT623A Develop a levelled pull system of manufacturing</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2012-05-26T18:26:00Z</dcterms:created>
  <dcterms:modified xsi:type="dcterms:W3CDTF">2012-05-26T18:26:00Z</dcterms:modified>
</cp:coreProperties>
</file>