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83D" w:rsidP="000D083D">
      <w:pPr>
        <w:pStyle w:val="Title"/>
      </w:pPr>
      <w:r>
        <w:fldChar w:fldCharType="begin"/>
      </w:r>
      <w:r>
        <w:instrText xml:space="preserve"> TITLE   \* MERGEFORMAT </w:instrText>
      </w:r>
      <w:r>
        <w:fldChar w:fldCharType="separate"/>
      </w:r>
      <w:r>
        <w:t>MSACMT452A Apply statistics to processes in manufacturing</w:t>
      </w:r>
      <w:r>
        <w:fldChar w:fldCharType="end"/>
      </w:r>
    </w:p>
    <w:p w:rsidR="000D083D" w:rsidP="000D083D">
      <w:pPr>
        <w:pStyle w:val="Version"/>
        <w:sectPr w:rsidSect="00521D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21D14" w:rsidP="00521D14">
      <w:pPr>
        <w:pStyle w:val="SuperHeading"/>
      </w:pPr>
      <w:r w:rsidRPr="00521D14">
        <w:t>MSACMT452A Apply statistics to processes in manufacturing</w:t>
      </w:r>
    </w:p>
    <w:p w:rsidR="00000000" w:rsidRPr="00521D14" w:rsidP="00521D14">
      <w:pPr>
        <w:pStyle w:val="SuperHeading"/>
      </w:pPr>
    </w:p>
    <w:p w:rsidR="00000000" w:rsidRPr="00521D14" w:rsidP="00521D14">
      <w:pPr>
        <w:pStyle w:val="Heading1"/>
      </w:pPr>
      <w:bookmarkStart w:id="1" w:name="O_100659"/>
      <w:bookmarkEnd w:id="1"/>
      <w:r w:rsidRPr="00521D14">
        <w:t>Modification History</w:t>
      </w:r>
    </w:p>
    <w:p w:rsidR="00000000" w:rsidRPr="00521D14" w:rsidP="00521D14">
      <w:pPr>
        <w:pStyle w:val="BodyText"/>
      </w:pPr>
      <w:r w:rsidRPr="00521D14">
        <w:t>Not applicable.</w:t>
      </w:r>
    </w:p>
    <w:p w:rsidR="00000000" w:rsidRPr="00521D14" w:rsidP="00521D14">
      <w:pPr>
        <w:pStyle w:val="AllowPageBreak"/>
      </w:pPr>
    </w:p>
    <w:p w:rsidR="00000000" w:rsidRPr="00521D14" w:rsidP="00521D14">
      <w:pPr>
        <w:pStyle w:val="Heading1"/>
      </w:pPr>
      <w:bookmarkStart w:id="2" w:name="O_100660"/>
      <w:bookmarkEnd w:id="2"/>
      <w:r w:rsidRPr="00521D14">
        <w:t>Unit Descriptor</w:t>
      </w:r>
    </w:p>
    <w:tbl>
      <w:tblPr>
        <w:tblW w:w="0" w:type="auto"/>
        <w:tblLayout w:type="fixed"/>
        <w:tblCellMar>
          <w:left w:w="62" w:type="dxa"/>
          <w:right w:w="62" w:type="dxa"/>
        </w:tblCellMar>
        <w:tblLook w:val="0000"/>
      </w:tblPr>
      <w:tblGrid>
        <w:gridCol w:w="2937"/>
        <w:gridCol w:w="5585"/>
      </w:tblGrid>
      <w:tr w:rsidTr="000D083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BodyText"/>
            </w:pPr>
            <w:r w:rsidRPr="00521D14">
              <w:t>This unit covers the knowledge and skills required to apply statistical theory and principles</w:t>
            </w:r>
            <w:r w:rsidRPr="00521D14">
              <w:t xml:space="preserve"> to the analysis and control of processes in manufacturing.</w:t>
            </w:r>
          </w:p>
        </w:tc>
      </w:tr>
    </w:tbl>
    <w:p w:rsidR="00000000" w:rsidRPr="00521D14" w:rsidP="00521D14">
      <w:pPr>
        <w:pStyle w:val="BodyText"/>
      </w:pPr>
    </w:p>
    <w:p w:rsidR="00000000" w:rsidRPr="00521D14" w:rsidP="00521D14">
      <w:pPr>
        <w:pStyle w:val="AllowPageBreak"/>
      </w:pPr>
    </w:p>
    <w:p w:rsidR="00000000" w:rsidRPr="00521D14" w:rsidP="00521D14">
      <w:pPr>
        <w:pStyle w:val="Heading1"/>
      </w:pPr>
      <w:bookmarkStart w:id="3" w:name="O_100661"/>
      <w:bookmarkEnd w:id="3"/>
      <w:r w:rsidRPr="00521D14">
        <w:t>Application of the Unit</w:t>
      </w:r>
    </w:p>
    <w:tbl>
      <w:tblPr>
        <w:tblW w:w="0" w:type="auto"/>
        <w:tblLayout w:type="fixed"/>
        <w:tblCellMar>
          <w:left w:w="62" w:type="dxa"/>
          <w:right w:w="62" w:type="dxa"/>
        </w:tblCellMar>
        <w:tblLook w:val="0000"/>
      </w:tblPr>
      <w:tblGrid>
        <w:gridCol w:w="2937"/>
        <w:gridCol w:w="5585"/>
      </w:tblGrid>
      <w:tr w:rsidTr="000D083D">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BodyText"/>
            </w:pPr>
            <w:r w:rsidRPr="00521D14">
              <w:t xml:space="preserve">In a typical scenario, statistical process control is being used on a process in a manufacturing organisation. Usually this will be to monitor the process and determine when action needs to be taken. The appropriate action will then be taken in accordance </w:t>
            </w:r>
            <w:r w:rsidRPr="00521D14">
              <w:t>with standard procedures.</w:t>
            </w:r>
          </w:p>
          <w:p w:rsidR="00000000" w:rsidRPr="00521D14" w:rsidP="00521D14">
            <w:pPr>
              <w:pStyle w:val="BodyText"/>
            </w:pPr>
            <w:r w:rsidRPr="00521D14">
              <w:t>To do this the person will apply their knowledge of frequency distribution and variation to the data/chart to distinguish between random and non-random variation and their understanding of the process and/or equipment to help inte</w:t>
            </w:r>
            <w:r w:rsidRPr="00521D14">
              <w:t>rpret those results.</w:t>
            </w:r>
          </w:p>
          <w:p w:rsidR="00000000" w:rsidRPr="00521D14" w:rsidP="00521D14">
            <w:pPr>
              <w:pStyle w:val="BodyText"/>
            </w:pPr>
            <w:r w:rsidRPr="00521D14">
              <w:t>This unit primarily requires the application of skills associated with gathering and analysing data and communicating statistical information to others.  This unit also has a strong emphasis on problem solving, initiative and enterpris</w:t>
            </w:r>
            <w:r w:rsidRPr="00521D14">
              <w:t>e, planning and organising, and self management to solve problems and manage processes.</w:t>
            </w:r>
          </w:p>
        </w:tc>
      </w:tr>
    </w:tbl>
    <w:p w:rsidR="00000000" w:rsidRPr="00521D14" w:rsidP="00521D14">
      <w:pPr>
        <w:pStyle w:val="BodyText"/>
      </w:pPr>
    </w:p>
    <w:p w:rsidR="00000000" w:rsidRPr="00521D14" w:rsidP="00521D14">
      <w:pPr>
        <w:pStyle w:val="AllowPageBreak"/>
      </w:pPr>
    </w:p>
    <w:p w:rsidR="00000000" w:rsidRPr="00521D14" w:rsidP="00521D14">
      <w:pPr>
        <w:pStyle w:val="Heading1"/>
      </w:pPr>
      <w:bookmarkStart w:id="4" w:name="O_100662"/>
      <w:bookmarkEnd w:id="4"/>
      <w:r w:rsidRPr="00521D14">
        <w:t>Licensing/Regulatory Information</w:t>
      </w:r>
    </w:p>
    <w:p w:rsidR="00000000" w:rsidRPr="00521D14" w:rsidP="00521D14">
      <w:pPr>
        <w:pStyle w:val="BodyText"/>
      </w:pPr>
      <w:r w:rsidRPr="00521D14">
        <w:t>Not applicable.</w:t>
      </w:r>
    </w:p>
    <w:p w:rsidR="00000000" w:rsidRPr="00521D14" w:rsidP="00521D14">
      <w:pPr>
        <w:pStyle w:val="AllowPageBreak"/>
      </w:pPr>
    </w:p>
    <w:p w:rsidR="00000000" w:rsidRPr="00521D14" w:rsidP="00521D14">
      <w:pPr>
        <w:pStyle w:val="Heading1"/>
      </w:pPr>
      <w:bookmarkStart w:id="5" w:name="O_100664"/>
      <w:bookmarkEnd w:id="5"/>
      <w:r w:rsidRPr="00521D14">
        <w:t>Pre-Requisites</w:t>
      </w:r>
    </w:p>
    <w:tbl>
      <w:tblPr>
        <w:tblW w:w="0" w:type="auto"/>
        <w:tblLayout w:type="fixed"/>
        <w:tblCellMar>
          <w:left w:w="62" w:type="dxa"/>
          <w:right w:w="62" w:type="dxa"/>
        </w:tblCellMar>
        <w:tblLook w:val="0000"/>
      </w:tblPr>
      <w:tblGrid>
        <w:gridCol w:w="2937"/>
        <w:gridCol w:w="5585"/>
      </w:tblGrid>
      <w:tr w:rsidTr="000D083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BodyText"/>
            </w:pPr>
          </w:p>
        </w:tc>
      </w:tr>
    </w:tbl>
    <w:p w:rsidR="00000000" w:rsidRPr="00521D14" w:rsidP="00521D14">
      <w:pPr>
        <w:pStyle w:val="BodyText"/>
      </w:pPr>
    </w:p>
    <w:p w:rsidR="00000000" w:rsidRPr="00521D14" w:rsidP="00521D14">
      <w:pPr>
        <w:pStyle w:val="AllowPageBreak"/>
      </w:pPr>
    </w:p>
    <w:p w:rsidR="00000000" w:rsidRPr="00521D14" w:rsidP="00521D14">
      <w:pPr>
        <w:pStyle w:val="Heading1"/>
      </w:pPr>
      <w:bookmarkStart w:id="6" w:name="O_100663"/>
      <w:bookmarkEnd w:id="6"/>
      <w:r w:rsidRPr="00521D14">
        <w:t>Employability Skills Information</w:t>
      </w:r>
    </w:p>
    <w:tbl>
      <w:tblPr>
        <w:tblW w:w="0" w:type="auto"/>
        <w:tblLayout w:type="fixed"/>
        <w:tblCellMar>
          <w:left w:w="62" w:type="dxa"/>
          <w:right w:w="62" w:type="dxa"/>
        </w:tblCellMar>
        <w:tblLook w:val="0000"/>
      </w:tblPr>
      <w:tblGrid>
        <w:gridCol w:w="2937"/>
        <w:gridCol w:w="5585"/>
      </w:tblGrid>
      <w:tr w:rsidTr="000D083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BodyText"/>
            </w:pPr>
            <w:r w:rsidRPr="00521D14">
              <w:t>This unit contains employability skills</w:t>
            </w:r>
          </w:p>
        </w:tc>
      </w:tr>
    </w:tbl>
    <w:p w:rsidR="00000000" w:rsidRPr="00521D14" w:rsidP="00521D14">
      <w:pPr>
        <w:pStyle w:val="BodyText"/>
      </w:pPr>
    </w:p>
    <w:p w:rsidR="00000000" w:rsidRPr="00521D14" w:rsidP="00521D14">
      <w:pPr>
        <w:pStyle w:val="AllowPageBreak"/>
      </w:pPr>
    </w:p>
    <w:p w:rsidR="00000000" w:rsidRPr="00521D14" w:rsidP="00521D14">
      <w:pPr>
        <w:pStyle w:val="Heading1"/>
      </w:pPr>
      <w:bookmarkStart w:id="7" w:name="O_100665"/>
      <w:bookmarkEnd w:id="7"/>
      <w:r w:rsidRPr="00521D14">
        <w:t>Elements and Performance Criteria Pre-Content</w:t>
      </w:r>
    </w:p>
    <w:tbl>
      <w:tblPr>
        <w:tblW w:w="0" w:type="auto"/>
        <w:tblLayout w:type="fixed"/>
        <w:tblCellMar>
          <w:left w:w="62" w:type="dxa"/>
          <w:right w:w="62" w:type="dxa"/>
        </w:tblCellMar>
        <w:tblLook w:val="0000"/>
      </w:tblPr>
      <w:tblGrid>
        <w:gridCol w:w="2927"/>
        <w:gridCol w:w="5586"/>
      </w:tblGrid>
      <w:tr w:rsidTr="000D083D">
        <w:tblPrEx>
          <w:tblW w:w="0" w:type="auto"/>
          <w:tblLayout w:type="fixed"/>
          <w:tblCellMar>
            <w:left w:w="62" w:type="dxa"/>
            <w:right w:w="62" w:type="dxa"/>
          </w:tblCellMar>
          <w:tblLook w:val="0000"/>
        </w:tblPrEx>
        <w:tc>
          <w:tcPr>
            <w:tcW w:w="2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t>Elements describe the essential outcomes of a unit of competency.</w:t>
            </w:r>
          </w:p>
        </w:tc>
        <w:tc>
          <w:tcPr>
            <w:tcW w:w="5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BodyText"/>
            </w:pPr>
            <w:r w:rsidRPr="00521D14">
              <w:t>Performance criteria describe t</w:t>
            </w:r>
            <w:r w:rsidRPr="00521D14">
              <w:t>he performance needed to demonstrate achievement of the element. Where bold italicised text is used, further information is detailed in the required skills and knowledge section and the range statement. Assessment of performance is to be consistent with th</w:t>
            </w:r>
            <w:r w:rsidRPr="00521D14">
              <w:t>e evidence guide.</w:t>
            </w:r>
          </w:p>
        </w:tc>
      </w:tr>
    </w:tbl>
    <w:p w:rsidR="00000000" w:rsidRPr="00521D14" w:rsidP="00521D14">
      <w:pPr>
        <w:pStyle w:val="BodyText"/>
      </w:pPr>
    </w:p>
    <w:p w:rsidR="00000000" w:rsidRPr="00521D14" w:rsidP="00521D14">
      <w:pPr>
        <w:pStyle w:val="AllowPageBreak"/>
      </w:pPr>
    </w:p>
    <w:p w:rsidR="00000000" w:rsidRPr="00521D14" w:rsidP="00521D14">
      <w:pPr>
        <w:pStyle w:val="Heading1"/>
      </w:pPr>
      <w:bookmarkStart w:id="8" w:name="O_100666"/>
      <w:bookmarkEnd w:id="8"/>
      <w:r w:rsidRPr="00521D14">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0D083D">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BodyText"/>
            </w:pPr>
            <w:r w:rsidRPr="00521D14">
              <w:rPr>
                <w:rStyle w:val="SpecialBold"/>
              </w:rPr>
              <w:t>ELEMENT</w:t>
            </w:r>
          </w:p>
        </w:tc>
        <w:tc>
          <w:tcPr>
            <w:tcW w:w="558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PERFORMANCE CRITERIA</w:t>
            </w:r>
          </w:p>
        </w:tc>
      </w:tr>
      <w:tr w:rsidTr="000D083D">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List"/>
              <w:rPr>
                <w:lang w:val="en-NZ"/>
              </w:rPr>
            </w:pPr>
            <w:r w:rsidRPr="00521D14">
              <w:t>1.</w:t>
            </w:r>
            <w:r w:rsidRPr="00521D14">
              <w:tab/>
              <w:t>Collect process data.</w:t>
            </w:r>
          </w:p>
        </w:tc>
        <w:tc>
          <w:tcPr>
            <w:tcW w:w="55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List2"/>
            </w:pPr>
            <w:r w:rsidRPr="00521D14">
              <w:t>1.1.</w:t>
            </w:r>
            <w:r w:rsidRPr="00521D14">
              <w:tab/>
              <w:t>Interpret sampling scheme</w:t>
            </w:r>
          </w:p>
          <w:p w:rsidR="00000000" w:rsidRPr="00521D14" w:rsidP="00521D14">
            <w:pPr>
              <w:pStyle w:val="List2"/>
            </w:pPr>
            <w:r w:rsidRPr="00521D14">
              <w:t>1.2.</w:t>
            </w:r>
            <w:r w:rsidRPr="00521D14">
              <w:tab/>
              <w:t>Obtain measurements in accordance with standard procedures</w:t>
            </w:r>
          </w:p>
          <w:p w:rsidR="00000000" w:rsidP="00521D14">
            <w:pPr>
              <w:pStyle w:val="List2"/>
              <w:rPr>
                <w:lang w:val="en-NZ"/>
              </w:rPr>
            </w:pPr>
            <w:r w:rsidRPr="00521D14">
              <w:t>1.3.</w:t>
            </w:r>
            <w:r w:rsidRPr="00521D14">
              <w:tab/>
              <w:t xml:space="preserve">Handle data as required. </w:t>
            </w:r>
          </w:p>
        </w:tc>
      </w:tr>
      <w:tr w:rsidTr="000D083D">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List"/>
              <w:rPr>
                <w:lang w:val="en-NZ"/>
              </w:rPr>
            </w:pPr>
            <w:r w:rsidRPr="00521D14">
              <w:t>2.</w:t>
            </w:r>
            <w:r w:rsidRPr="00521D14">
              <w:tab/>
            </w:r>
            <w:r w:rsidRPr="00521D14">
              <w:t>Interpret data</w:t>
            </w:r>
          </w:p>
        </w:tc>
        <w:tc>
          <w:tcPr>
            <w:tcW w:w="55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List2"/>
            </w:pPr>
            <w:r w:rsidRPr="00521D14">
              <w:t>2.1.</w:t>
            </w:r>
            <w:r w:rsidRPr="00521D14">
              <w:tab/>
              <w:t>Plot data on appropriate control chart</w:t>
            </w:r>
          </w:p>
          <w:p w:rsidR="00000000" w:rsidRPr="00521D14" w:rsidP="00521D14">
            <w:pPr>
              <w:pStyle w:val="List2"/>
            </w:pPr>
            <w:r w:rsidRPr="00521D14">
              <w:t>2.2.</w:t>
            </w:r>
            <w:r w:rsidRPr="00521D14">
              <w:tab/>
              <w:t xml:space="preserve">Distinguish between random and non-random patterns of results </w:t>
            </w:r>
          </w:p>
          <w:p w:rsidR="00000000" w:rsidRPr="00521D14" w:rsidP="00521D14">
            <w:pPr>
              <w:pStyle w:val="List2"/>
            </w:pPr>
            <w:r w:rsidRPr="00521D14">
              <w:t>2.3.</w:t>
            </w:r>
            <w:r w:rsidRPr="00521D14">
              <w:tab/>
              <w:t>Identify results outside the control limits</w:t>
            </w:r>
          </w:p>
          <w:p w:rsidR="00000000" w:rsidRPr="00521D14" w:rsidP="00521D14">
            <w:pPr>
              <w:pStyle w:val="List2"/>
            </w:pPr>
            <w:r w:rsidRPr="00521D14">
              <w:t>2.4.</w:t>
            </w:r>
            <w:r w:rsidRPr="00521D14">
              <w:tab/>
              <w:t>Recognise situations requiring action</w:t>
            </w:r>
          </w:p>
          <w:p w:rsidR="00000000" w:rsidRPr="00521D14" w:rsidP="00521D14">
            <w:pPr>
              <w:pStyle w:val="List2"/>
            </w:pPr>
            <w:r w:rsidRPr="00521D14">
              <w:t>2.5.</w:t>
            </w:r>
            <w:r w:rsidRPr="00521D14">
              <w:tab/>
              <w:t>Tak</w:t>
            </w:r>
            <w:r w:rsidRPr="00521D14">
              <w:t>e appropriate action in accordance with standard procedures</w:t>
            </w:r>
          </w:p>
          <w:p w:rsidR="00000000" w:rsidP="00521D14">
            <w:pPr>
              <w:pStyle w:val="List2"/>
              <w:rPr>
                <w:lang w:val="en-NZ"/>
              </w:rPr>
            </w:pPr>
            <w:r w:rsidRPr="00521D14">
              <w:t>2.6.</w:t>
            </w:r>
            <w:r w:rsidRPr="00521D14">
              <w:tab/>
              <w:t>Determine cost of non-conformance</w:t>
            </w:r>
          </w:p>
        </w:tc>
      </w:tr>
      <w:tr w:rsidTr="000D083D">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List"/>
              <w:rPr>
                <w:lang w:val="en-NZ"/>
              </w:rPr>
            </w:pPr>
            <w:r w:rsidRPr="00521D14">
              <w:t>3.</w:t>
            </w:r>
            <w:r w:rsidRPr="00521D14">
              <w:tab/>
              <w:t>Calculate control limits.</w:t>
            </w:r>
          </w:p>
        </w:tc>
        <w:tc>
          <w:tcPr>
            <w:tcW w:w="55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List2"/>
            </w:pPr>
            <w:r w:rsidRPr="00521D14">
              <w:t>3.1.</w:t>
            </w:r>
            <w:r w:rsidRPr="00521D14">
              <w:tab/>
              <w:t>Consult relevant stakeholders to determine appropriate limits</w:t>
            </w:r>
          </w:p>
          <w:p w:rsidR="00000000" w:rsidRPr="00521D14" w:rsidP="00521D14">
            <w:pPr>
              <w:pStyle w:val="List2"/>
            </w:pPr>
            <w:r w:rsidRPr="00521D14">
              <w:t>3.2.</w:t>
            </w:r>
            <w:r w:rsidRPr="00521D14">
              <w:tab/>
              <w:t>Use relevant methods to calculate/revise control limits</w:t>
            </w:r>
          </w:p>
          <w:p w:rsidR="00000000" w:rsidRPr="00521D14" w:rsidP="00521D14">
            <w:pPr>
              <w:pStyle w:val="List2"/>
            </w:pPr>
            <w:r w:rsidRPr="00521D14">
              <w:t>3.3.</w:t>
            </w:r>
            <w:r w:rsidRPr="00521D14">
              <w:tab/>
              <w:t>Plot limits on control chart</w:t>
            </w:r>
          </w:p>
          <w:p w:rsidR="00000000" w:rsidRPr="00521D14" w:rsidP="00521D14">
            <w:pPr>
              <w:pStyle w:val="List2"/>
            </w:pPr>
            <w:r w:rsidRPr="00521D14">
              <w:t>3.4.</w:t>
            </w:r>
            <w:r w:rsidRPr="00521D14">
              <w:tab/>
              <w:t>Explain impact of limit to relevant stakeholders</w:t>
            </w:r>
          </w:p>
        </w:tc>
      </w:tr>
    </w:tbl>
    <w:p w:rsidR="00000000" w:rsidRPr="00521D14" w:rsidP="00521D14">
      <w:pPr>
        <w:pStyle w:val="BodyText"/>
      </w:pPr>
    </w:p>
    <w:p w:rsidR="00000000" w:rsidRPr="00521D14" w:rsidP="00521D14">
      <w:pPr>
        <w:pStyle w:val="AllowPageBreak"/>
      </w:pPr>
    </w:p>
    <w:p w:rsidR="00000000" w:rsidRPr="00521D14" w:rsidP="00521D14">
      <w:pPr>
        <w:pStyle w:val="Heading1"/>
      </w:pPr>
      <w:bookmarkStart w:id="9" w:name="O_100667"/>
      <w:bookmarkEnd w:id="9"/>
      <w:r w:rsidRPr="00521D14">
        <w:t>Required Skills and Knowledge</w:t>
      </w:r>
    </w:p>
    <w:tbl>
      <w:tblPr>
        <w:tblW w:w="0" w:type="auto"/>
        <w:tblLayout w:type="fixed"/>
        <w:tblCellMar>
          <w:left w:w="62" w:type="dxa"/>
          <w:right w:w="62" w:type="dxa"/>
        </w:tblCellMar>
        <w:tblLook w:val="0000"/>
      </w:tblPr>
      <w:tblGrid>
        <w:gridCol w:w="8513"/>
        <w:gridCol w:w="9"/>
      </w:tblGrid>
      <w:tr w:rsidTr="000D08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REQUIRED SKILLS AND KNOWLEDGE</w:t>
            </w:r>
          </w:p>
        </w:tc>
      </w:tr>
      <w:tr w:rsidTr="000D083D">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t>This section describes the skills and knowledge required for this unit.</w:t>
            </w:r>
          </w:p>
        </w:tc>
      </w:tr>
      <w:tr w:rsidTr="000D083D">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Required skills</w:t>
            </w:r>
            <w:r w:rsidRPr="00521D14">
              <w:t>:</w:t>
            </w:r>
          </w:p>
        </w:tc>
      </w:tr>
      <w:tr w:rsidTr="000D083D">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ListBullet"/>
            </w:pPr>
            <w:r w:rsidRPr="00521D14">
              <w:t>analysis</w:t>
            </w:r>
          </w:p>
          <w:p w:rsidR="00000000" w:rsidRPr="00521D14" w:rsidP="00521D14">
            <w:pPr>
              <w:pStyle w:val="ListBullet"/>
            </w:pPr>
            <w:r w:rsidRPr="00521D14">
              <w:t>problem solving</w:t>
            </w:r>
          </w:p>
          <w:p w:rsidR="00000000" w:rsidRPr="00521D14" w:rsidP="00521D14">
            <w:pPr>
              <w:pStyle w:val="ListBullet"/>
            </w:pPr>
            <w:r w:rsidRPr="00521D14">
              <w:t>communication</w:t>
            </w:r>
          </w:p>
          <w:p w:rsidR="00000000" w:rsidRPr="00521D14" w:rsidP="00521D14">
            <w:pPr>
              <w:pStyle w:val="ListBullet"/>
            </w:pPr>
            <w:r w:rsidRPr="00521D14">
              <w:t>documenting</w:t>
            </w:r>
          </w:p>
          <w:p w:rsidR="00000000" w:rsidRPr="00521D14" w:rsidP="00521D14">
            <w:pPr>
              <w:pStyle w:val="ListBullet"/>
            </w:pPr>
            <w:r w:rsidRPr="00521D14">
              <w:t>calculations</w:t>
            </w:r>
          </w:p>
          <w:p w:rsidR="00000000" w:rsidP="00521D14">
            <w:pPr>
              <w:pStyle w:val="ListBullet"/>
              <w:rPr>
                <w:lang w:val="en-NZ"/>
              </w:rPr>
            </w:pPr>
            <w:r w:rsidRPr="00521D14">
              <w:t>use of statistics</w:t>
            </w:r>
          </w:p>
        </w:tc>
      </w:tr>
      <w:tr w:rsidTr="000D083D">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Required knowledge</w:t>
            </w:r>
            <w:r w:rsidRPr="00521D14">
              <w:t>:</w:t>
            </w:r>
          </w:p>
        </w:tc>
      </w:tr>
      <w:tr w:rsidTr="000D083D">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ListBullet"/>
            </w:pPr>
            <w:r w:rsidRPr="00521D14">
              <w:t>sampling techniques</w:t>
            </w:r>
          </w:p>
          <w:p w:rsidR="00000000" w:rsidRPr="00521D14" w:rsidP="00521D14">
            <w:pPr>
              <w:pStyle w:val="ListBullet"/>
            </w:pPr>
            <w:r w:rsidRPr="00521D14">
              <w:t>purpose of sampling and measurement</w:t>
            </w:r>
          </w:p>
          <w:p w:rsidR="00000000" w:rsidRPr="00521D14" w:rsidP="00521D14">
            <w:pPr>
              <w:pStyle w:val="ListBullet"/>
            </w:pPr>
            <w:r w:rsidRPr="00521D14">
              <w:t xml:space="preserve">random, systematic, stratified sampling </w:t>
            </w:r>
          </w:p>
          <w:p w:rsidR="00000000" w:rsidRPr="00521D14" w:rsidP="00521D14">
            <w:pPr>
              <w:pStyle w:val="ListBullet"/>
            </w:pPr>
            <w:r w:rsidRPr="00521D14">
              <w:t>relevance, reliability and representativeness of samples/data collected</w:t>
            </w:r>
          </w:p>
          <w:p w:rsidR="00000000" w:rsidRPr="00521D14" w:rsidP="00521D14">
            <w:pPr>
              <w:pStyle w:val="ListBullet"/>
            </w:pPr>
            <w:r w:rsidRPr="00521D14">
              <w:t>purpose of replication of data for statistical control</w:t>
            </w:r>
          </w:p>
          <w:p w:rsidR="00000000" w:rsidRPr="00521D14" w:rsidP="00521D14">
            <w:pPr>
              <w:pStyle w:val="ListBullet"/>
            </w:pPr>
            <w:r w:rsidRPr="00521D14">
              <w:t>samples, populations, finite and infinite populations and the differences</w:t>
            </w:r>
          </w:p>
          <w:p w:rsidR="00000000" w:rsidRPr="00521D14" w:rsidP="00521D14">
            <w:pPr>
              <w:pStyle w:val="ListBullet"/>
            </w:pPr>
            <w:r w:rsidRPr="00521D14">
              <w:t>methods of calculating means, standard deviations and t</w:t>
            </w:r>
            <w:r w:rsidRPr="00521D14">
              <w:t>he like and their purpose in statistical control</w:t>
            </w:r>
          </w:p>
          <w:p w:rsidR="00000000" w:rsidRPr="00521D14" w:rsidP="00521D14">
            <w:pPr>
              <w:pStyle w:val="ListBullet"/>
            </w:pPr>
            <w:r w:rsidRPr="00521D14">
              <w:t>the causes of variation in a process</w:t>
            </w:r>
          </w:p>
          <w:p w:rsidR="00000000" w:rsidRPr="00521D14" w:rsidP="00521D14">
            <w:pPr>
              <w:pStyle w:val="ListBullet"/>
            </w:pPr>
            <w:r w:rsidRPr="00521D14">
              <w:t>the meaning of broad/ narrow frequency distributions/ range/standard deviations and skewed distributions in process terms</w:t>
            </w:r>
          </w:p>
          <w:p w:rsidR="00000000" w:rsidRPr="00521D14" w:rsidP="00521D14">
            <w:pPr>
              <w:pStyle w:val="ListBullet"/>
            </w:pPr>
            <w:r w:rsidRPr="00521D14">
              <w:t>types of control charts and their applications to different types of process/product and for different purposes</w:t>
            </w:r>
          </w:p>
          <w:p w:rsidR="00000000" w:rsidRPr="00521D14" w:rsidP="00521D14">
            <w:pPr>
              <w:pStyle w:val="ListBullet"/>
            </w:pPr>
            <w:r w:rsidRPr="00521D14">
              <w:t>process causes of variation and typical cause types of non-random variation</w:t>
            </w:r>
          </w:p>
          <w:p w:rsidR="00000000" w:rsidRPr="00521D14" w:rsidP="00521D14">
            <w:pPr>
              <w:pStyle w:val="ListBullet"/>
            </w:pPr>
            <w:r w:rsidRPr="00521D14">
              <w:t>non-process (eg measurement) causes of variation</w:t>
            </w:r>
          </w:p>
          <w:p w:rsidR="00000000" w:rsidRPr="00521D14" w:rsidP="00521D14">
            <w:pPr>
              <w:pStyle w:val="ListBullet"/>
            </w:pPr>
            <w:r w:rsidRPr="00521D14">
              <w:t>recognition of stab</w:t>
            </w:r>
            <w:r w:rsidRPr="00521D14">
              <w:t>le and unstable processes</w:t>
            </w:r>
          </w:p>
          <w:p w:rsidR="00000000" w:rsidRPr="00521D14" w:rsidP="00521D14">
            <w:pPr>
              <w:pStyle w:val="ListBullet"/>
            </w:pPr>
            <w:r w:rsidRPr="00521D14">
              <w:t>causes of stability/instability in the process</w:t>
            </w:r>
          </w:p>
          <w:p w:rsidR="00000000" w:rsidRPr="00521D14" w:rsidP="00521D14">
            <w:pPr>
              <w:pStyle w:val="ListBullet"/>
            </w:pPr>
            <w:r w:rsidRPr="00521D14">
              <w:t>calculation of control limits/process capability and the applications of different control limits</w:t>
            </w:r>
          </w:p>
          <w:p w:rsidR="00000000" w:rsidRPr="00521D14" w:rsidP="00521D14">
            <w:pPr>
              <w:pStyle w:val="ListBullet"/>
            </w:pPr>
            <w:r w:rsidRPr="00521D14">
              <w:t>the standard distribution curve and confidence limits.</w:t>
            </w:r>
          </w:p>
        </w:tc>
      </w:tr>
    </w:tbl>
    <w:p w:rsidR="00000000" w:rsidRPr="00521D14" w:rsidP="00521D14">
      <w:pPr>
        <w:pStyle w:val="BodyText"/>
      </w:pPr>
    </w:p>
    <w:p w:rsidR="00000000" w:rsidRPr="00521D14" w:rsidP="00521D14">
      <w:pPr>
        <w:pStyle w:val="AllowPageBreak"/>
      </w:pPr>
    </w:p>
    <w:p w:rsidR="00000000" w:rsidRPr="00521D14" w:rsidP="00521D14">
      <w:pPr>
        <w:pStyle w:val="Heading1"/>
      </w:pPr>
      <w:bookmarkStart w:id="10" w:name="O_100668"/>
      <w:bookmarkEnd w:id="10"/>
      <w:r w:rsidRPr="00521D14">
        <w:t>Evidence Gu</w:t>
      </w:r>
      <w:r w:rsidRPr="00521D14">
        <w:t>ide</w:t>
      </w:r>
    </w:p>
    <w:tbl>
      <w:tblPr>
        <w:tblW w:w="0" w:type="auto"/>
        <w:tblCellMar>
          <w:left w:w="62" w:type="dxa"/>
          <w:right w:w="62" w:type="dxa"/>
        </w:tblCellMar>
        <w:tblLook w:val="0000"/>
      </w:tblPr>
      <w:tblGrid>
        <w:gridCol w:w="3204"/>
        <w:gridCol w:w="5992"/>
      </w:tblGrid>
      <w:tr w:rsidTr="000D083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EVIDENCE GUIDE</w:t>
            </w:r>
          </w:p>
        </w:tc>
      </w:tr>
      <w:tr w:rsidTr="000D083D">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t xml:space="preserve">The Evidence Guide describes the underpinning knowledge and skills that must be demonstrated to prove competence. It is essential for assessment </w:t>
            </w:r>
            <w:r w:rsidRPr="00521D14">
              <w:t>and must be read conjunction with the performance criteria, the range statement and the assessment guidelines of the relevant Training Package</w:t>
            </w:r>
          </w:p>
        </w:tc>
      </w:tr>
      <w:tr w:rsidTr="000D083D">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t xml:space="preserve">The competent person will be able to apply statistical theory to a process </w:t>
            </w:r>
            <w:r w:rsidRPr="00521D14">
              <w:t>to interpret and reduce its variation.</w:t>
            </w:r>
          </w:p>
        </w:tc>
      </w:tr>
      <w:tr w:rsidTr="000D08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What critical aspects of evidence is required to demonstrate competency in this unit</w:t>
            </w:r>
            <w:r w:rsidRPr="00521D1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t>Evidence of the application of statistical theory to a process should be available</w:t>
            </w:r>
          </w:p>
        </w:tc>
      </w:tr>
      <w:tr w:rsidTr="000D08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In what context should assessment occur</w:t>
            </w:r>
            <w:r w:rsidRPr="00521D1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t>Assessment will need to occur in an organisation implementing statistical process control or by project.</w:t>
            </w:r>
          </w:p>
        </w:tc>
      </w:tr>
      <w:tr w:rsidTr="000D08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Are there any other units which could or should be assessed with this unit or which relate directly to this unit</w:t>
            </w:r>
            <w:r w:rsidRPr="00521D1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t>This unit could be assessed concurre</w:t>
            </w:r>
            <w:r w:rsidRPr="00521D14">
              <w:t>ntly with other units dealing with process capability and/or change management.</w:t>
            </w:r>
          </w:p>
        </w:tc>
      </w:tr>
      <w:tr w:rsidTr="000D08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What method of assessment should apply</w:t>
            </w:r>
            <w:r w:rsidRPr="00521D1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BodyText"/>
            </w:pPr>
            <w:r w:rsidRPr="00521D14">
              <w:t>Assessors must be satisfied that the person can consistently perform the unit as a whole, as defined by the elements, performance crite</w:t>
            </w:r>
            <w:r w:rsidRPr="00521D14">
              <w:t>ria, skills and knowledge. A holistic approach should be taken to the assessment.</w:t>
            </w:r>
          </w:p>
          <w:p w:rsidR="00000000" w:rsidRPr="00521D14" w:rsidP="00521D14">
            <w:pPr>
              <w:pStyle w:val="BodyText"/>
            </w:pPr>
            <w:r w:rsidRPr="00521D14">
              <w:t>Assessors should gather sufficient, fair, valid, reliable, authentic and current evidence from a range of sources. Sources of evidence may include direct observation, reports</w:t>
            </w:r>
            <w:r w:rsidRPr="00521D14">
              <w:t xml:space="preserve"> from supervisors, peers and colleagues, project work, samples, organisation records and questioning. Assessment should not require language, literacy or numeracy skills beyond those required for the unit.</w:t>
            </w:r>
          </w:p>
          <w:p w:rsidR="00000000" w:rsidRPr="00521D14" w:rsidP="00521D14">
            <w:pPr>
              <w:pStyle w:val="BodyText"/>
            </w:pPr>
            <w:r w:rsidRPr="00521D14">
              <w:t>The assessee will have access to all techniques, p</w:t>
            </w:r>
            <w:r w:rsidRPr="00521D14">
              <w:t>rocedures, information, resources and aids which would normally be available in the workplace.</w:t>
            </w:r>
          </w:p>
          <w:p w:rsidR="00000000" w:rsidP="00521D14">
            <w:pPr>
              <w:pStyle w:val="BodyText"/>
              <w:rPr>
                <w:lang w:val="en-NZ"/>
              </w:rPr>
            </w:pPr>
            <w:r w:rsidRPr="00521D14">
              <w:t>The method of assessment should be discussed and agreed with the assessee prior to the commencement of</w:t>
            </w:r>
          </w:p>
        </w:tc>
      </w:tr>
      <w:tr w:rsidTr="000D08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What evidence is required for demonstration of consistent performance</w:t>
            </w:r>
            <w:r w:rsidRPr="00521D1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t>Generally the application of statistics over a period of time would be required to generate sufficient evidence</w:t>
            </w:r>
          </w:p>
        </w:tc>
      </w:tr>
      <w:tr w:rsidTr="000D08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What are the specific resource requirements for this unit</w:t>
            </w:r>
            <w:r w:rsidRPr="00521D1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BodyText"/>
            </w:pPr>
            <w:r w:rsidRPr="00521D14">
              <w:t xml:space="preserve">Access to an </w:t>
            </w:r>
            <w:r w:rsidRPr="00521D14">
              <w:t>organisation using statistical control.</w:t>
            </w:r>
          </w:p>
        </w:tc>
      </w:tr>
    </w:tbl>
    <w:p w:rsidR="00000000" w:rsidRPr="00521D14" w:rsidP="00521D14">
      <w:pPr>
        <w:pStyle w:val="BodyText"/>
      </w:pPr>
    </w:p>
    <w:p w:rsidR="00000000" w:rsidRPr="00521D14" w:rsidP="00521D14">
      <w:pPr>
        <w:pStyle w:val="AllowPageBreak"/>
      </w:pPr>
    </w:p>
    <w:p w:rsidR="00000000" w:rsidRPr="00521D14" w:rsidP="00521D14">
      <w:pPr>
        <w:pStyle w:val="Heading1"/>
      </w:pPr>
      <w:bookmarkStart w:id="11" w:name="O_100669"/>
      <w:bookmarkEnd w:id="11"/>
      <w:r w:rsidRPr="00521D14">
        <w:t>Range Statement</w:t>
      </w:r>
    </w:p>
    <w:tbl>
      <w:tblPr>
        <w:tblW w:w="0" w:type="auto"/>
        <w:tblLayout w:type="fixed"/>
        <w:tblCellMar>
          <w:left w:w="62" w:type="dxa"/>
          <w:right w:w="62" w:type="dxa"/>
        </w:tblCellMar>
        <w:tblLook w:val="0000"/>
      </w:tblPr>
      <w:tblGrid>
        <w:gridCol w:w="2936"/>
        <w:gridCol w:w="5575"/>
        <w:gridCol w:w="9"/>
      </w:tblGrid>
      <w:tr w:rsidTr="000D083D">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RANGE STATEMENT</w:t>
            </w:r>
          </w:p>
        </w:tc>
      </w:tr>
      <w:tr w:rsidTr="000D083D">
        <w:tblPrEx>
          <w:tblW w:w="0" w:type="auto"/>
          <w:tblLayout w:type="fixed"/>
          <w:tblCellMar>
            <w:left w:w="62" w:type="dxa"/>
            <w:right w:w="62" w:type="dxa"/>
          </w:tblCellMar>
          <w:tblLook w:val="0000"/>
        </w:tblPrEx>
        <w:trPr>
          <w:gridAfter w:val="1"/>
          <w:wAfter w:w="9" w:type="dxa"/>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t>The range statement relates to the unit of competency as a whole. It allows for different work environments and situations that may affect performance. Bold italic</w:t>
            </w:r>
            <w:r w:rsidRPr="00521D14">
              <w:t>ised wording, if used in the performance criteria, is detailed below. Essential operating conditions that may be present with training and assessment (depending on the work situation, needs of the candidate, accessibility of the item, and local industry an</w:t>
            </w:r>
            <w:r w:rsidRPr="00521D14">
              <w:t>d regional contexts) may also be included.</w:t>
            </w:r>
          </w:p>
        </w:tc>
      </w:tr>
      <w:tr w:rsidTr="000D083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Sampling scheme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BodyText"/>
            </w:pPr>
            <w:r w:rsidRPr="00521D14">
              <w:t>Sampling scheme may include:</w:t>
            </w:r>
          </w:p>
          <w:p w:rsidR="00000000" w:rsidRPr="00521D14" w:rsidP="00521D14">
            <w:pPr>
              <w:pStyle w:val="ListBullet"/>
            </w:pPr>
            <w:r w:rsidRPr="00521D14">
              <w:t>sampling for attributes or sampling for variables</w:t>
            </w:r>
          </w:p>
          <w:p w:rsidR="00000000" w:rsidRPr="00521D14" w:rsidP="00521D14">
            <w:pPr>
              <w:pStyle w:val="ListBullet"/>
            </w:pPr>
            <w:r w:rsidRPr="00521D14">
              <w:t>batch, continuous or custom made products</w:t>
            </w:r>
          </w:p>
          <w:p w:rsidR="00000000" w:rsidRPr="00521D14" w:rsidP="00521D14">
            <w:pPr>
              <w:pStyle w:val="ListBullet"/>
            </w:pPr>
            <w:r w:rsidRPr="00521D14">
              <w:t>number of items/samples</w:t>
            </w:r>
          </w:p>
          <w:p w:rsidR="00000000" w:rsidRPr="00521D14" w:rsidP="00521D14">
            <w:pPr>
              <w:pStyle w:val="ListBullet"/>
            </w:pPr>
            <w:r w:rsidRPr="00521D14">
              <w:t>size of sample</w:t>
            </w:r>
          </w:p>
          <w:p w:rsidR="00000000" w:rsidRPr="00521D14" w:rsidP="00521D14">
            <w:pPr>
              <w:pStyle w:val="ListBullet"/>
            </w:pPr>
            <w:r w:rsidRPr="00521D14">
              <w:t>timing of sampling</w:t>
            </w:r>
          </w:p>
          <w:p w:rsidR="00000000" w:rsidRPr="00521D14" w:rsidP="00521D14">
            <w:pPr>
              <w:pStyle w:val="ListBullet"/>
            </w:pPr>
            <w:r w:rsidRPr="00521D14">
              <w:t>location of sampling points</w:t>
            </w:r>
          </w:p>
          <w:p w:rsidR="00000000" w:rsidRPr="00521D14" w:rsidP="00521D14">
            <w:pPr>
              <w:pStyle w:val="ListBullet"/>
            </w:pPr>
            <w:r w:rsidRPr="00521D14">
              <w:t>type of sample</w:t>
            </w:r>
          </w:p>
          <w:p w:rsidR="00000000" w:rsidRPr="00521D14" w:rsidP="00521D14">
            <w:pPr>
              <w:pStyle w:val="ListBullet"/>
            </w:pPr>
            <w:r w:rsidRPr="00521D14">
              <w:t>number/type of measurements to be done on each sample</w:t>
            </w:r>
          </w:p>
          <w:p w:rsidR="00000000" w:rsidRPr="00521D14" w:rsidP="00521D14">
            <w:pPr>
              <w:pStyle w:val="ListBullet"/>
            </w:pPr>
            <w:r w:rsidRPr="00521D14">
              <w:t>sampling equipment</w:t>
            </w:r>
          </w:p>
          <w:p w:rsidR="00000000" w:rsidP="00521D14">
            <w:pPr>
              <w:pStyle w:val="ListBullet"/>
              <w:rPr>
                <w:lang w:val="en-NZ"/>
              </w:rPr>
            </w:pPr>
            <w:r w:rsidRPr="00521D14">
              <w:t>measurement/testing equipment/methods</w:t>
            </w:r>
          </w:p>
        </w:tc>
      </w:tr>
      <w:tr w:rsidTr="000D083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Procedures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BodyText"/>
            </w:pPr>
            <w:r w:rsidRPr="00521D14">
              <w:t xml:space="preserve">Procedures includes all work instructions, standard operating procedures, formulas/ recipes, batch sheets, temporary instructions and similar instructions provided for the smooth running of the plant. They may be written, verbal, computer based or in some </w:t>
            </w:r>
            <w:r w:rsidRPr="00521D14">
              <w:t>other form.</w:t>
            </w:r>
          </w:p>
          <w:p w:rsidR="00000000" w:rsidP="00521D14">
            <w:pPr>
              <w:pStyle w:val="BodyText"/>
              <w:rPr>
                <w:lang w:val="en-NZ"/>
              </w:rPr>
            </w:pPr>
            <w:r w:rsidRPr="00521D14">
              <w:t>For the purposes of this Training Package, ' procedures' also includes good operating practice as may be defined by industry codes of practice (eg Good Manufacturing Practice (GMP), Responsible Care) and government regulations.</w:t>
            </w:r>
          </w:p>
        </w:tc>
      </w:tr>
      <w:tr w:rsidTr="000D083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Handle data</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BodyText"/>
            </w:pPr>
            <w:r w:rsidRPr="00521D14">
              <w:t>Han</w:t>
            </w:r>
            <w:r w:rsidRPr="00521D14">
              <w:t>dle data may include:</w:t>
            </w:r>
          </w:p>
          <w:p w:rsidR="00000000" w:rsidRPr="00521D14" w:rsidP="00521D14">
            <w:pPr>
              <w:pStyle w:val="ListBullet"/>
            </w:pPr>
            <w:r w:rsidRPr="00521D14">
              <w:t>calculating means, ranges, mean of means, standard deviation (using appropriate calculation aids)</w:t>
            </w:r>
          </w:p>
          <w:p w:rsidR="00000000" w:rsidRPr="00521D14" w:rsidP="00521D14">
            <w:pPr>
              <w:pStyle w:val="ListBullet"/>
            </w:pPr>
            <w:r w:rsidRPr="00521D14">
              <w:t>entering data into a software package</w:t>
            </w:r>
          </w:p>
          <w:p w:rsidR="00000000" w:rsidRPr="00521D14" w:rsidP="00521D14">
            <w:pPr>
              <w:pStyle w:val="ListBullet"/>
            </w:pPr>
            <w:r w:rsidRPr="00521D14">
              <w:t>recording data either in writing or electronically</w:t>
            </w:r>
          </w:p>
          <w:p w:rsidR="00000000" w:rsidP="00521D14">
            <w:pPr>
              <w:pStyle w:val="ListBullet"/>
              <w:rPr>
                <w:lang w:val="en-NZ"/>
              </w:rPr>
            </w:pPr>
            <w:r w:rsidRPr="00521D14">
              <w:t>other required manipulations of the data.</w:t>
            </w:r>
          </w:p>
        </w:tc>
      </w:tr>
      <w:tr w:rsidTr="000D083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Con</w:t>
            </w:r>
            <w:r w:rsidRPr="00521D14">
              <w:rPr>
                <w:rStyle w:val="SpecialBold"/>
              </w:rPr>
              <w:t>trol chart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BodyText"/>
            </w:pPr>
            <w:r w:rsidRPr="00521D14">
              <w:t>Control charts may include:</w:t>
            </w:r>
          </w:p>
          <w:p w:rsidR="00000000" w:rsidRPr="00521D14" w:rsidP="00521D14">
            <w:pPr>
              <w:pStyle w:val="ListBullet"/>
            </w:pPr>
            <w:r w:rsidRPr="00521D14">
              <w:t>run</w:t>
            </w:r>
          </w:p>
          <w:p w:rsidR="00000000" w:rsidRPr="00521D14" w:rsidP="00521D14">
            <w:pPr>
              <w:pStyle w:val="ListBullet"/>
            </w:pPr>
            <w:r w:rsidRPr="00521D14">
              <w:t>tally</w:t>
            </w:r>
          </w:p>
          <w:p w:rsidR="00000000" w:rsidRPr="00521D14" w:rsidP="00521D14">
            <w:pPr>
              <w:pStyle w:val="ListBullet"/>
            </w:pPr>
            <w:r w:rsidRPr="00521D14">
              <w:t>mean/range</w:t>
            </w:r>
          </w:p>
          <w:p w:rsidR="00000000" w:rsidRPr="00521D14" w:rsidP="00521D14">
            <w:pPr>
              <w:pStyle w:val="ListBullet"/>
            </w:pPr>
            <w:r w:rsidRPr="00521D14">
              <w:t>attributes</w:t>
            </w:r>
          </w:p>
          <w:p w:rsidR="00000000" w:rsidP="00521D14">
            <w:pPr>
              <w:pStyle w:val="ListBullet"/>
              <w:rPr>
                <w:lang w:val="en-NZ"/>
              </w:rPr>
            </w:pPr>
            <w:r w:rsidRPr="00521D14">
              <w:t>other relevant charts</w:t>
            </w:r>
          </w:p>
        </w:tc>
      </w:tr>
      <w:tr w:rsidTr="000D083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Random</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t>Random variation is the term used in statistical control to refer to those variations for which no cause can be found.</w:t>
            </w:r>
          </w:p>
        </w:tc>
      </w:tr>
      <w:tr w:rsidTr="000D083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Non-random</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t>Non-random, also called identifiable cause, or assignable cause or special cause are those variations for which a cause can be found and so the cause of the variation eliminated. Non-random variation may also be used to predict possible breaches of the con</w:t>
            </w:r>
            <w:r w:rsidRPr="00521D14">
              <w:t>trol limits.</w:t>
            </w:r>
          </w:p>
        </w:tc>
      </w:tr>
      <w:tr w:rsidTr="000D083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Control limits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t>Control limits, also referred to as process capability are those limits within which the process will operate if it is 'under control'.</w:t>
            </w:r>
          </w:p>
        </w:tc>
      </w:tr>
      <w:tr w:rsidTr="000D083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Cost of non-conformance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BodyText"/>
            </w:pPr>
            <w:r w:rsidRPr="00521D14">
              <w:t>Cost of non-conformance includes:</w:t>
            </w:r>
          </w:p>
          <w:p w:rsidR="00000000" w:rsidRPr="00521D14" w:rsidP="00521D14">
            <w:pPr>
              <w:pStyle w:val="ListBullet"/>
            </w:pPr>
            <w:r w:rsidRPr="00521D14">
              <w:t>reprocessing/rework</w:t>
            </w:r>
          </w:p>
          <w:p w:rsidR="00000000" w:rsidRPr="00521D14" w:rsidP="00521D14">
            <w:pPr>
              <w:pStyle w:val="ListBullet"/>
            </w:pPr>
            <w:r w:rsidRPr="00521D14">
              <w:t>expediting</w:t>
            </w:r>
          </w:p>
          <w:p w:rsidR="00000000" w:rsidRPr="00521D14" w:rsidP="00521D14">
            <w:pPr>
              <w:pStyle w:val="ListBullet"/>
            </w:pPr>
            <w:r w:rsidRPr="00521D14">
              <w:t>unplanned service</w:t>
            </w:r>
          </w:p>
          <w:p w:rsidR="00000000" w:rsidRPr="00521D14" w:rsidP="00521D14">
            <w:pPr>
              <w:pStyle w:val="ListBullet"/>
            </w:pPr>
            <w:r w:rsidRPr="00521D14">
              <w:t>excess inventory</w:t>
            </w:r>
          </w:p>
          <w:p w:rsidR="00000000" w:rsidRPr="00521D14" w:rsidP="00521D14">
            <w:pPr>
              <w:pStyle w:val="ListBullet"/>
            </w:pPr>
            <w:r w:rsidRPr="00521D14">
              <w:t>complaint handline</w:t>
            </w:r>
          </w:p>
          <w:p w:rsidR="00000000" w:rsidRPr="00521D14" w:rsidP="00521D14">
            <w:pPr>
              <w:pStyle w:val="ListBullet"/>
            </w:pPr>
            <w:r w:rsidRPr="00521D14">
              <w:t>downtime</w:t>
            </w:r>
          </w:p>
          <w:p w:rsidR="00000000" w:rsidRPr="00521D14" w:rsidP="00521D14">
            <w:pPr>
              <w:pStyle w:val="ListBullet"/>
            </w:pPr>
            <w:r w:rsidRPr="00521D14">
              <w:t>returns</w:t>
            </w:r>
          </w:p>
          <w:p w:rsidR="00000000" w:rsidRPr="00521D14" w:rsidP="00521D14">
            <w:pPr>
              <w:pStyle w:val="ListBullet"/>
            </w:pPr>
            <w:r w:rsidRPr="00521D14">
              <w:t>scrap</w:t>
            </w:r>
          </w:p>
          <w:p w:rsidR="00000000" w:rsidRPr="00521D14" w:rsidP="00521D14">
            <w:pPr>
              <w:pStyle w:val="ListBullet"/>
            </w:pPr>
            <w:r w:rsidRPr="00521D14">
              <w:t>labour costs</w:t>
            </w:r>
          </w:p>
          <w:p w:rsidR="00000000" w:rsidRPr="00521D14" w:rsidP="00521D14">
            <w:pPr>
              <w:pStyle w:val="ListBullet"/>
            </w:pPr>
            <w:r w:rsidRPr="00521D14">
              <w:t>material costs</w:t>
            </w:r>
          </w:p>
          <w:p w:rsidR="00000000" w:rsidRPr="00521D14" w:rsidP="00521D14">
            <w:pPr>
              <w:pStyle w:val="ListBullet"/>
            </w:pPr>
            <w:r w:rsidRPr="00521D14">
              <w:t>infrastructure costs/overhead</w:t>
            </w:r>
          </w:p>
          <w:p w:rsidR="00000000" w:rsidP="00521D14">
            <w:pPr>
              <w:pStyle w:val="ListBullet"/>
              <w:rPr>
                <w:lang w:val="en-NZ"/>
              </w:rPr>
            </w:pPr>
            <w:r w:rsidRPr="00521D14">
              <w:t>utility costs</w:t>
            </w:r>
          </w:p>
        </w:tc>
      </w:tr>
      <w:tr w:rsidTr="000D083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Appropriate limits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BodyText"/>
            </w:pPr>
            <w:r w:rsidRPr="00521D14">
              <w:t>Appropriate limits may include:</w:t>
            </w:r>
          </w:p>
          <w:p w:rsidR="00000000" w:rsidRPr="00521D14" w:rsidP="00521D14">
            <w:pPr>
              <w:pStyle w:val="ListBullet"/>
            </w:pPr>
            <w:r w:rsidRPr="00521D14">
              <w:t>1 sigma warning limits</w:t>
            </w:r>
          </w:p>
          <w:p w:rsidR="00000000" w:rsidRPr="00521D14" w:rsidP="00521D14">
            <w:pPr>
              <w:pStyle w:val="ListBullet"/>
            </w:pPr>
            <w:r w:rsidRPr="00521D14">
              <w:t>2 sigma warning limits</w:t>
            </w:r>
          </w:p>
          <w:p w:rsidR="00000000" w:rsidRPr="00521D14" w:rsidP="00521D14">
            <w:pPr>
              <w:pStyle w:val="ListBullet"/>
            </w:pPr>
            <w:r w:rsidRPr="00521D14">
              <w:t>3 sigma control limits</w:t>
            </w:r>
          </w:p>
          <w:p w:rsidR="00000000" w:rsidRPr="00521D14" w:rsidP="00521D14">
            <w:pPr>
              <w:pStyle w:val="ListBullet"/>
            </w:pPr>
            <w:r w:rsidRPr="00521D14">
              <w:t>6 sigma limits</w:t>
            </w:r>
          </w:p>
        </w:tc>
      </w:tr>
    </w:tbl>
    <w:p w:rsidR="000D083D" w:rsidP="00521D14">
      <w:pPr>
        <w:pStyle w:val="BodyText"/>
      </w:pPr>
    </w:p>
    <w:p w:rsidR="000D083D" w:rsidP="00521D14">
      <w:pPr>
        <w:pStyle w:val="BodyText"/>
      </w:pPr>
    </w:p>
    <w:p w:rsidR="00000000" w:rsidRPr="00521D14" w:rsidP="00521D14">
      <w:pPr>
        <w:pStyle w:val="Heading1"/>
      </w:pPr>
      <w:bookmarkStart w:id="12" w:name="O_100670"/>
      <w:bookmarkEnd w:id="12"/>
      <w:r w:rsidRPr="00521D14">
        <w:t>Unit Sector(s)</w:t>
      </w:r>
    </w:p>
    <w:tbl>
      <w:tblPr>
        <w:tblW w:w="0" w:type="auto"/>
        <w:tblLayout w:type="fixed"/>
        <w:tblCellMar>
          <w:left w:w="62" w:type="dxa"/>
          <w:right w:w="62" w:type="dxa"/>
        </w:tblCellMar>
        <w:tblLook w:val="0000"/>
      </w:tblPr>
      <w:tblGrid>
        <w:gridCol w:w="2937"/>
        <w:gridCol w:w="5585"/>
      </w:tblGrid>
      <w:tr w:rsidTr="000D083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BodyText"/>
            </w:pPr>
            <w:r w:rsidRPr="00521D14">
              <w:t>CM Tools</w:t>
            </w:r>
          </w:p>
        </w:tc>
      </w:tr>
    </w:tbl>
    <w:p w:rsidR="00000000" w:rsidRPr="00521D14" w:rsidP="00521D14">
      <w:pPr>
        <w:pStyle w:val="BodyText"/>
      </w:pPr>
    </w:p>
    <w:p w:rsidR="00000000" w:rsidRPr="00521D14" w:rsidP="00521D14">
      <w:pPr>
        <w:pStyle w:val="AllowPageBreak"/>
      </w:pPr>
    </w:p>
    <w:p w:rsidR="00000000" w:rsidRPr="00521D14" w:rsidP="00521D14">
      <w:pPr>
        <w:pStyle w:val="Heading1"/>
      </w:pPr>
      <w:bookmarkStart w:id="13" w:name="O_159205"/>
      <w:bookmarkEnd w:id="13"/>
      <w:r w:rsidRPr="00521D14">
        <w:t>corequisite units</w:t>
      </w:r>
    </w:p>
    <w:tbl>
      <w:tblPr>
        <w:tblW w:w="0" w:type="auto"/>
        <w:tblLayout w:type="fixed"/>
        <w:tblCellMar>
          <w:left w:w="62" w:type="dxa"/>
          <w:right w:w="62" w:type="dxa"/>
        </w:tblCellMar>
        <w:tblLook w:val="0000"/>
      </w:tblPr>
      <w:tblGrid>
        <w:gridCol w:w="2937"/>
        <w:gridCol w:w="5585"/>
      </w:tblGrid>
      <w:tr w:rsidTr="000D083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BodyText"/>
            </w:pPr>
          </w:p>
        </w:tc>
      </w:tr>
    </w:tbl>
    <w:p w:rsidR="00000000" w:rsidRPr="00521D14" w:rsidP="00521D14">
      <w:pPr>
        <w:pStyle w:val="BodyText"/>
      </w:pPr>
    </w:p>
    <w:p w:rsidR="00000000" w:rsidRPr="00521D14" w:rsidP="00521D14">
      <w:pPr>
        <w:pStyle w:val="AllowPageBreak"/>
      </w:pPr>
    </w:p>
    <w:p w:rsidR="00000000" w:rsidRPr="00521D14" w:rsidP="00521D14">
      <w:pPr>
        <w:pStyle w:val="Heading1"/>
      </w:pPr>
      <w:bookmarkStart w:id="14" w:name="O_159206"/>
      <w:bookmarkEnd w:id="14"/>
      <w:r w:rsidRPr="00521D14">
        <w:t>Functional area</w:t>
      </w:r>
    </w:p>
    <w:tbl>
      <w:tblPr>
        <w:tblW w:w="0" w:type="auto"/>
        <w:tblLayout w:type="fixed"/>
        <w:tblCellMar>
          <w:left w:w="62" w:type="dxa"/>
          <w:right w:w="62" w:type="dxa"/>
        </w:tblCellMar>
        <w:tblLook w:val="0000"/>
      </w:tblPr>
      <w:tblGrid>
        <w:gridCol w:w="2937"/>
        <w:gridCol w:w="5585"/>
      </w:tblGrid>
      <w:tr w:rsidTr="000D083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D14">
            <w:pPr>
              <w:pStyle w:val="BodyText"/>
              <w:rPr>
                <w:lang w:val="en-NZ"/>
              </w:rPr>
            </w:pPr>
            <w:r w:rsidRPr="00521D14">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D14" w:rsidP="00521D14">
            <w:pPr>
              <w:pStyle w:val="BodyText"/>
            </w:pPr>
          </w:p>
        </w:tc>
      </w:tr>
    </w:tbl>
    <w:p w:rsidR="00000000" w:rsidRPr="00521D14" w:rsidP="00521D14">
      <w:pPr>
        <w:pStyle w:val="BodyText"/>
      </w:pPr>
    </w:p>
    <w:p w:rsidR="00000000" w:rsidRPr="00521D14" w:rsidP="00521D14"/>
    <w:sectPr w:rsidSect="00521D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D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083D" w:rsidP="000D08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D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83D" w:rsidP="00521D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D083D" w:rsidP="00521D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D083D" w:rsidP="00521D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D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083D" w:rsidP="000D08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D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83D" w:rsidP="00521D14">
    <w:pPr>
      <w:pStyle w:val="Header"/>
      <w:framePr w:wrap="around"/>
    </w:pPr>
    <w:r>
      <w:fldChar w:fldCharType="begin"/>
    </w:r>
    <w:r>
      <w:instrText xml:space="preserve"> TITLE   \* MERGEFORMAT </w:instrText>
    </w:r>
    <w:r>
      <w:fldChar w:fldCharType="separate"/>
    </w:r>
    <w:r>
      <w:t>MSACMT452A Apply statistics to processes in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083D" w:rsidP="00521D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C426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4E8C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D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1D14"/>
    <w:pPr>
      <w:spacing w:before="360" w:after="60"/>
      <w:outlineLvl w:val="0"/>
    </w:pPr>
    <w:rPr>
      <w:sz w:val="32"/>
    </w:rPr>
  </w:style>
  <w:style w:type="paragraph" w:styleId="Heading2">
    <w:name w:val="heading 2"/>
    <w:basedOn w:val="HeadingBase"/>
    <w:next w:val="BodyText"/>
    <w:link w:val="Heading2Char"/>
    <w:qFormat/>
    <w:rsid w:val="00521D14"/>
    <w:pPr>
      <w:keepLines/>
      <w:spacing w:before="240" w:after="120"/>
      <w:outlineLvl w:val="1"/>
    </w:pPr>
    <w:rPr>
      <w:sz w:val="28"/>
      <w:szCs w:val="40"/>
    </w:rPr>
  </w:style>
  <w:style w:type="paragraph" w:styleId="Heading3">
    <w:name w:val="heading 3"/>
    <w:basedOn w:val="HeadingBase"/>
    <w:next w:val="BodyText"/>
    <w:link w:val="Heading3Char"/>
    <w:qFormat/>
    <w:rsid w:val="00521D14"/>
    <w:pPr>
      <w:spacing w:before="180" w:after="120"/>
      <w:outlineLvl w:val="2"/>
    </w:pPr>
    <w:rPr>
      <w:spacing w:val="-10"/>
      <w:kern w:val="32"/>
    </w:rPr>
  </w:style>
  <w:style w:type="paragraph" w:styleId="Heading4">
    <w:name w:val="heading 4"/>
    <w:basedOn w:val="HeadingBase"/>
    <w:next w:val="BodyText"/>
    <w:link w:val="Heading4Char"/>
    <w:qFormat/>
    <w:rsid w:val="00521D14"/>
    <w:pPr>
      <w:spacing w:before="160" w:after="120"/>
      <w:outlineLvl w:val="3"/>
    </w:pPr>
    <w:rPr>
      <w:sz w:val="22"/>
    </w:rPr>
  </w:style>
  <w:style w:type="paragraph" w:styleId="Heading5">
    <w:name w:val="heading 5"/>
    <w:basedOn w:val="HeadingBase"/>
    <w:next w:val="Normal"/>
    <w:link w:val="Heading5Char"/>
    <w:qFormat/>
    <w:rsid w:val="00521D14"/>
    <w:pPr>
      <w:spacing w:before="80"/>
      <w:outlineLvl w:val="4"/>
    </w:pPr>
    <w:rPr>
      <w:color w:val="918585"/>
      <w:sz w:val="20"/>
    </w:rPr>
  </w:style>
  <w:style w:type="paragraph" w:styleId="Heading6">
    <w:name w:val="heading 6"/>
    <w:basedOn w:val="HeadingBase"/>
    <w:next w:val="Normal"/>
    <w:link w:val="Heading6Char"/>
    <w:qFormat/>
    <w:rsid w:val="00521D14"/>
    <w:pPr>
      <w:spacing w:before="60"/>
      <w:outlineLvl w:val="5"/>
    </w:pPr>
    <w:rPr>
      <w:color w:val="918585"/>
      <w:sz w:val="20"/>
    </w:rPr>
  </w:style>
  <w:style w:type="paragraph" w:styleId="Heading7">
    <w:name w:val="heading 7"/>
    <w:basedOn w:val="Normal"/>
    <w:next w:val="Normal"/>
    <w:link w:val="Heading7Char"/>
    <w:qFormat/>
    <w:rsid w:val="00521D14"/>
    <w:pPr>
      <w:ind w:left="720"/>
      <w:outlineLvl w:val="6"/>
    </w:pPr>
    <w:rPr>
      <w:i/>
    </w:rPr>
  </w:style>
  <w:style w:type="paragraph" w:styleId="Heading8">
    <w:name w:val="heading 8"/>
    <w:basedOn w:val="Normal"/>
    <w:next w:val="Normal"/>
    <w:link w:val="Heading8Char"/>
    <w:qFormat/>
    <w:rsid w:val="00521D14"/>
    <w:pPr>
      <w:ind w:left="720"/>
      <w:outlineLvl w:val="7"/>
    </w:pPr>
    <w:rPr>
      <w:i/>
    </w:rPr>
  </w:style>
  <w:style w:type="paragraph" w:styleId="Heading9">
    <w:name w:val="heading 9"/>
    <w:basedOn w:val="Normal"/>
    <w:next w:val="Normal"/>
    <w:link w:val="Heading9Char"/>
    <w:qFormat/>
    <w:rsid w:val="00521D14"/>
    <w:pPr>
      <w:ind w:left="720"/>
      <w:outlineLvl w:val="8"/>
    </w:pPr>
    <w:rPr>
      <w:i/>
    </w:rPr>
  </w:style>
  <w:style w:type="character" w:default="1" w:styleId="DefaultParagraphFont">
    <w:name w:val="Default Paragraph Font"/>
    <w:uiPriority w:val="1"/>
    <w:unhideWhenUsed/>
    <w:rsid w:val="00521D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D14"/>
  </w:style>
  <w:style w:type="character" w:customStyle="1" w:styleId="Heading1Char">
    <w:name w:val="Heading 1 Char"/>
    <w:basedOn w:val="DefaultParagraphFont"/>
    <w:link w:val="Heading1"/>
    <w:rsid w:val="00521D14"/>
    <w:rPr>
      <w:rFonts w:ascii="Times New Roman" w:eastAsia="Times New Roman" w:hAnsi="Times New Roman" w:cs="Times New Roman"/>
      <w:b/>
      <w:sz w:val="32"/>
      <w:szCs w:val="20"/>
      <w:lang w:eastAsia="en-US"/>
    </w:rPr>
  </w:style>
  <w:style w:type="paragraph" w:styleId="BodyText">
    <w:name w:val="Body Text"/>
    <w:basedOn w:val="Normal"/>
    <w:link w:val="BodyTextChar"/>
    <w:rsid w:val="00521D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1D14"/>
    <w:rPr>
      <w:rFonts w:ascii="Times New Roman" w:eastAsia="Times New Roman" w:hAnsi="Times New Roman" w:cs="Times New Roman"/>
      <w:sz w:val="24"/>
      <w:lang w:val="en-US" w:eastAsia="en-US"/>
    </w:rPr>
  </w:style>
  <w:style w:type="paragraph" w:styleId="Footer">
    <w:name w:val="footer"/>
    <w:basedOn w:val="Normal"/>
    <w:link w:val="FooterChar"/>
    <w:rsid w:val="00521D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D14"/>
    <w:rPr>
      <w:rFonts w:ascii="Times New Roman" w:eastAsia="Times New Roman" w:hAnsi="Times New Roman" w:cs="Times New Roman"/>
      <w:sz w:val="16"/>
      <w:lang w:val="en-US" w:eastAsia="en-US"/>
    </w:rPr>
  </w:style>
  <w:style w:type="paragraph" w:styleId="List">
    <w:name w:val="List"/>
    <w:basedOn w:val="BodyText"/>
    <w:next w:val="BodyText"/>
    <w:rsid w:val="00521D14"/>
    <w:pPr>
      <w:tabs>
        <w:tab w:val="left" w:pos="340"/>
      </w:tabs>
      <w:spacing w:before="60" w:after="60"/>
      <w:ind w:left="340" w:hanging="340"/>
    </w:pPr>
  </w:style>
  <w:style w:type="paragraph" w:styleId="ListBullet">
    <w:name w:val="List Bullet"/>
    <w:basedOn w:val="List"/>
    <w:rsid w:val="00521D14"/>
    <w:pPr>
      <w:numPr>
        <w:numId w:val="12"/>
      </w:numPr>
      <w:tabs>
        <w:tab w:val="clear" w:pos="340"/>
      </w:tabs>
      <w:spacing w:before="40" w:after="40"/>
    </w:pPr>
  </w:style>
  <w:style w:type="character" w:customStyle="1" w:styleId="SpecialBold">
    <w:name w:val="Special Bold"/>
    <w:basedOn w:val="DefaultParagraphFont"/>
    <w:rsid w:val="00521D14"/>
    <w:rPr>
      <w:b/>
      <w:spacing w:val="0"/>
    </w:rPr>
  </w:style>
  <w:style w:type="paragraph" w:styleId="Header">
    <w:name w:val="header"/>
    <w:basedOn w:val="Normal"/>
    <w:link w:val="HeaderChar"/>
    <w:rsid w:val="00521D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D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1D14"/>
    <w:pPr>
      <w:spacing w:before="240" w:after="120"/>
      <w:outlineLvl w:val="0"/>
    </w:pPr>
    <w:rPr>
      <w:rFonts w:ascii="Times New Roman" w:hAnsi="Times New Roman"/>
      <w:b/>
      <w:sz w:val="28"/>
    </w:rPr>
  </w:style>
  <w:style w:type="paragraph" w:customStyle="1" w:styleId="AllowPageBreak">
    <w:name w:val="AllowPageBreak"/>
    <w:rsid w:val="00521D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1D14"/>
    <w:pPr>
      <w:tabs>
        <w:tab w:val="left" w:pos="680"/>
      </w:tabs>
      <w:spacing w:before="60" w:after="60"/>
      <w:ind w:left="680" w:hanging="340"/>
    </w:pPr>
  </w:style>
  <w:style w:type="character" w:customStyle="1" w:styleId="Heading2Char">
    <w:name w:val="Heading 2 Char"/>
    <w:basedOn w:val="DefaultParagraphFont"/>
    <w:link w:val="Heading2"/>
    <w:rsid w:val="00521D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D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D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D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D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D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1D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1D14"/>
    <w:rPr>
      <w:rFonts w:ascii="Courier New" w:eastAsia="Times New Roman" w:hAnsi="Courier New" w:cs="Times New Roman"/>
      <w:i/>
      <w:szCs w:val="20"/>
      <w:lang w:val="en-US" w:eastAsia="en-US"/>
    </w:rPr>
  </w:style>
  <w:style w:type="paragraph" w:customStyle="1" w:styleId="HeadingBase">
    <w:name w:val="Heading Base"/>
    <w:rsid w:val="00521D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D14"/>
    <w:pPr>
      <w:tabs>
        <w:tab w:val="right" w:leader="dot" w:pos="9072"/>
      </w:tabs>
      <w:ind w:left="567"/>
    </w:pPr>
    <w:rPr>
      <w:szCs w:val="22"/>
    </w:rPr>
  </w:style>
  <w:style w:type="paragraph" w:customStyle="1" w:styleId="TOCBase">
    <w:name w:val="TOC Base"/>
    <w:rsid w:val="00521D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D14"/>
    <w:pPr>
      <w:tabs>
        <w:tab w:val="right" w:leader="dot" w:pos="9072"/>
      </w:tabs>
      <w:spacing w:before="40" w:after="40"/>
      <w:ind w:left="284"/>
    </w:pPr>
    <w:rPr>
      <w:rFonts w:ascii="Times New Roman" w:hAnsi="Times New Roman"/>
    </w:rPr>
  </w:style>
  <w:style w:type="paragraph" w:styleId="TOC1">
    <w:name w:val="toc 1"/>
    <w:basedOn w:val="TOCBase"/>
    <w:next w:val="Normal"/>
    <w:rsid w:val="00521D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1D14"/>
    <w:pPr>
      <w:spacing w:before="5040"/>
      <w:jc w:val="center"/>
    </w:pPr>
    <w:rPr>
      <w:sz w:val="48"/>
      <w:szCs w:val="72"/>
      <w:lang w:val="en-US"/>
    </w:rPr>
  </w:style>
  <w:style w:type="character" w:customStyle="1" w:styleId="TitleChar">
    <w:name w:val="Title Char"/>
    <w:basedOn w:val="DefaultParagraphFont"/>
    <w:link w:val="Title"/>
    <w:rsid w:val="00521D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D14"/>
    <w:pPr>
      <w:tabs>
        <w:tab w:val="left" w:pos="3600"/>
        <w:tab w:val="left" w:pos="3958"/>
      </w:tabs>
    </w:pPr>
  </w:style>
  <w:style w:type="paragraph" w:customStyle="1" w:styleId="Note">
    <w:name w:val="Note"/>
    <w:basedOn w:val="BodyText"/>
    <w:rsid w:val="00521D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1D14"/>
    <w:pPr>
      <w:framePr w:wrap="auto" w:hAnchor="text" w:y="6049"/>
    </w:pPr>
    <w:rPr>
      <w:color w:val="000000"/>
      <w:sz w:val="40"/>
    </w:rPr>
  </w:style>
  <w:style w:type="paragraph" w:customStyle="1" w:styleId="TOCTitle">
    <w:name w:val="TOCTitle"/>
    <w:basedOn w:val="Heading1"/>
    <w:rsid w:val="00521D14"/>
    <w:pPr>
      <w:spacing w:after="240"/>
      <w:jc w:val="center"/>
      <w:outlineLvl w:val="9"/>
    </w:pPr>
    <w:rPr>
      <w:caps/>
    </w:rPr>
  </w:style>
  <w:style w:type="paragraph" w:customStyle="1" w:styleId="Version">
    <w:name w:val="Version"/>
    <w:rsid w:val="00521D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1D14"/>
    <w:pPr>
      <w:numPr>
        <w:numId w:val="13"/>
      </w:numPr>
      <w:tabs>
        <w:tab w:val="clear" w:pos="680"/>
      </w:tabs>
    </w:pPr>
  </w:style>
  <w:style w:type="paragraph" w:styleId="Index1">
    <w:name w:val="index 1"/>
    <w:basedOn w:val="Normal"/>
    <w:next w:val="Normal"/>
    <w:semiHidden/>
    <w:rsid w:val="00521D14"/>
    <w:pPr>
      <w:keepNext w:val="0"/>
      <w:tabs>
        <w:tab w:val="right" w:pos="4176"/>
      </w:tabs>
      <w:ind w:left="198" w:hanging="198"/>
    </w:pPr>
    <w:rPr>
      <w:rFonts w:ascii="Garamond" w:hAnsi="Garamond"/>
    </w:rPr>
  </w:style>
  <w:style w:type="paragraph" w:styleId="IndexHeading">
    <w:name w:val="index heading"/>
    <w:basedOn w:val="Normal"/>
    <w:next w:val="Index1"/>
    <w:semiHidden/>
    <w:rsid w:val="00521D14"/>
    <w:pPr>
      <w:spacing w:before="120" w:after="120"/>
    </w:pPr>
    <w:rPr>
      <w:rFonts w:ascii="Arial" w:hAnsi="Arial"/>
      <w:b/>
      <w:color w:val="918585"/>
      <w:sz w:val="24"/>
    </w:rPr>
  </w:style>
  <w:style w:type="paragraph" w:customStyle="1" w:styleId="Chapter">
    <w:name w:val="Chapter"/>
    <w:basedOn w:val="Normal"/>
    <w:rsid w:val="00521D14"/>
    <w:pPr>
      <w:spacing w:before="240"/>
    </w:pPr>
    <w:rPr>
      <w:rFonts w:ascii="Times New Roman" w:hAnsi="Times New Roman"/>
      <w:smallCaps/>
      <w:spacing w:val="80"/>
      <w:sz w:val="28"/>
    </w:rPr>
  </w:style>
  <w:style w:type="paragraph" w:customStyle="1" w:styleId="InChapter">
    <w:name w:val="InChapter"/>
    <w:basedOn w:val="Heading3"/>
    <w:rsid w:val="00521D14"/>
    <w:pPr>
      <w:spacing w:after="240"/>
      <w:outlineLvl w:val="9"/>
    </w:pPr>
    <w:rPr>
      <w:noProof/>
    </w:rPr>
  </w:style>
  <w:style w:type="paragraph" w:styleId="Index2">
    <w:name w:val="index 2"/>
    <w:basedOn w:val="Normal"/>
    <w:next w:val="Normal"/>
    <w:semiHidden/>
    <w:rsid w:val="00521D14"/>
    <w:pPr>
      <w:tabs>
        <w:tab w:val="right" w:pos="4176"/>
      </w:tabs>
      <w:ind w:left="568" w:hanging="284"/>
    </w:pPr>
    <w:rPr>
      <w:rFonts w:ascii="Garamond" w:hAnsi="Garamond"/>
    </w:rPr>
  </w:style>
  <w:style w:type="paragraph" w:customStyle="1" w:styleId="Byline">
    <w:name w:val="Byline"/>
    <w:rsid w:val="00521D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D14"/>
    <w:pPr>
      <w:tabs>
        <w:tab w:val="clear" w:pos="3600"/>
        <w:tab w:val="clear" w:pos="3958"/>
      </w:tabs>
      <w:jc w:val="right"/>
    </w:pPr>
  </w:style>
  <w:style w:type="character" w:styleId="Emphasis">
    <w:name w:val="Emphasis"/>
    <w:basedOn w:val="DefaultParagraphFont"/>
    <w:qFormat/>
    <w:rsid w:val="00521D14"/>
    <w:rPr>
      <w:i/>
    </w:rPr>
  </w:style>
  <w:style w:type="paragraph" w:styleId="Caption">
    <w:name w:val="caption"/>
    <w:basedOn w:val="BodyText"/>
    <w:next w:val="Normal"/>
    <w:qFormat/>
    <w:rsid w:val="00521D14"/>
    <w:pPr>
      <w:framePr w:w="2268" w:hSpace="181" w:vSpace="181" w:wrap="around" w:vAnchor="text" w:hAnchor="page" w:x="1135" w:y="285" w:anchorLock="1"/>
    </w:pPr>
    <w:rPr>
      <w:i/>
    </w:rPr>
  </w:style>
  <w:style w:type="paragraph" w:customStyle="1" w:styleId="MiniTOCTitle">
    <w:name w:val="MiniTOCTitle"/>
    <w:basedOn w:val="Heading4"/>
    <w:rsid w:val="00521D14"/>
    <w:pPr>
      <w:spacing w:before="240"/>
      <w:outlineLvl w:val="9"/>
    </w:pPr>
    <w:rPr>
      <w:noProof/>
      <w:sz w:val="24"/>
    </w:rPr>
  </w:style>
  <w:style w:type="paragraph" w:customStyle="1" w:styleId="MiniTOCItem">
    <w:name w:val="MiniTOCItem"/>
    <w:basedOn w:val="ListBullet"/>
    <w:rsid w:val="00521D14"/>
    <w:pPr>
      <w:numPr>
        <w:numId w:val="0"/>
      </w:numPr>
      <w:tabs>
        <w:tab w:val="right" w:leader="dot" w:pos="6521"/>
      </w:tabs>
      <w:spacing w:before="0" w:after="0"/>
    </w:pPr>
  </w:style>
  <w:style w:type="paragraph" w:customStyle="1" w:styleId="TOFTitle">
    <w:name w:val="TOFTitle"/>
    <w:basedOn w:val="TOCTitle"/>
    <w:rsid w:val="00521D14"/>
  </w:style>
  <w:style w:type="paragraph" w:styleId="TableofFigures">
    <w:name w:val="table of figures"/>
    <w:basedOn w:val="Normal"/>
    <w:next w:val="Normal"/>
    <w:semiHidden/>
    <w:rsid w:val="00521D14"/>
    <w:pPr>
      <w:tabs>
        <w:tab w:val="right" w:leader="dot" w:pos="9072"/>
      </w:tabs>
      <w:ind w:left="970" w:hanging="403"/>
    </w:pPr>
    <w:rPr>
      <w:rFonts w:ascii="Times New Roman" w:hAnsi="Times New Roman"/>
      <w:b/>
    </w:rPr>
  </w:style>
  <w:style w:type="paragraph" w:styleId="ListNumber">
    <w:name w:val="List Number"/>
    <w:basedOn w:val="List"/>
    <w:rsid w:val="00521D14"/>
    <w:pPr>
      <w:numPr>
        <w:numId w:val="10"/>
      </w:numPr>
    </w:pPr>
  </w:style>
  <w:style w:type="character" w:customStyle="1" w:styleId="WingdingSymbols">
    <w:name w:val="Wingding Symbols"/>
    <w:rsid w:val="00521D14"/>
    <w:rPr>
      <w:rFonts w:ascii="Wingdings" w:hAnsi="Wingdings"/>
    </w:rPr>
  </w:style>
  <w:style w:type="paragraph" w:customStyle="1" w:styleId="TableHeading">
    <w:name w:val="Table Heading"/>
    <w:basedOn w:val="HeadingBase"/>
    <w:rsid w:val="00521D14"/>
    <w:pPr>
      <w:keepLines/>
      <w:pBdr>
        <w:bottom w:val="single" w:sz="6" w:space="1" w:color="918585"/>
      </w:pBdr>
      <w:spacing w:before="240"/>
    </w:pPr>
  </w:style>
  <w:style w:type="character" w:customStyle="1" w:styleId="HotSpot">
    <w:name w:val="HotSpot"/>
    <w:rsid w:val="00521D14"/>
    <w:rPr>
      <w:color w:val="0033CC"/>
      <w:u w:val="none"/>
    </w:rPr>
  </w:style>
  <w:style w:type="paragraph" w:customStyle="1" w:styleId="BodyTextRight">
    <w:name w:val="Body Text Right"/>
    <w:basedOn w:val="BodyText"/>
    <w:rsid w:val="00521D14"/>
    <w:pPr>
      <w:spacing w:before="0" w:after="0"/>
      <w:jc w:val="right"/>
    </w:pPr>
  </w:style>
  <w:style w:type="paragraph" w:styleId="Index3">
    <w:name w:val="index 3"/>
    <w:basedOn w:val="ListNumber2"/>
    <w:next w:val="Normal"/>
    <w:semiHidden/>
    <w:rsid w:val="00521D14"/>
    <w:pPr>
      <w:numPr>
        <w:numId w:val="0"/>
      </w:numPr>
      <w:tabs>
        <w:tab w:val="right" w:leader="dot" w:pos="4176"/>
      </w:tabs>
    </w:pPr>
  </w:style>
  <w:style w:type="paragraph" w:styleId="ListNumber2">
    <w:name w:val="List Number 2"/>
    <w:basedOn w:val="List2"/>
    <w:rsid w:val="00521D14"/>
    <w:pPr>
      <w:numPr>
        <w:numId w:val="9"/>
      </w:numPr>
      <w:tabs>
        <w:tab w:val="clear" w:pos="1060"/>
      </w:tabs>
    </w:pPr>
  </w:style>
  <w:style w:type="paragraph" w:customStyle="1" w:styleId="MarginNote">
    <w:name w:val="Margin Note"/>
    <w:basedOn w:val="BodyText"/>
    <w:rsid w:val="00521D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D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D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1D14"/>
    <w:rPr>
      <w:sz w:val="32"/>
    </w:rPr>
  </w:style>
  <w:style w:type="paragraph" w:customStyle="1" w:styleId="HeadingProcedure">
    <w:name w:val="Heading Procedure"/>
    <w:basedOn w:val="HeadingBase"/>
    <w:next w:val="Normal"/>
    <w:rsid w:val="00521D14"/>
    <w:pPr>
      <w:tabs>
        <w:tab w:val="left" w:pos="0"/>
      </w:tabs>
      <w:spacing w:before="120" w:after="60"/>
    </w:pPr>
    <w:rPr>
      <w:i/>
      <w:color w:val="918585"/>
      <w:sz w:val="22"/>
    </w:rPr>
  </w:style>
  <w:style w:type="paragraph" w:customStyle="1" w:styleId="TableBodyText">
    <w:name w:val="Table Body Text"/>
    <w:basedOn w:val="BodyText"/>
    <w:rsid w:val="00521D14"/>
    <w:pPr>
      <w:spacing w:before="60" w:after="60"/>
    </w:pPr>
  </w:style>
  <w:style w:type="paragraph" w:styleId="ListContinue">
    <w:name w:val="List Continue"/>
    <w:basedOn w:val="List"/>
    <w:rsid w:val="00521D14"/>
    <w:pPr>
      <w:ind w:firstLine="0"/>
    </w:pPr>
  </w:style>
  <w:style w:type="paragraph" w:customStyle="1" w:styleId="ListNote">
    <w:name w:val="List Note"/>
    <w:basedOn w:val="List"/>
    <w:rsid w:val="00521D14"/>
    <w:pPr>
      <w:pBdr>
        <w:top w:val="single" w:sz="6" w:space="2" w:color="918585"/>
        <w:bottom w:val="single" w:sz="6" w:space="2" w:color="918585"/>
      </w:pBdr>
      <w:tabs>
        <w:tab w:val="left" w:pos="1021"/>
      </w:tabs>
      <w:ind w:firstLine="0"/>
    </w:pPr>
  </w:style>
  <w:style w:type="paragraph" w:customStyle="1" w:styleId="Warning">
    <w:name w:val="Warning"/>
    <w:basedOn w:val="BodyText"/>
    <w:rsid w:val="00521D14"/>
    <w:pPr>
      <w:shd w:val="clear" w:color="auto" w:fill="D9D9D9"/>
      <w:tabs>
        <w:tab w:val="left" w:pos="992"/>
      </w:tabs>
      <w:ind w:left="119" w:right="119"/>
    </w:pPr>
    <w:rPr>
      <w:sz w:val="20"/>
    </w:rPr>
  </w:style>
  <w:style w:type="paragraph" w:customStyle="1" w:styleId="MarginIcons">
    <w:name w:val="Margin Icons"/>
    <w:basedOn w:val="BodyText"/>
    <w:rsid w:val="00521D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D14"/>
    <w:rPr>
      <w:rFonts w:ascii="Courier New" w:hAnsi="Courier New"/>
    </w:rPr>
  </w:style>
  <w:style w:type="paragraph" w:customStyle="1" w:styleId="NoteBullet">
    <w:name w:val="Note Bullet"/>
    <w:basedOn w:val="Note"/>
    <w:rsid w:val="00521D14"/>
    <w:pPr>
      <w:tabs>
        <w:tab w:val="clear" w:pos="680"/>
      </w:tabs>
      <w:spacing w:before="60" w:after="60"/>
    </w:pPr>
  </w:style>
  <w:style w:type="paragraph" w:customStyle="1" w:styleId="SubHeading2">
    <w:name w:val="SubHeading2"/>
    <w:basedOn w:val="HeadingBase"/>
    <w:rsid w:val="00521D14"/>
    <w:pPr>
      <w:spacing w:before="240" w:after="60"/>
    </w:pPr>
    <w:rPr>
      <w:sz w:val="20"/>
    </w:rPr>
  </w:style>
  <w:style w:type="paragraph" w:customStyle="1" w:styleId="SubHeading1">
    <w:name w:val="SubHeading1"/>
    <w:basedOn w:val="HeadingBase"/>
    <w:rsid w:val="00521D14"/>
    <w:pPr>
      <w:spacing w:before="240" w:after="60"/>
    </w:pPr>
    <w:rPr>
      <w:color w:val="918585"/>
      <w:sz w:val="22"/>
    </w:rPr>
  </w:style>
  <w:style w:type="paragraph" w:customStyle="1" w:styleId="SideHeading">
    <w:name w:val="Side Heading"/>
    <w:basedOn w:val="HeadingBase"/>
    <w:rsid w:val="00521D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D14"/>
    <w:pPr>
      <w:tabs>
        <w:tab w:val="num" w:pos="360"/>
      </w:tabs>
    </w:pPr>
  </w:style>
  <w:style w:type="paragraph" w:styleId="PlainText">
    <w:name w:val="Plain Text"/>
    <w:basedOn w:val="Normal"/>
    <w:link w:val="PlainTextChar"/>
    <w:rsid w:val="00521D14"/>
    <w:rPr>
      <w:sz w:val="20"/>
    </w:rPr>
  </w:style>
  <w:style w:type="character" w:customStyle="1" w:styleId="PlainTextChar">
    <w:name w:val="Plain Text Char"/>
    <w:basedOn w:val="DefaultParagraphFont"/>
    <w:link w:val="PlainText"/>
    <w:rsid w:val="00521D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1D14"/>
    <w:rPr>
      <w:b/>
      <w:smallCaps/>
    </w:rPr>
  </w:style>
  <w:style w:type="paragraph" w:customStyle="1" w:styleId="TableListNumber">
    <w:name w:val="Table List Number"/>
    <w:basedOn w:val="ListNumber"/>
    <w:rsid w:val="00521D14"/>
    <w:pPr>
      <w:numPr>
        <w:numId w:val="0"/>
      </w:numPr>
    </w:pPr>
  </w:style>
  <w:style w:type="paragraph" w:styleId="TOC4">
    <w:name w:val="toc 4"/>
    <w:basedOn w:val="TOCBase"/>
    <w:next w:val="Normal"/>
    <w:semiHidden/>
    <w:rsid w:val="00521D14"/>
    <w:pPr>
      <w:tabs>
        <w:tab w:val="right" w:leader="dot" w:pos="9071"/>
      </w:tabs>
      <w:ind w:left="1701"/>
    </w:pPr>
  </w:style>
  <w:style w:type="paragraph" w:customStyle="1" w:styleId="ListAlpha">
    <w:name w:val="List Alpha"/>
    <w:basedOn w:val="List"/>
    <w:rsid w:val="00521D14"/>
    <w:pPr>
      <w:numPr>
        <w:numId w:val="8"/>
      </w:numPr>
    </w:pPr>
  </w:style>
  <w:style w:type="paragraph" w:customStyle="1" w:styleId="ListAlpha2">
    <w:name w:val="List Alpha 2"/>
    <w:basedOn w:val="List2"/>
    <w:rsid w:val="00521D14"/>
    <w:pPr>
      <w:numPr>
        <w:numId w:val="7"/>
      </w:numPr>
    </w:pPr>
  </w:style>
  <w:style w:type="paragraph" w:styleId="List3">
    <w:name w:val="List 3"/>
    <w:basedOn w:val="BodyText"/>
    <w:rsid w:val="00521D14"/>
    <w:pPr>
      <w:tabs>
        <w:tab w:val="left" w:pos="1021"/>
      </w:tabs>
      <w:spacing w:before="60" w:after="60"/>
      <w:ind w:left="1020" w:hanging="340"/>
    </w:pPr>
  </w:style>
  <w:style w:type="paragraph" w:styleId="List4">
    <w:name w:val="List 4"/>
    <w:basedOn w:val="BodyText"/>
    <w:rsid w:val="00521D14"/>
    <w:pPr>
      <w:tabs>
        <w:tab w:val="left" w:pos="1361"/>
      </w:tabs>
      <w:spacing w:before="60" w:after="60"/>
      <w:ind w:left="1361" w:hanging="340"/>
    </w:pPr>
  </w:style>
  <w:style w:type="paragraph" w:styleId="List5">
    <w:name w:val="List 5"/>
    <w:basedOn w:val="BodyText"/>
    <w:rsid w:val="00521D14"/>
    <w:pPr>
      <w:tabs>
        <w:tab w:val="left" w:pos="1701"/>
      </w:tabs>
      <w:spacing w:before="60" w:after="60"/>
      <w:ind w:left="1701" w:hanging="340"/>
    </w:pPr>
  </w:style>
  <w:style w:type="paragraph" w:styleId="ListBullet3">
    <w:name w:val="List Bullet 3"/>
    <w:basedOn w:val="List3"/>
    <w:rsid w:val="00521D14"/>
    <w:pPr>
      <w:numPr>
        <w:numId w:val="14"/>
      </w:numPr>
      <w:tabs>
        <w:tab w:val="clear" w:pos="1021"/>
      </w:tabs>
      <w:ind w:left="1037" w:hanging="357"/>
    </w:pPr>
  </w:style>
  <w:style w:type="paragraph" w:styleId="ListBullet4">
    <w:name w:val="List Bullet 4"/>
    <w:basedOn w:val="List4"/>
    <w:rsid w:val="00521D14"/>
    <w:pPr>
      <w:numPr>
        <w:numId w:val="2"/>
      </w:numPr>
    </w:pPr>
  </w:style>
  <w:style w:type="paragraph" w:styleId="ListBullet5">
    <w:name w:val="List Bullet 5"/>
    <w:basedOn w:val="List5"/>
    <w:rsid w:val="00521D14"/>
    <w:pPr>
      <w:numPr>
        <w:numId w:val="3"/>
      </w:numPr>
    </w:pPr>
  </w:style>
  <w:style w:type="paragraph" w:styleId="ListContinue2">
    <w:name w:val="List Continue 2"/>
    <w:basedOn w:val="List2"/>
    <w:rsid w:val="00521D14"/>
    <w:pPr>
      <w:ind w:firstLine="0"/>
    </w:pPr>
  </w:style>
  <w:style w:type="paragraph" w:styleId="ListContinue3">
    <w:name w:val="List Continue 3"/>
    <w:basedOn w:val="List3"/>
    <w:rsid w:val="00521D14"/>
    <w:pPr>
      <w:ind w:left="1021" w:firstLine="0"/>
    </w:pPr>
  </w:style>
  <w:style w:type="paragraph" w:styleId="ListContinue4">
    <w:name w:val="List Continue 4"/>
    <w:basedOn w:val="List4"/>
    <w:rsid w:val="00521D14"/>
    <w:pPr>
      <w:ind w:firstLine="0"/>
    </w:pPr>
  </w:style>
  <w:style w:type="paragraph" w:styleId="ListContinue5">
    <w:name w:val="List Continue 5"/>
    <w:basedOn w:val="List5"/>
    <w:rsid w:val="00521D14"/>
    <w:pPr>
      <w:ind w:firstLine="0"/>
    </w:pPr>
  </w:style>
  <w:style w:type="paragraph" w:styleId="ListNumber3">
    <w:name w:val="List Number 3"/>
    <w:basedOn w:val="List3"/>
    <w:rsid w:val="00521D14"/>
    <w:pPr>
      <w:numPr>
        <w:numId w:val="4"/>
      </w:numPr>
    </w:pPr>
  </w:style>
  <w:style w:type="paragraph" w:styleId="ListNumber4">
    <w:name w:val="List Number 4"/>
    <w:basedOn w:val="List4"/>
    <w:rsid w:val="00521D14"/>
    <w:pPr>
      <w:numPr>
        <w:numId w:val="5"/>
      </w:numPr>
    </w:pPr>
  </w:style>
  <w:style w:type="paragraph" w:styleId="ListNumber5">
    <w:name w:val="List Number 5"/>
    <w:basedOn w:val="List5"/>
    <w:rsid w:val="00521D14"/>
    <w:pPr>
      <w:numPr>
        <w:numId w:val="6"/>
      </w:numPr>
    </w:pPr>
  </w:style>
  <w:style w:type="paragraph" w:styleId="BlockText">
    <w:name w:val="Block Text"/>
    <w:basedOn w:val="Normal"/>
    <w:rsid w:val="00521D14"/>
    <w:pPr>
      <w:spacing w:after="120"/>
      <w:ind w:left="1440" w:right="1440"/>
    </w:pPr>
  </w:style>
  <w:style w:type="character" w:customStyle="1" w:styleId="Subscript">
    <w:name w:val="Subscript"/>
    <w:basedOn w:val="DefaultParagraphFont"/>
    <w:rsid w:val="00521D14"/>
    <w:rPr>
      <w:sz w:val="16"/>
      <w:vertAlign w:val="subscript"/>
    </w:rPr>
  </w:style>
  <w:style w:type="character" w:customStyle="1" w:styleId="Superscript">
    <w:name w:val="Superscript"/>
    <w:basedOn w:val="DefaultParagraphFont"/>
    <w:rsid w:val="00521D14"/>
    <w:rPr>
      <w:sz w:val="16"/>
      <w:vertAlign w:val="superscript"/>
    </w:rPr>
  </w:style>
  <w:style w:type="character" w:customStyle="1" w:styleId="Symbols">
    <w:name w:val="Symbols"/>
    <w:basedOn w:val="DefaultParagraphFont"/>
    <w:rsid w:val="00521D14"/>
    <w:rPr>
      <w:rFonts w:ascii="Symbol" w:hAnsi="Symbol"/>
    </w:rPr>
  </w:style>
  <w:style w:type="character" w:customStyle="1" w:styleId="MenuOptions">
    <w:name w:val="Menu Options"/>
    <w:basedOn w:val="DefaultParagraphFont"/>
    <w:rsid w:val="00521D14"/>
    <w:rPr>
      <w:rFonts w:ascii="Arial Narrow" w:hAnsi="Arial Narrow"/>
      <w:smallCaps/>
    </w:rPr>
  </w:style>
  <w:style w:type="character" w:customStyle="1" w:styleId="Buttons">
    <w:name w:val="Buttons"/>
    <w:basedOn w:val="DefaultParagraphFont"/>
    <w:rsid w:val="00521D14"/>
    <w:rPr>
      <w:b/>
    </w:rPr>
  </w:style>
  <w:style w:type="character" w:customStyle="1" w:styleId="Underlined">
    <w:name w:val="Underlined"/>
    <w:basedOn w:val="DefaultParagraphFont"/>
    <w:rsid w:val="00521D14"/>
    <w:rPr>
      <w:u w:val="single"/>
    </w:rPr>
  </w:style>
  <w:style w:type="paragraph" w:customStyle="1" w:styleId="TableBodyTextRight">
    <w:name w:val="Table Body Text Right"/>
    <w:basedOn w:val="TableBodyText"/>
    <w:rsid w:val="00521D14"/>
    <w:pPr>
      <w:widowControl w:val="0"/>
      <w:autoSpaceDE w:val="0"/>
      <w:autoSpaceDN w:val="0"/>
      <w:adjustRightInd w:val="0"/>
      <w:jc w:val="right"/>
    </w:pPr>
    <w:rPr>
      <w:rFonts w:cs="Arial"/>
      <w:szCs w:val="18"/>
    </w:rPr>
  </w:style>
  <w:style w:type="paragraph" w:customStyle="1" w:styleId="CopyrightText">
    <w:name w:val="Copyright Text"/>
    <w:basedOn w:val="BodyText"/>
    <w:rsid w:val="00521D14"/>
    <w:rPr>
      <w:sz w:val="18"/>
    </w:rPr>
  </w:style>
  <w:style w:type="paragraph" w:customStyle="1" w:styleId="BodySmallRight">
    <w:name w:val="Body Small Right"/>
    <w:basedOn w:val="BodyTextRight"/>
    <w:rsid w:val="00521D14"/>
    <w:rPr>
      <w:sz w:val="18"/>
      <w:szCs w:val="18"/>
    </w:rPr>
  </w:style>
  <w:style w:type="paragraph" w:customStyle="1" w:styleId="MarginEdition">
    <w:name w:val="Margin Edition"/>
    <w:basedOn w:val="MarginNote"/>
    <w:rsid w:val="00521D14"/>
    <w:pPr>
      <w:spacing w:before="0" w:after="0"/>
    </w:pPr>
    <w:rPr>
      <w:rFonts w:ascii="Times New Roman" w:hAnsi="Times New Roman"/>
      <w:color w:val="999999"/>
    </w:rPr>
  </w:style>
  <w:style w:type="paragraph" w:customStyle="1" w:styleId="Spacer">
    <w:name w:val="Spacer"/>
    <w:basedOn w:val="Normal"/>
    <w:rsid w:val="00521D14"/>
    <w:rPr>
      <w:sz w:val="2"/>
      <w:szCs w:val="2"/>
    </w:rPr>
  </w:style>
  <w:style w:type="character" w:customStyle="1" w:styleId="Small">
    <w:name w:val="Small"/>
    <w:basedOn w:val="DefaultParagraphFont"/>
    <w:rsid w:val="00521D14"/>
    <w:rPr>
      <w:sz w:val="16"/>
    </w:rPr>
  </w:style>
  <w:style w:type="paragraph" w:customStyle="1" w:styleId="WideTable">
    <w:name w:val="Wide Table"/>
    <w:basedOn w:val="Normal"/>
    <w:rsid w:val="00521D14"/>
    <w:pPr>
      <w:ind w:left="-1418"/>
    </w:pPr>
    <w:rPr>
      <w:sz w:val="2"/>
      <w:szCs w:val="2"/>
    </w:rPr>
  </w:style>
  <w:style w:type="character" w:styleId="PageNumber">
    <w:name w:val="page number"/>
    <w:basedOn w:val="DefaultParagraphFont"/>
    <w:rsid w:val="00521D14"/>
  </w:style>
  <w:style w:type="paragraph" w:styleId="Quote">
    <w:name w:val="Quote"/>
    <w:basedOn w:val="Heading1"/>
    <w:link w:val="QuoteChar"/>
    <w:qFormat/>
    <w:rsid w:val="00521D14"/>
    <w:rPr>
      <w:b w:val="0"/>
      <w:sz w:val="72"/>
      <w:szCs w:val="72"/>
      <w:lang w:val="en-NZ"/>
    </w:rPr>
  </w:style>
  <w:style w:type="character" w:customStyle="1" w:styleId="QuoteChar">
    <w:name w:val="Quote Char"/>
    <w:basedOn w:val="DefaultParagraphFont"/>
    <w:link w:val="Quote"/>
    <w:rsid w:val="00521D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D14"/>
    <w:pPr>
      <w:pageBreakBefore/>
    </w:pPr>
  </w:style>
  <w:style w:type="paragraph" w:customStyle="1" w:styleId="Border">
    <w:name w:val="Border"/>
    <w:basedOn w:val="Normal"/>
    <w:qFormat/>
    <w:rsid w:val="00521D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D14"/>
    <w:rPr>
      <w:b/>
      <w:bCs/>
      <w:i/>
      <w:iCs/>
      <w:color w:val="auto"/>
    </w:rPr>
  </w:style>
  <w:style w:type="paragraph" w:styleId="IntenseQuote">
    <w:name w:val="Intense Quote"/>
    <w:basedOn w:val="Normal"/>
    <w:next w:val="Normal"/>
    <w:link w:val="IntenseQuoteChar"/>
    <w:uiPriority w:val="30"/>
    <w:qFormat/>
    <w:rsid w:val="00521D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D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1D14"/>
    <w:rPr>
      <w:smallCaps/>
      <w:color w:val="auto"/>
      <w:u w:val="single"/>
    </w:rPr>
  </w:style>
  <w:style w:type="character" w:styleId="IntenseReference">
    <w:name w:val="Intense Reference"/>
    <w:basedOn w:val="DefaultParagraphFont"/>
    <w:uiPriority w:val="32"/>
    <w:qFormat/>
    <w:rsid w:val="00521D14"/>
    <w:rPr>
      <w:b/>
      <w:bCs/>
      <w:smallCaps/>
      <w:color w:val="auto"/>
      <w:spacing w:val="5"/>
      <w:u w:val="single"/>
    </w:rPr>
  </w:style>
  <w:style w:type="paragraph" w:customStyle="1" w:styleId="2ColumnHeading">
    <w:name w:val="2Column Heading"/>
    <w:basedOn w:val="BodyText"/>
    <w:qFormat/>
    <w:rsid w:val="00521D14"/>
    <w:pPr>
      <w:spacing w:after="60"/>
      <w:ind w:left="-2268"/>
    </w:pPr>
    <w:rPr>
      <w:b/>
    </w:rPr>
  </w:style>
  <w:style w:type="paragraph" w:customStyle="1" w:styleId="Heading1TOC">
    <w:name w:val="Heading1 TOC"/>
    <w:basedOn w:val="Normal"/>
    <w:qFormat/>
    <w:rsid w:val="00521D14"/>
    <w:pPr>
      <w:spacing w:before="240" w:after="120"/>
    </w:pPr>
    <w:rPr>
      <w:rFonts w:ascii="Times New Roman" w:hAnsi="Times New Roman"/>
      <w:b/>
      <w:sz w:val="32"/>
    </w:rPr>
  </w:style>
  <w:style w:type="paragraph" w:customStyle="1" w:styleId="Heading2TOC">
    <w:name w:val="Heading2 TOC"/>
    <w:basedOn w:val="Normal"/>
    <w:qFormat/>
    <w:rsid w:val="00521D14"/>
    <w:pPr>
      <w:spacing w:before="240" w:after="60"/>
    </w:pPr>
    <w:rPr>
      <w:rFonts w:ascii="Times New Roman" w:hAnsi="Times New Roman"/>
      <w:b/>
      <w:sz w:val="28"/>
    </w:rPr>
  </w:style>
  <w:style w:type="character" w:customStyle="1" w:styleId="Underline">
    <w:name w:val="Underline"/>
    <w:basedOn w:val="DefaultParagraphFont"/>
    <w:qFormat/>
    <w:rsid w:val="00521D14"/>
    <w:rPr>
      <w:u w:val="single"/>
    </w:rPr>
  </w:style>
  <w:style w:type="character" w:customStyle="1" w:styleId="BoldandItalics">
    <w:name w:val="Bold and Italics"/>
    <w:qFormat/>
    <w:rsid w:val="00521D14"/>
    <w:rPr>
      <w:b/>
      <w:i/>
      <w:u w:val="none"/>
    </w:rPr>
  </w:style>
  <w:style w:type="paragraph" w:styleId="BalloonText">
    <w:name w:val="Balloon Text"/>
    <w:basedOn w:val="Normal"/>
    <w:link w:val="BalloonTextChar"/>
    <w:rsid w:val="00521D14"/>
    <w:rPr>
      <w:rFonts w:ascii="Tahoma" w:hAnsi="Tahoma" w:cs="Tahoma"/>
      <w:sz w:val="16"/>
      <w:szCs w:val="16"/>
    </w:rPr>
  </w:style>
  <w:style w:type="character" w:customStyle="1" w:styleId="BalloonTextChar">
    <w:name w:val="Balloon Text Char"/>
    <w:basedOn w:val="DefaultParagraphFont"/>
    <w:link w:val="BalloonText"/>
    <w:rsid w:val="00521D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1D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1D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1252</Words>
  <Characters>7677</Characters>
  <Application>Microsoft Office Word</Application>
  <DocSecurity>0</DocSecurity>
  <Lines>269</Lines>
  <Paragraphs>153</Paragraphs>
  <ScaleCrop>false</ScaleCrop>
  <Company>Author-it Software Corporation Ltd.</Company>
  <LinksUpToDate>false</LinksUpToDate>
  <CharactersWithSpaces>8836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MSACMT452A Apply statistics to processes in manufacturing</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2012-05-26T18:26:00Z</dcterms:created>
  <dcterms:modified xsi:type="dcterms:W3CDTF">2012-05-26T18:26:00Z</dcterms:modified>
</cp:coreProperties>
</file>