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4D21" w:rsidP="00AE4D21">
      <w:pPr>
        <w:pStyle w:val="Title"/>
      </w:pPr>
      <w:r>
        <w:fldChar w:fldCharType="begin"/>
      </w:r>
      <w:r>
        <w:instrText xml:space="preserve"> TITLE   \* MERGEFORMAT </w:instrText>
      </w:r>
      <w:r>
        <w:fldChar w:fldCharType="separate"/>
      </w:r>
      <w:r>
        <w:t>MSACMT432A Analyse manual handling processes</w:t>
      </w:r>
      <w:r>
        <w:fldChar w:fldCharType="end"/>
      </w:r>
    </w:p>
    <w:p w:rsidR="00AE4D21" w:rsidP="00AE4D21">
      <w:pPr>
        <w:pStyle w:val="Version"/>
        <w:sectPr w:rsidSect="00153E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53EEB" w:rsidP="00153EEB">
      <w:pPr>
        <w:pStyle w:val="SuperHeading"/>
      </w:pPr>
      <w:r w:rsidRPr="00153EEB">
        <w:t>MSACMT432A Analyse manual handling processes</w:t>
      </w:r>
    </w:p>
    <w:p w:rsidR="00000000" w:rsidRPr="00153EEB" w:rsidP="00153EEB">
      <w:pPr>
        <w:pStyle w:val="SuperHeading"/>
      </w:pPr>
    </w:p>
    <w:p w:rsidR="00000000" w:rsidRPr="00153EEB" w:rsidP="00153EEB">
      <w:pPr>
        <w:pStyle w:val="Heading1"/>
      </w:pPr>
      <w:bookmarkStart w:id="1" w:name="O_100599"/>
      <w:bookmarkEnd w:id="1"/>
      <w:r w:rsidRPr="00153EEB">
        <w:t>Modification History</w:t>
      </w:r>
    </w:p>
    <w:p w:rsidR="00000000" w:rsidRPr="00153EEB" w:rsidP="00153EEB">
      <w:pPr>
        <w:pStyle w:val="BodyText"/>
      </w:pPr>
      <w:r w:rsidRPr="00153EEB">
        <w:t>Not applicable.</w:t>
      </w:r>
    </w:p>
    <w:p w:rsidR="00000000" w:rsidRPr="00153EEB" w:rsidP="00153EEB">
      <w:pPr>
        <w:pStyle w:val="AllowPageBreak"/>
      </w:pPr>
    </w:p>
    <w:p w:rsidR="00000000" w:rsidRPr="00153EEB" w:rsidP="00153EEB">
      <w:pPr>
        <w:pStyle w:val="Heading1"/>
      </w:pPr>
      <w:bookmarkStart w:id="2" w:name="O_100600"/>
      <w:bookmarkEnd w:id="2"/>
      <w:r w:rsidRPr="00153EEB">
        <w:t>Unit Descriptor</w:t>
      </w:r>
    </w:p>
    <w:tbl>
      <w:tblPr>
        <w:tblW w:w="0" w:type="auto"/>
        <w:tblLayout w:type="fixed"/>
        <w:tblCellMar>
          <w:left w:w="62" w:type="dxa"/>
          <w:right w:w="62" w:type="dxa"/>
        </w:tblCellMar>
        <w:tblLook w:val="0000"/>
      </w:tblPr>
      <w:tblGrid>
        <w:gridCol w:w="2937"/>
        <w:gridCol w:w="5585"/>
      </w:tblGrid>
      <w:tr w:rsidTr="00AE4D21">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3EEB">
            <w:pPr>
              <w:pStyle w:val="BodyText"/>
              <w:rPr>
                <w:lang w:val="en-NZ"/>
              </w:rPr>
            </w:pPr>
            <w:r w:rsidRPr="00153EEB">
              <w:rPr>
                <w:rStyle w:val="SpecialBold"/>
              </w:rPr>
              <w:t>Unit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3EEB" w:rsidP="00153EEB">
            <w:pPr>
              <w:pStyle w:val="BodyText"/>
            </w:pPr>
            <w:r w:rsidRPr="00153EEB">
              <w:t>This unit covers the knowledge and skills to analyse manual handling in terms of its effici</w:t>
            </w:r>
            <w:r w:rsidRPr="00153EEB">
              <w:t>ency and safety.</w:t>
            </w:r>
          </w:p>
        </w:tc>
      </w:tr>
    </w:tbl>
    <w:p w:rsidR="00000000" w:rsidRPr="00153EEB" w:rsidP="00153EEB">
      <w:pPr>
        <w:pStyle w:val="BodyText"/>
      </w:pPr>
    </w:p>
    <w:p w:rsidR="00000000" w:rsidRPr="00153EEB" w:rsidP="00153EEB">
      <w:pPr>
        <w:pStyle w:val="AllowPageBreak"/>
      </w:pPr>
    </w:p>
    <w:p w:rsidR="00000000" w:rsidRPr="00153EEB" w:rsidP="00153EEB">
      <w:pPr>
        <w:pStyle w:val="Heading1"/>
      </w:pPr>
      <w:bookmarkStart w:id="3" w:name="O_100601"/>
      <w:bookmarkEnd w:id="3"/>
      <w:r w:rsidRPr="00153EEB">
        <w:t>Application of the Unit</w:t>
      </w:r>
    </w:p>
    <w:tbl>
      <w:tblPr>
        <w:tblW w:w="0" w:type="auto"/>
        <w:tblLayout w:type="fixed"/>
        <w:tblCellMar>
          <w:left w:w="62" w:type="dxa"/>
          <w:right w:w="62" w:type="dxa"/>
        </w:tblCellMar>
        <w:tblLook w:val="0000"/>
      </w:tblPr>
      <w:tblGrid>
        <w:gridCol w:w="2937"/>
        <w:gridCol w:w="5585"/>
      </w:tblGrid>
      <w:tr w:rsidTr="00AE4D21">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3EEB">
            <w:pPr>
              <w:pStyle w:val="BodyText"/>
              <w:rPr>
                <w:lang w:val="en-NZ"/>
              </w:rPr>
            </w:pPr>
            <w:r w:rsidRPr="00153EEB">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3EEB" w:rsidP="00153EEB">
            <w:pPr>
              <w:pStyle w:val="BodyText"/>
            </w:pPr>
            <w:r w:rsidRPr="00153EEB">
              <w:t xml:space="preserve">In a typical scenario a team leader or team member examines the manual handling component of a job and improves it in terms of safety, effort required and efficiency. </w:t>
            </w:r>
            <w:r w:rsidRPr="00153EEB">
              <w:t>This may be conducted for a job performed by others in the team, or it may be for the person's own job.</w:t>
            </w:r>
          </w:p>
          <w:p w:rsidR="00000000" w:rsidRPr="00153EEB" w:rsidP="00153EEB">
            <w:pPr>
              <w:pStyle w:val="BodyText"/>
            </w:pPr>
            <w:r w:rsidRPr="00153EEB">
              <w:t>This unit primarily requires the application of skills associated with problem solving and initiative and enterprise to identify safe and efficient manu</w:t>
            </w:r>
            <w:r w:rsidRPr="00153EEB">
              <w:t>al handling and planning and organisation to ensure processes are implemented. This unit also requires communication with and involvement of team members to ensure they understand the approach and to facilitate training.</w:t>
            </w:r>
          </w:p>
        </w:tc>
      </w:tr>
    </w:tbl>
    <w:p w:rsidR="00000000" w:rsidRPr="00153EEB" w:rsidP="00153EEB">
      <w:pPr>
        <w:pStyle w:val="BodyText"/>
      </w:pPr>
    </w:p>
    <w:p w:rsidR="00000000" w:rsidRPr="00153EEB" w:rsidP="00153EEB">
      <w:pPr>
        <w:pStyle w:val="AllowPageBreak"/>
      </w:pPr>
    </w:p>
    <w:p w:rsidR="00000000" w:rsidRPr="00153EEB" w:rsidP="00153EEB">
      <w:pPr>
        <w:pStyle w:val="Heading1"/>
      </w:pPr>
      <w:bookmarkStart w:id="4" w:name="O_100602"/>
      <w:bookmarkEnd w:id="4"/>
      <w:r w:rsidRPr="00153EEB">
        <w:t>Licensing/Regula</w:t>
      </w:r>
      <w:r w:rsidRPr="00153EEB">
        <w:t>tory Information</w:t>
      </w:r>
    </w:p>
    <w:p w:rsidR="00000000" w:rsidRPr="00153EEB" w:rsidP="00153EEB">
      <w:pPr>
        <w:pStyle w:val="BodyText"/>
      </w:pPr>
      <w:r w:rsidRPr="00153EEB">
        <w:t>Not applicable.</w:t>
      </w:r>
    </w:p>
    <w:p w:rsidR="00000000" w:rsidRPr="00153EEB" w:rsidP="00153EEB">
      <w:pPr>
        <w:pStyle w:val="AllowPageBreak"/>
      </w:pPr>
    </w:p>
    <w:p w:rsidR="00000000" w:rsidRPr="00153EEB" w:rsidP="00153EEB">
      <w:pPr>
        <w:pStyle w:val="Heading1"/>
      </w:pPr>
      <w:bookmarkStart w:id="5" w:name="O_100603"/>
      <w:bookmarkEnd w:id="5"/>
      <w:r w:rsidRPr="00153EEB">
        <w:t>Pre-Requisites</w:t>
      </w:r>
    </w:p>
    <w:tbl>
      <w:tblPr>
        <w:tblW w:w="0" w:type="auto"/>
        <w:tblLayout w:type="fixed"/>
        <w:tblCellMar>
          <w:left w:w="62" w:type="dxa"/>
          <w:right w:w="62" w:type="dxa"/>
        </w:tblCellMar>
        <w:tblLook w:val="0000"/>
      </w:tblPr>
      <w:tblGrid>
        <w:gridCol w:w="2937"/>
        <w:gridCol w:w="5585"/>
      </w:tblGrid>
      <w:tr w:rsidTr="00AE4D21">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3EEB">
            <w:pPr>
              <w:pStyle w:val="BodyText"/>
              <w:rPr>
                <w:lang w:val="en-NZ"/>
              </w:rPr>
            </w:pPr>
            <w:r w:rsidRPr="00153EEB">
              <w:rPr>
                <w:rStyle w:val="SpecialBold"/>
              </w:rPr>
              <w:t>Prerequisite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3EEB" w:rsidP="00153EEB">
            <w:pPr>
              <w:pStyle w:val="BodyText"/>
            </w:pPr>
          </w:p>
        </w:tc>
      </w:tr>
    </w:tbl>
    <w:p w:rsidR="00000000" w:rsidRPr="00153EEB" w:rsidP="00153EEB">
      <w:pPr>
        <w:pStyle w:val="BodyText"/>
      </w:pPr>
    </w:p>
    <w:p w:rsidR="00000000" w:rsidRPr="00153EEB" w:rsidP="00153EEB">
      <w:pPr>
        <w:pStyle w:val="AllowPageBreak"/>
      </w:pPr>
    </w:p>
    <w:p w:rsidR="00000000" w:rsidRPr="00153EEB" w:rsidP="00153EEB">
      <w:pPr>
        <w:pStyle w:val="Heading1"/>
      </w:pPr>
      <w:bookmarkStart w:id="6" w:name="O_100604"/>
      <w:bookmarkEnd w:id="6"/>
      <w:r w:rsidRPr="00153EEB">
        <w:t>Employability Skills Information</w:t>
      </w:r>
    </w:p>
    <w:tbl>
      <w:tblPr>
        <w:tblW w:w="0" w:type="auto"/>
        <w:tblLayout w:type="fixed"/>
        <w:tblCellMar>
          <w:left w:w="62" w:type="dxa"/>
          <w:right w:w="62" w:type="dxa"/>
        </w:tblCellMar>
        <w:tblLook w:val="0000"/>
      </w:tblPr>
      <w:tblGrid>
        <w:gridCol w:w="2937"/>
        <w:gridCol w:w="5585"/>
      </w:tblGrid>
      <w:tr w:rsidTr="00AE4D21">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3EEB">
            <w:pPr>
              <w:pStyle w:val="BodyText"/>
              <w:rPr>
                <w:lang w:val="en-NZ"/>
              </w:rPr>
            </w:pPr>
            <w:r w:rsidRPr="00153EEB">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3EEB" w:rsidP="00153EEB">
            <w:pPr>
              <w:pStyle w:val="BodyText"/>
            </w:pPr>
            <w:r w:rsidRPr="00153EEB">
              <w:t>This unit contains employability skills</w:t>
            </w:r>
          </w:p>
        </w:tc>
      </w:tr>
    </w:tbl>
    <w:p w:rsidR="00000000" w:rsidRPr="00153EEB" w:rsidP="00153EEB">
      <w:pPr>
        <w:pStyle w:val="BodyText"/>
      </w:pPr>
    </w:p>
    <w:p w:rsidR="00000000" w:rsidRPr="00153EEB" w:rsidP="00153EEB">
      <w:pPr>
        <w:pStyle w:val="AllowPageBreak"/>
      </w:pPr>
    </w:p>
    <w:p w:rsidR="00000000" w:rsidRPr="00153EEB" w:rsidP="00153EEB">
      <w:pPr>
        <w:pStyle w:val="Heading1"/>
      </w:pPr>
      <w:bookmarkStart w:id="7" w:name="O_100605"/>
      <w:bookmarkEnd w:id="7"/>
      <w:r w:rsidRPr="00153EEB">
        <w:t>Elements and Performance Criteria Pre-Content</w:t>
      </w:r>
    </w:p>
    <w:tbl>
      <w:tblPr>
        <w:tblW w:w="0" w:type="auto"/>
        <w:tblLayout w:type="fixed"/>
        <w:tblCellMar>
          <w:left w:w="62" w:type="dxa"/>
          <w:right w:w="62" w:type="dxa"/>
        </w:tblCellMar>
        <w:tblLook w:val="0000"/>
      </w:tblPr>
      <w:tblGrid>
        <w:gridCol w:w="2927"/>
        <w:gridCol w:w="5586"/>
      </w:tblGrid>
      <w:tr w:rsidTr="00AE4D21">
        <w:tblPrEx>
          <w:tblW w:w="0" w:type="auto"/>
          <w:tblLayout w:type="fixed"/>
          <w:tblCellMar>
            <w:left w:w="62" w:type="dxa"/>
            <w:right w:w="62" w:type="dxa"/>
          </w:tblCellMar>
          <w:tblLook w:val="0000"/>
        </w:tblPrEx>
        <w:tc>
          <w:tcPr>
            <w:tcW w:w="292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3EEB">
            <w:pPr>
              <w:pStyle w:val="BodyText"/>
              <w:rPr>
                <w:lang w:val="en-NZ"/>
              </w:rPr>
            </w:pPr>
            <w:r w:rsidRPr="00153EEB">
              <w:t>Elements describe the essential outcomes of a unit of competency.</w:t>
            </w:r>
          </w:p>
        </w:tc>
        <w:tc>
          <w:tcPr>
            <w:tcW w:w="5586"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153EEB" w:rsidP="00153EEB">
            <w:pPr>
              <w:pStyle w:val="BodyText"/>
            </w:pPr>
            <w:r w:rsidRPr="00153EEB">
              <w:t>Performance criteria describe the performance needed to demonstrate achievement of the element. Where bold italicised text is used, further info</w:t>
            </w:r>
            <w:r w:rsidRPr="00153EEB">
              <w:t>rmation is detailed in the required skills and knowledge section and the range statement. Assessment of performance is to be consistent with the evidence guide.</w:t>
            </w:r>
          </w:p>
        </w:tc>
      </w:tr>
    </w:tbl>
    <w:p w:rsidR="00000000" w:rsidRPr="00153EEB" w:rsidP="00153EEB">
      <w:pPr>
        <w:pStyle w:val="BodyText"/>
      </w:pPr>
    </w:p>
    <w:p w:rsidR="00000000" w:rsidRPr="00153EEB" w:rsidP="00153EEB">
      <w:pPr>
        <w:pStyle w:val="AllowPageBreak"/>
      </w:pPr>
    </w:p>
    <w:p w:rsidR="00000000" w:rsidRPr="00153EEB" w:rsidP="00153EEB">
      <w:pPr>
        <w:pStyle w:val="Heading1"/>
      </w:pPr>
      <w:bookmarkStart w:id="8" w:name="O_100606"/>
      <w:bookmarkEnd w:id="8"/>
      <w:r w:rsidRPr="00153EEB">
        <w:t>Elements and Performance Criteria</w:t>
      </w:r>
    </w:p>
    <w:tbl>
      <w:tblPr>
        <w:tblW w:w="0" w:type="auto"/>
        <w:tblLayout w:type="fixed"/>
        <w:tblCellMar>
          <w:left w:w="62" w:type="dxa"/>
          <w:right w:w="62" w:type="dxa"/>
        </w:tblCellMar>
        <w:tblLook w:val="0000"/>
      </w:tblPr>
      <w:tblGrid>
        <w:gridCol w:w="2919"/>
        <w:gridCol w:w="17"/>
        <w:gridCol w:w="5568"/>
        <w:gridCol w:w="18"/>
      </w:tblGrid>
      <w:tr w:rsidTr="00AE4D21">
        <w:tblPrEx>
          <w:tblW w:w="0" w:type="auto"/>
          <w:tblLayout w:type="fixed"/>
          <w:tblCellMar>
            <w:left w:w="62" w:type="dxa"/>
            <w:right w:w="62" w:type="dxa"/>
          </w:tblCellMar>
          <w:tblLook w:val="0000"/>
        </w:tblPrEx>
        <w:trPr>
          <w:tblHeader/>
        </w:trPr>
        <w:tc>
          <w:tcPr>
            <w:tcW w:w="2936"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153EEB" w:rsidP="00153EEB">
            <w:pPr>
              <w:pStyle w:val="BodyText"/>
            </w:pPr>
            <w:r w:rsidRPr="00153EEB">
              <w:rPr>
                <w:rStyle w:val="SpecialBold"/>
              </w:rPr>
              <w:t>ELEMENT</w:t>
            </w:r>
          </w:p>
        </w:tc>
        <w:tc>
          <w:tcPr>
            <w:tcW w:w="5586"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3EEB">
            <w:pPr>
              <w:pStyle w:val="BodyText"/>
              <w:rPr>
                <w:lang w:val="en-NZ"/>
              </w:rPr>
            </w:pPr>
            <w:r w:rsidRPr="00153EEB">
              <w:rPr>
                <w:rStyle w:val="SpecialBold"/>
              </w:rPr>
              <w:t>PERFORMANCE CRITERIA</w:t>
            </w:r>
          </w:p>
        </w:tc>
      </w:tr>
      <w:tr w:rsidTr="00AE4D21">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nil"/>
              <w:right w:val="single" w:sz="6" w:space="0" w:color="auto"/>
            </w:tcBorders>
            <w:tcMar>
              <w:top w:w="0" w:type="dxa"/>
              <w:left w:w="62" w:type="dxa"/>
              <w:bottom w:w="0" w:type="dxa"/>
              <w:right w:w="62" w:type="dxa"/>
            </w:tcMar>
          </w:tcPr>
          <w:p w:rsidR="00000000" w:rsidP="00153EEB">
            <w:pPr>
              <w:pStyle w:val="List"/>
              <w:rPr>
                <w:lang w:val="en-NZ"/>
              </w:rPr>
            </w:pPr>
            <w:r w:rsidRPr="00153EEB">
              <w:t>1.</w:t>
            </w:r>
            <w:r w:rsidRPr="00153EEB">
              <w:tab/>
            </w:r>
            <w:r w:rsidRPr="00153EEB">
              <w:t>Assess manual handling risks</w:t>
            </w:r>
          </w:p>
        </w:tc>
        <w:tc>
          <w:tcPr>
            <w:tcW w:w="5585"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RPr="00153EEB" w:rsidP="00153EEB">
            <w:pPr>
              <w:pStyle w:val="List2"/>
            </w:pPr>
            <w:r w:rsidRPr="00153EEB">
              <w:t>1.1.</w:t>
            </w:r>
            <w:r w:rsidRPr="00153EEB">
              <w:tab/>
              <w:t xml:space="preserve">Identify </w:t>
            </w:r>
            <w:r w:rsidRPr="00153EEB">
              <w:rPr>
                <w:rStyle w:val="BoldandItalics"/>
              </w:rPr>
              <w:t>manual handling hazards</w:t>
            </w:r>
            <w:r w:rsidRPr="00153EEB">
              <w:t xml:space="preserve"> in work area </w:t>
            </w:r>
          </w:p>
          <w:p w:rsidR="00000000" w:rsidP="00153EEB">
            <w:pPr>
              <w:pStyle w:val="List2"/>
              <w:rPr>
                <w:lang w:val="en-NZ"/>
              </w:rPr>
            </w:pPr>
            <w:r w:rsidRPr="00153EEB">
              <w:t>1.2.</w:t>
            </w:r>
            <w:r w:rsidRPr="00153EEB">
              <w:tab/>
              <w:t>Assess risks arising from those hazards</w:t>
            </w:r>
          </w:p>
        </w:tc>
      </w:tr>
      <w:tr w:rsidTr="00AE4D21">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nil"/>
              <w:right w:val="single" w:sz="6" w:space="0" w:color="auto"/>
            </w:tcBorders>
            <w:tcMar>
              <w:top w:w="0" w:type="dxa"/>
              <w:left w:w="62" w:type="dxa"/>
              <w:bottom w:w="0" w:type="dxa"/>
              <w:right w:w="62" w:type="dxa"/>
            </w:tcMar>
          </w:tcPr>
          <w:p w:rsidR="00000000" w:rsidP="00153EEB">
            <w:pPr>
              <w:pStyle w:val="List"/>
              <w:rPr>
                <w:lang w:val="en-NZ"/>
              </w:rPr>
            </w:pPr>
            <w:r w:rsidRPr="00153EEB">
              <w:t>2.</w:t>
            </w:r>
            <w:r w:rsidRPr="00153EEB">
              <w:tab/>
              <w:t>Analyse physical effort requirements of job</w:t>
            </w:r>
          </w:p>
        </w:tc>
        <w:tc>
          <w:tcPr>
            <w:tcW w:w="5585"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RPr="00153EEB" w:rsidP="00153EEB">
            <w:pPr>
              <w:pStyle w:val="List2"/>
            </w:pPr>
            <w:r w:rsidRPr="00153EEB">
              <w:t>2.1.</w:t>
            </w:r>
            <w:r w:rsidRPr="00153EEB">
              <w:tab/>
              <w:t>Determine basic manual handling requirements of job</w:t>
            </w:r>
          </w:p>
          <w:p w:rsidR="00000000" w:rsidRPr="00153EEB" w:rsidP="00153EEB">
            <w:pPr>
              <w:pStyle w:val="List2"/>
            </w:pPr>
            <w:r w:rsidRPr="00153EEB">
              <w:t>2.2.</w:t>
            </w:r>
            <w:r w:rsidRPr="00153EEB">
              <w:tab/>
              <w:t>Analyse require</w:t>
            </w:r>
            <w:r w:rsidRPr="00153EEB">
              <w:t>ments in terms of components such as lift, move, place, hold</w:t>
            </w:r>
          </w:p>
          <w:p w:rsidR="00000000" w:rsidP="00153EEB">
            <w:pPr>
              <w:pStyle w:val="List2"/>
              <w:rPr>
                <w:lang w:val="en-NZ"/>
              </w:rPr>
            </w:pPr>
            <w:r w:rsidRPr="00153EEB">
              <w:t>2.3.</w:t>
            </w:r>
            <w:r w:rsidRPr="00153EEB">
              <w:tab/>
              <w:t>Analyse items to be handled in terms such as weight, size, shape or other hazards</w:t>
            </w:r>
          </w:p>
        </w:tc>
      </w:tr>
      <w:tr w:rsidTr="00AE4D21">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nil"/>
              <w:right w:val="single" w:sz="6" w:space="0" w:color="auto"/>
            </w:tcBorders>
            <w:tcMar>
              <w:top w:w="0" w:type="dxa"/>
              <w:left w:w="62" w:type="dxa"/>
              <w:bottom w:w="0" w:type="dxa"/>
              <w:right w:w="62" w:type="dxa"/>
            </w:tcMar>
          </w:tcPr>
          <w:p w:rsidR="00000000" w:rsidP="00153EEB">
            <w:pPr>
              <w:pStyle w:val="List"/>
              <w:rPr>
                <w:lang w:val="en-NZ"/>
              </w:rPr>
            </w:pPr>
            <w:r w:rsidRPr="00153EEB">
              <w:t>3.</w:t>
            </w:r>
            <w:r w:rsidRPr="00153EEB">
              <w:tab/>
              <w:t>Determine time/effort components of physical effort</w:t>
            </w:r>
          </w:p>
        </w:tc>
        <w:tc>
          <w:tcPr>
            <w:tcW w:w="5585"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RPr="00153EEB" w:rsidP="00153EEB">
            <w:pPr>
              <w:pStyle w:val="List2"/>
            </w:pPr>
            <w:r w:rsidRPr="00153EEB">
              <w:t>3.1.</w:t>
            </w:r>
            <w:r w:rsidRPr="00153EEB">
              <w:tab/>
              <w:t>Break required movement pattern down into movem</w:t>
            </w:r>
            <w:r w:rsidRPr="00153EEB">
              <w:t>ent components</w:t>
            </w:r>
          </w:p>
          <w:p w:rsidR="00000000" w:rsidRPr="00153EEB" w:rsidP="00153EEB">
            <w:pPr>
              <w:pStyle w:val="List2"/>
            </w:pPr>
            <w:r w:rsidRPr="00153EEB">
              <w:t>3.2.</w:t>
            </w:r>
            <w:r w:rsidRPr="00153EEB">
              <w:tab/>
              <w:t>Determine time and effort requirements for movements</w:t>
            </w:r>
          </w:p>
          <w:p w:rsidR="00000000" w:rsidRPr="00153EEB" w:rsidP="00153EEB">
            <w:pPr>
              <w:pStyle w:val="List2"/>
            </w:pPr>
            <w:r w:rsidRPr="00153EEB">
              <w:t>3.3.</w:t>
            </w:r>
            <w:r w:rsidRPr="00153EEB">
              <w:tab/>
              <w:t>Develop alternative movement patterns</w:t>
            </w:r>
          </w:p>
          <w:p w:rsidR="00000000" w:rsidRPr="00153EEB" w:rsidP="00153EEB">
            <w:pPr>
              <w:pStyle w:val="List2"/>
            </w:pPr>
            <w:r w:rsidRPr="00153EEB">
              <w:t>3.4.</w:t>
            </w:r>
            <w:r w:rsidRPr="00153EEB">
              <w:tab/>
              <w:t>Determine time and effort requirements for alternative movements</w:t>
            </w:r>
          </w:p>
          <w:p w:rsidR="00000000" w:rsidRPr="00153EEB" w:rsidP="00153EEB">
            <w:pPr>
              <w:pStyle w:val="List2"/>
            </w:pPr>
            <w:r w:rsidRPr="00153EEB">
              <w:t>3.5.</w:t>
            </w:r>
            <w:r w:rsidRPr="00153EEB">
              <w:tab/>
              <w:t>Determine handling aids required to assist movement</w:t>
            </w:r>
          </w:p>
          <w:p w:rsidR="00000000" w:rsidP="00153EEB">
            <w:pPr>
              <w:pStyle w:val="List2"/>
              <w:rPr>
                <w:lang w:val="en-NZ"/>
              </w:rPr>
            </w:pPr>
            <w:r w:rsidRPr="00153EEB">
              <w:t>3.6.</w:t>
            </w:r>
            <w:r w:rsidRPr="00153EEB">
              <w:tab/>
              <w:t>Determin</w:t>
            </w:r>
            <w:r w:rsidRPr="00153EEB">
              <w:t>e preferred movement pattern/s</w:t>
            </w:r>
          </w:p>
        </w:tc>
      </w:tr>
      <w:tr w:rsidTr="00AE4D21">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nil"/>
              <w:right w:val="single" w:sz="6" w:space="0" w:color="auto"/>
            </w:tcBorders>
            <w:tcMar>
              <w:top w:w="0" w:type="dxa"/>
              <w:left w:w="62" w:type="dxa"/>
              <w:bottom w:w="0" w:type="dxa"/>
              <w:right w:w="62" w:type="dxa"/>
            </w:tcMar>
          </w:tcPr>
          <w:p w:rsidR="00000000" w:rsidP="00153EEB">
            <w:pPr>
              <w:pStyle w:val="List"/>
              <w:rPr>
                <w:lang w:val="en-NZ"/>
              </w:rPr>
            </w:pPr>
            <w:r w:rsidRPr="00153EEB">
              <w:t>4.</w:t>
            </w:r>
            <w:r w:rsidRPr="00153EEB">
              <w:tab/>
              <w:t>Analyse the ergonomics of physical effort</w:t>
            </w:r>
          </w:p>
        </w:tc>
        <w:tc>
          <w:tcPr>
            <w:tcW w:w="5585"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RPr="00153EEB" w:rsidP="00153EEB">
            <w:pPr>
              <w:pStyle w:val="List2"/>
            </w:pPr>
            <w:r w:rsidRPr="00153EEB">
              <w:t>4.1.</w:t>
            </w:r>
            <w:r w:rsidRPr="00153EEB">
              <w:tab/>
              <w:t>Analyse the ergonomics of the preferred movement pattern</w:t>
            </w:r>
          </w:p>
          <w:p w:rsidR="00000000" w:rsidRPr="00153EEB" w:rsidP="00153EEB">
            <w:pPr>
              <w:pStyle w:val="List2"/>
            </w:pPr>
            <w:r w:rsidRPr="00153EEB">
              <w:t>4.2.</w:t>
            </w:r>
            <w:r w:rsidRPr="00153EEB">
              <w:tab/>
              <w:t>Develop substitute movements for any movement which is not ergonomically sound</w:t>
            </w:r>
          </w:p>
          <w:p w:rsidR="00000000" w:rsidP="00153EEB">
            <w:pPr>
              <w:pStyle w:val="List2"/>
              <w:rPr>
                <w:lang w:val="en-NZ"/>
              </w:rPr>
            </w:pPr>
            <w:r w:rsidRPr="00153EEB">
              <w:t>4.3.</w:t>
            </w:r>
            <w:r w:rsidRPr="00153EEB">
              <w:tab/>
              <w:t>Determine handling aids requ</w:t>
            </w:r>
            <w:r w:rsidRPr="00153EEB">
              <w:t>ired to improve ergonomics of required movements</w:t>
            </w:r>
          </w:p>
        </w:tc>
      </w:tr>
      <w:tr w:rsidTr="00AE4D21">
        <w:tblPrEx>
          <w:tblW w:w="0" w:type="auto"/>
          <w:tblLayout w:type="fixed"/>
          <w:tblCellMar>
            <w:left w:w="62" w:type="dxa"/>
            <w:right w:w="62" w:type="dxa"/>
          </w:tblCellMar>
          <w:tblLook w:val="0000"/>
        </w:tblPrEx>
        <w:trPr>
          <w:gridAfter w:val="1"/>
          <w:wAfter w:w="18" w:type="dxa"/>
        </w:trPr>
        <w:tc>
          <w:tcPr>
            <w:tcW w:w="291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3EEB">
            <w:pPr>
              <w:pStyle w:val="List"/>
              <w:rPr>
                <w:lang w:val="en-NZ"/>
              </w:rPr>
            </w:pPr>
            <w:r w:rsidRPr="00153EEB">
              <w:t>5.</w:t>
            </w:r>
            <w:r w:rsidRPr="00153EEB">
              <w:tab/>
              <w:t>Optimise application of physical effort</w:t>
            </w:r>
          </w:p>
        </w:tc>
        <w:tc>
          <w:tcPr>
            <w:tcW w:w="5585"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153EEB" w:rsidP="00153EEB">
            <w:pPr>
              <w:pStyle w:val="List2"/>
            </w:pPr>
            <w:r w:rsidRPr="00153EEB">
              <w:t>5.1.</w:t>
            </w:r>
            <w:r w:rsidRPr="00153EEB">
              <w:tab/>
              <w:t>Select movement patterns which are ergonomically sound and time and effort efficient</w:t>
            </w:r>
          </w:p>
          <w:p w:rsidR="00000000" w:rsidRPr="00153EEB" w:rsidP="00153EEB">
            <w:pPr>
              <w:pStyle w:val="List2"/>
            </w:pPr>
            <w:r w:rsidRPr="00153EEB">
              <w:t>5.2.</w:t>
            </w:r>
            <w:r w:rsidRPr="00153EEB">
              <w:tab/>
              <w:t>Train all relevant people to use these methods</w:t>
            </w:r>
          </w:p>
          <w:p w:rsidR="00000000" w:rsidRPr="00153EEB" w:rsidP="00153EEB">
            <w:pPr>
              <w:pStyle w:val="List2"/>
            </w:pPr>
            <w:r w:rsidRPr="00153EEB">
              <w:t>5.3.</w:t>
            </w:r>
            <w:r w:rsidRPr="00153EEB">
              <w:tab/>
              <w:t xml:space="preserve">Ensure </w:t>
            </w:r>
            <w:r w:rsidRPr="00153EEB">
              <w:rPr>
                <w:rStyle w:val="BoldandItalics"/>
              </w:rPr>
              <w:t>procedures</w:t>
            </w:r>
            <w:r w:rsidRPr="00153EEB">
              <w:t xml:space="preserve"> and practices reflect the optimum methods </w:t>
            </w:r>
          </w:p>
          <w:p w:rsidR="00000000" w:rsidRPr="00153EEB" w:rsidP="00153EEB">
            <w:pPr>
              <w:pStyle w:val="List2"/>
            </w:pPr>
            <w:r w:rsidRPr="00153EEB">
              <w:t>5.4.</w:t>
            </w:r>
            <w:r w:rsidRPr="00153EEB">
              <w:tab/>
              <w:t>Communicate with team members and involve them in development of alternatives to ensure awareness and facilitate learning</w:t>
            </w:r>
          </w:p>
        </w:tc>
      </w:tr>
    </w:tbl>
    <w:p w:rsidR="00000000" w:rsidRPr="00153EEB" w:rsidP="00153EEB">
      <w:pPr>
        <w:pStyle w:val="BodyText"/>
      </w:pPr>
    </w:p>
    <w:p w:rsidR="00000000" w:rsidRPr="00153EEB" w:rsidP="00153EEB">
      <w:pPr>
        <w:pStyle w:val="AllowPageBreak"/>
      </w:pPr>
    </w:p>
    <w:p w:rsidR="00000000" w:rsidRPr="00153EEB" w:rsidP="00153EEB">
      <w:pPr>
        <w:pStyle w:val="Heading1"/>
      </w:pPr>
      <w:bookmarkStart w:id="9" w:name="O_100607"/>
      <w:bookmarkEnd w:id="9"/>
      <w:r w:rsidRPr="00153EEB">
        <w:t>Required Skills and Knowledge</w:t>
      </w:r>
    </w:p>
    <w:tbl>
      <w:tblPr>
        <w:tblW w:w="0" w:type="auto"/>
        <w:tblLayout w:type="fixed"/>
        <w:tblCellMar>
          <w:left w:w="62" w:type="dxa"/>
          <w:right w:w="62" w:type="dxa"/>
        </w:tblCellMar>
        <w:tblLook w:val="0000"/>
      </w:tblPr>
      <w:tblGrid>
        <w:gridCol w:w="8513"/>
        <w:gridCol w:w="9"/>
      </w:tblGrid>
      <w:tr w:rsidTr="00AE4D2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3EEB">
            <w:pPr>
              <w:pStyle w:val="BodyText"/>
              <w:rPr>
                <w:lang w:val="en-NZ"/>
              </w:rPr>
            </w:pPr>
            <w:r w:rsidRPr="00153EEB">
              <w:rPr>
                <w:rStyle w:val="SpecialBold"/>
              </w:rPr>
              <w:t>REQUIRED SKILLS AND KNOWLE</w:t>
            </w:r>
            <w:r w:rsidRPr="00153EEB">
              <w:rPr>
                <w:rStyle w:val="SpecialBold"/>
              </w:rPr>
              <w:t>DGE</w:t>
            </w:r>
          </w:p>
        </w:tc>
      </w:tr>
      <w:tr w:rsidTr="00AE4D21">
        <w:tblPrEx>
          <w:tblW w:w="0" w:type="auto"/>
          <w:tblLayout w:type="fixed"/>
          <w:tblCellMar>
            <w:left w:w="62" w:type="dxa"/>
            <w:right w:w="62" w:type="dxa"/>
          </w:tblCellMar>
          <w:tblLook w:val="0000"/>
        </w:tblPrEx>
        <w:trPr>
          <w:gridAfter w:val="1"/>
          <w:wAfter w:w="9" w:type="dxa"/>
        </w:trPr>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3EEB">
            <w:pPr>
              <w:pStyle w:val="BodyText"/>
              <w:rPr>
                <w:lang w:val="en-NZ"/>
              </w:rPr>
            </w:pPr>
            <w:r w:rsidRPr="00153EEB">
              <w:t>This section describes the skills and knowledge required for this unit.</w:t>
            </w:r>
          </w:p>
        </w:tc>
      </w:tr>
      <w:tr w:rsidTr="00AE4D21">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3EEB">
            <w:pPr>
              <w:pStyle w:val="BodyText"/>
              <w:rPr>
                <w:lang w:val="en-NZ"/>
              </w:rPr>
            </w:pPr>
            <w:r w:rsidRPr="00153EEB">
              <w:rPr>
                <w:rStyle w:val="SpecialBold"/>
              </w:rPr>
              <w:t>Required skills</w:t>
            </w:r>
            <w:r w:rsidRPr="00153EEB">
              <w:t>:</w:t>
            </w:r>
          </w:p>
        </w:tc>
      </w:tr>
      <w:tr w:rsidTr="00AE4D21">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3EEB" w:rsidP="00153EEB">
            <w:pPr>
              <w:pStyle w:val="ListBullet"/>
            </w:pPr>
            <w:r w:rsidRPr="00153EEB">
              <w:t>communication</w:t>
            </w:r>
          </w:p>
          <w:p w:rsidR="00000000" w:rsidRPr="00153EEB" w:rsidP="00153EEB">
            <w:pPr>
              <w:pStyle w:val="ListBullet"/>
            </w:pPr>
            <w:r w:rsidRPr="00153EEB">
              <w:t>analysis</w:t>
            </w:r>
          </w:p>
          <w:p w:rsidR="00000000" w:rsidRPr="00153EEB" w:rsidP="00153EEB">
            <w:pPr>
              <w:pStyle w:val="ListBullet"/>
            </w:pPr>
            <w:r w:rsidRPr="00153EEB">
              <w:t>teamwork</w:t>
            </w:r>
          </w:p>
          <w:p w:rsidR="00000000" w:rsidRPr="00153EEB" w:rsidP="00153EEB">
            <w:pPr>
              <w:pStyle w:val="ListBullet"/>
            </w:pPr>
            <w:r w:rsidRPr="00153EEB">
              <w:t>basic mathematics</w:t>
            </w:r>
          </w:p>
          <w:p w:rsidR="00000000" w:rsidP="00153EEB">
            <w:pPr>
              <w:pStyle w:val="ListBullet"/>
              <w:rPr>
                <w:lang w:val="en-NZ"/>
              </w:rPr>
            </w:pPr>
            <w:r w:rsidRPr="00153EEB">
              <w:t>problem solving.</w:t>
            </w:r>
          </w:p>
        </w:tc>
      </w:tr>
      <w:tr w:rsidTr="00AE4D21">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3EEB">
            <w:pPr>
              <w:pStyle w:val="BodyText"/>
              <w:rPr>
                <w:lang w:val="en-NZ"/>
              </w:rPr>
            </w:pPr>
            <w:r w:rsidRPr="00153EEB">
              <w:rPr>
                <w:rStyle w:val="SpecialBold"/>
              </w:rPr>
              <w:t>Required knowledge</w:t>
            </w:r>
            <w:r w:rsidRPr="00153EEB">
              <w:t>:</w:t>
            </w:r>
          </w:p>
        </w:tc>
      </w:tr>
      <w:tr w:rsidTr="00AE4D21">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3EEB" w:rsidP="00153EEB">
            <w:pPr>
              <w:pStyle w:val="ListBullet"/>
            </w:pPr>
            <w:r w:rsidRPr="00153EEB">
              <w:t>relevant OHS acts and regulations as applied to manual handling</w:t>
            </w:r>
          </w:p>
          <w:p w:rsidR="00000000" w:rsidRPr="00153EEB" w:rsidP="00153EEB">
            <w:pPr>
              <w:pStyle w:val="ListBullet"/>
            </w:pPr>
            <w:r w:rsidRPr="00153EEB">
              <w:t>principles of efficient movement</w:t>
            </w:r>
          </w:p>
          <w:p w:rsidR="00000000" w:rsidRPr="00153EEB" w:rsidP="00153EEB">
            <w:pPr>
              <w:pStyle w:val="ListBullet"/>
            </w:pPr>
            <w:r w:rsidRPr="00153EEB">
              <w:t>principles of efficient job and work method design</w:t>
            </w:r>
          </w:p>
          <w:p w:rsidR="00000000" w:rsidRPr="00153EEB" w:rsidP="00153EEB">
            <w:pPr>
              <w:pStyle w:val="ListBullet"/>
            </w:pPr>
            <w:r w:rsidRPr="00153EEB">
              <w:t>principles of work analysis</w:t>
            </w:r>
          </w:p>
          <w:p w:rsidR="00000000" w:rsidRPr="00153EEB" w:rsidP="00153EEB">
            <w:pPr>
              <w:pStyle w:val="ListBullet"/>
            </w:pPr>
            <w:r w:rsidRPr="00153EEB">
              <w:t>principles of ergonomics/safe movement.</w:t>
            </w:r>
          </w:p>
        </w:tc>
      </w:tr>
    </w:tbl>
    <w:p w:rsidR="00000000" w:rsidRPr="00153EEB" w:rsidP="00153EEB">
      <w:pPr>
        <w:pStyle w:val="BodyText"/>
      </w:pPr>
    </w:p>
    <w:p w:rsidR="00000000" w:rsidRPr="00153EEB" w:rsidP="00153EEB">
      <w:pPr>
        <w:pStyle w:val="AllowPageBreak"/>
      </w:pPr>
    </w:p>
    <w:p w:rsidR="00000000" w:rsidRPr="00153EEB" w:rsidP="00153EEB">
      <w:pPr>
        <w:pStyle w:val="Heading1"/>
      </w:pPr>
      <w:bookmarkStart w:id="10" w:name="O_100608"/>
      <w:bookmarkEnd w:id="10"/>
      <w:r w:rsidRPr="00153EEB">
        <w:t>Evidence Guide</w:t>
      </w:r>
    </w:p>
    <w:tbl>
      <w:tblPr>
        <w:tblW w:w="0" w:type="auto"/>
        <w:tblCellMar>
          <w:left w:w="62" w:type="dxa"/>
          <w:right w:w="62" w:type="dxa"/>
        </w:tblCellMar>
        <w:tblLook w:val="0000"/>
      </w:tblPr>
      <w:tblGrid>
        <w:gridCol w:w="3204"/>
        <w:gridCol w:w="5992"/>
      </w:tblGrid>
      <w:tr w:rsidTr="00AE4D21">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3EEB">
            <w:pPr>
              <w:pStyle w:val="BodyText"/>
              <w:rPr>
                <w:lang w:val="en-NZ"/>
              </w:rPr>
            </w:pPr>
            <w:r w:rsidRPr="00153EEB">
              <w:rPr>
                <w:rStyle w:val="SpecialBold"/>
              </w:rPr>
              <w:t>EVIDENCE GUIDE</w:t>
            </w:r>
          </w:p>
        </w:tc>
      </w:tr>
      <w:tr w:rsidTr="00AE4D21">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3EEB">
            <w:pPr>
              <w:pStyle w:val="BodyText"/>
              <w:rPr>
                <w:lang w:val="en-NZ"/>
              </w:rPr>
            </w:pPr>
            <w:r w:rsidRPr="00153EEB">
              <w:t>The Evidence Guide provides advice on assessment and must be read in conjunction with the Performance Criteria, required skills and knowledge, the Range Statement and the Assessment Guidelines for this Training Package.</w:t>
            </w:r>
          </w:p>
        </w:tc>
      </w:tr>
      <w:tr w:rsidTr="00AE4D21">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3EEB">
            <w:pPr>
              <w:pStyle w:val="BodyText"/>
              <w:rPr>
                <w:lang w:val="en-NZ"/>
              </w:rPr>
            </w:pPr>
            <w:r w:rsidRPr="00153EEB">
              <w:rPr>
                <w:rStyle w:val="SpecialBold"/>
              </w:rPr>
              <w:t>Overview of assessment requirement</w:t>
            </w:r>
            <w:r w:rsidRPr="00153EEB">
              <w:rPr>
                <w:rStyle w:val="SpecialBold"/>
              </w:rPr>
              <w: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3EEB">
            <w:pPr>
              <w:pStyle w:val="ListBullet"/>
              <w:rPr>
                <w:lang w:val="en-NZ"/>
              </w:rPr>
            </w:pPr>
            <w:r w:rsidRPr="00153EEB">
              <w:t>The person will be able to examine a job for its physical components and then determine a better way of doing it. As a side benefit they will become more aware of poor manual handling practice and raise an alert to it.</w:t>
            </w:r>
          </w:p>
        </w:tc>
      </w:tr>
      <w:tr w:rsidTr="00AE4D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3EEB">
            <w:pPr>
              <w:pStyle w:val="BodyText"/>
              <w:rPr>
                <w:lang w:val="en-NZ"/>
              </w:rPr>
            </w:pPr>
            <w:r w:rsidRPr="00153EEB">
              <w:rPr>
                <w:rStyle w:val="SpecialBold"/>
              </w:rPr>
              <w:t>What critical aspects of evidence are required to demonstrate competency in this unit</w:t>
            </w:r>
            <w:r w:rsidRPr="00153EEB">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3EEB">
            <w:pPr>
              <w:pStyle w:val="ListBullet"/>
              <w:rPr>
                <w:lang w:val="en-NZ"/>
              </w:rPr>
            </w:pPr>
            <w:r w:rsidRPr="00153EEB">
              <w:t>Evidence should be available of the analysis and improvements of the physical/manual handling aspects of jobs in the workplace.</w:t>
            </w:r>
          </w:p>
        </w:tc>
      </w:tr>
      <w:tr w:rsidTr="00AE4D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3EEB">
            <w:pPr>
              <w:pStyle w:val="BodyText"/>
              <w:rPr>
                <w:lang w:val="en-NZ"/>
              </w:rPr>
            </w:pPr>
            <w:r w:rsidRPr="00153EEB">
              <w:rPr>
                <w:rStyle w:val="SpecialBold"/>
              </w:rPr>
              <w:t>In what context should assessment occur</w:t>
            </w:r>
            <w:r w:rsidRPr="00153EEB">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3EEB">
            <w:pPr>
              <w:pStyle w:val="ListBullet"/>
              <w:rPr>
                <w:lang w:val="en-NZ"/>
              </w:rPr>
            </w:pPr>
            <w:r w:rsidRPr="00153EEB">
              <w:t>Assessment should use evidence from the analysis of real jobs or an appropriate simulation.</w:t>
            </w:r>
          </w:p>
        </w:tc>
      </w:tr>
      <w:tr w:rsidTr="00AE4D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3EEB">
            <w:pPr>
              <w:pStyle w:val="BodyText"/>
              <w:rPr>
                <w:lang w:val="en-NZ"/>
              </w:rPr>
            </w:pPr>
            <w:r w:rsidRPr="00153EEB">
              <w:rPr>
                <w:rStyle w:val="SpecialBold"/>
              </w:rPr>
              <w:t>Are there any other units which could or should be assessed with this unit or which relate directly to this unit</w:t>
            </w:r>
            <w:r w:rsidRPr="00153EEB">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3EEB">
            <w:pPr>
              <w:pStyle w:val="ListBullet"/>
              <w:rPr>
                <w:lang w:val="en-NZ"/>
              </w:rPr>
            </w:pPr>
            <w:r w:rsidRPr="00153EEB">
              <w:t>There are no related un</w:t>
            </w:r>
            <w:r w:rsidRPr="00153EEB">
              <w:t>its. Concurrent assessment may be undertaken with appropriate units.</w:t>
            </w:r>
          </w:p>
        </w:tc>
      </w:tr>
      <w:tr w:rsidTr="00AE4D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3EEB">
            <w:pPr>
              <w:pStyle w:val="BodyText"/>
              <w:rPr>
                <w:lang w:val="en-NZ"/>
              </w:rPr>
            </w:pPr>
            <w:r w:rsidRPr="00153EEB">
              <w:rPr>
                <w:rStyle w:val="SpecialBold"/>
              </w:rPr>
              <w:t>What method of assessment should apply</w:t>
            </w:r>
            <w:r w:rsidRPr="00153EEB">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3EEB" w:rsidP="00153EEB">
            <w:pPr>
              <w:pStyle w:val="ListBullet"/>
            </w:pPr>
            <w:r w:rsidRPr="00153EEB">
              <w:t>Assessors must be satisfied that the person can consistently perform the unit as a whole, as defined by the elements, performance criteria, skill</w:t>
            </w:r>
            <w:r w:rsidRPr="00153EEB">
              <w:t>s and knowledge. A holistic approach should be taken to the assessment.</w:t>
            </w:r>
          </w:p>
          <w:p w:rsidR="00000000" w:rsidRPr="00153EEB" w:rsidP="00153EEB">
            <w:pPr>
              <w:pStyle w:val="ListBullet"/>
            </w:pPr>
            <w:r w:rsidRPr="00153EEB">
              <w:t>Assessors should gather sufficient, fair, valid, reliable, authentic and current evidence from a range of sources. Sources of evidence may include direct observation, reports from supe</w:t>
            </w:r>
            <w:r w:rsidRPr="00153EEB">
              <w:t>rvisors, peers and colleagues, project work, samples, organisation records and questioning. Assessment should not require language, literacy or numeracy skills beyond those required for the unit.</w:t>
            </w:r>
          </w:p>
          <w:p w:rsidR="00000000" w:rsidRPr="00153EEB" w:rsidP="00153EEB">
            <w:pPr>
              <w:pStyle w:val="ListBullet"/>
            </w:pPr>
            <w:r w:rsidRPr="00153EEB">
              <w:t>The assessee will have access to all techniques, procedures,</w:t>
            </w:r>
            <w:r w:rsidRPr="00153EEB">
              <w:t xml:space="preserve"> information, resources and aids which would normally be available in the workplace.</w:t>
            </w:r>
          </w:p>
          <w:p w:rsidR="00000000" w:rsidP="00153EEB">
            <w:pPr>
              <w:pStyle w:val="ListBullet"/>
              <w:rPr>
                <w:lang w:val="en-NZ"/>
              </w:rPr>
            </w:pPr>
            <w:r w:rsidRPr="00153EEB">
              <w:t>The method of assessment should be discussed and agreed with the assessee prior to the commencement of the assessment.</w:t>
            </w:r>
          </w:p>
        </w:tc>
      </w:tr>
      <w:tr w:rsidTr="00AE4D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3EEB">
            <w:pPr>
              <w:pStyle w:val="BodyText"/>
              <w:rPr>
                <w:lang w:val="en-NZ"/>
              </w:rPr>
            </w:pPr>
            <w:r w:rsidRPr="00153EEB">
              <w:rPr>
                <w:rStyle w:val="SpecialBold"/>
              </w:rPr>
              <w:t>What evidence is required for demonstration of cons</w:t>
            </w:r>
            <w:r w:rsidRPr="00153EEB">
              <w:rPr>
                <w:rStyle w:val="SpecialBold"/>
              </w:rPr>
              <w:t>istent performance</w:t>
            </w:r>
            <w:r w:rsidRPr="00153EEB">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3EEB">
            <w:pPr>
              <w:pStyle w:val="ListBullet"/>
              <w:rPr>
                <w:lang w:val="en-NZ"/>
              </w:rPr>
            </w:pPr>
            <w:r w:rsidRPr="00153EEB">
              <w:t>Where evidence is from continuous improvement activities, then a range of such improvements needs to be considered to provide sufficient evidence. Where evidence is coming from one, complex improvement activity then it may provide suff</w:t>
            </w:r>
            <w:r w:rsidRPr="00153EEB">
              <w:t>icient evidence.</w:t>
            </w:r>
          </w:p>
        </w:tc>
      </w:tr>
      <w:tr w:rsidTr="00AE4D2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3EEB">
            <w:pPr>
              <w:pStyle w:val="BodyText"/>
              <w:rPr>
                <w:lang w:val="en-NZ"/>
              </w:rPr>
            </w:pPr>
            <w:r w:rsidRPr="00153EEB">
              <w:rPr>
                <w:rStyle w:val="SpecialBold"/>
              </w:rPr>
              <w:t>What are the specific resource requirements for this unit</w:t>
            </w:r>
            <w:r w:rsidRPr="00153EEB">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3EEB" w:rsidP="00153EEB">
            <w:pPr>
              <w:pStyle w:val="ListBullet"/>
            </w:pPr>
            <w:r w:rsidRPr="00153EEB">
              <w:t>Access to a workplace which will allow the improvement of physical actions.</w:t>
            </w:r>
          </w:p>
        </w:tc>
      </w:tr>
    </w:tbl>
    <w:p w:rsidR="00000000" w:rsidRPr="00153EEB" w:rsidP="00153EEB">
      <w:pPr>
        <w:pStyle w:val="BodyText"/>
      </w:pPr>
    </w:p>
    <w:p w:rsidR="00000000" w:rsidRPr="00153EEB" w:rsidP="00153EEB">
      <w:pPr>
        <w:pStyle w:val="AllowPageBreak"/>
      </w:pPr>
    </w:p>
    <w:p w:rsidR="00000000" w:rsidRPr="00153EEB" w:rsidP="00153EEB">
      <w:pPr>
        <w:pStyle w:val="Heading1"/>
      </w:pPr>
      <w:bookmarkStart w:id="11" w:name="O_100609"/>
      <w:bookmarkEnd w:id="11"/>
      <w:r w:rsidRPr="00153EEB">
        <w:t>Range Statement</w:t>
      </w:r>
    </w:p>
    <w:tbl>
      <w:tblPr>
        <w:tblW w:w="0" w:type="auto"/>
        <w:tblLayout w:type="fixed"/>
        <w:tblCellMar>
          <w:left w:w="62" w:type="dxa"/>
          <w:right w:w="62" w:type="dxa"/>
        </w:tblCellMar>
        <w:tblLook w:val="0000"/>
      </w:tblPr>
      <w:tblGrid>
        <w:gridCol w:w="2936"/>
        <w:gridCol w:w="5575"/>
        <w:gridCol w:w="9"/>
      </w:tblGrid>
      <w:tr w:rsidTr="00AE4D21">
        <w:tblPrEx>
          <w:tblW w:w="0" w:type="auto"/>
          <w:tblLayout w:type="fixed"/>
          <w:tblCellMar>
            <w:left w:w="62" w:type="dxa"/>
            <w:right w:w="62" w:type="dxa"/>
          </w:tblCellMar>
          <w:tblLook w:val="0000"/>
        </w:tblPrEx>
        <w:trPr>
          <w:gridAfter w:val="1"/>
          <w:wAfter w:w="9" w:type="dxa"/>
          <w:tblHeader/>
        </w:trPr>
        <w:tc>
          <w:tcPr>
            <w:tcW w:w="8511"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3EEB">
            <w:pPr>
              <w:pStyle w:val="BodyText"/>
              <w:rPr>
                <w:lang w:val="en-NZ"/>
              </w:rPr>
            </w:pPr>
            <w:r w:rsidRPr="00153EEB">
              <w:rPr>
                <w:rStyle w:val="SpecialBold"/>
              </w:rPr>
              <w:t>RANGE STATEMENT</w:t>
            </w:r>
          </w:p>
        </w:tc>
      </w:tr>
      <w:tr w:rsidTr="00AE4D21">
        <w:tblPrEx>
          <w:tblW w:w="0" w:type="auto"/>
          <w:tblLayout w:type="fixed"/>
          <w:tblCellMar>
            <w:left w:w="62" w:type="dxa"/>
            <w:right w:w="62" w:type="dxa"/>
          </w:tblCellMar>
          <w:tblLook w:val="0000"/>
        </w:tblPrEx>
        <w:trPr>
          <w:gridAfter w:val="1"/>
          <w:wAfter w:w="9" w:type="dxa"/>
        </w:trPr>
        <w:tc>
          <w:tcPr>
            <w:tcW w:w="8511"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3EEB">
            <w:pPr>
              <w:pStyle w:val="BodyText"/>
              <w:rPr>
                <w:lang w:val="en-NZ"/>
              </w:rPr>
            </w:pPr>
            <w:r w:rsidRPr="00153EEB">
              <w:t>The Range Statement relates to the unit of competency as a whole. It allows for different work environments and situations that may affect performance. Bold italicised wording in the Performance Criteria is detailed below. Add any essential operating condi</w:t>
            </w:r>
            <w:r w:rsidRPr="00153EEB">
              <w:t>tions that may be present with training and assessment depending on the work situation, needs of the candidate, accessibility of the item, and local industry and regional contexts.</w:t>
            </w:r>
          </w:p>
        </w:tc>
      </w:tr>
      <w:tr w:rsidTr="00AE4D21">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3EEB">
            <w:pPr>
              <w:pStyle w:val="BodyText"/>
              <w:rPr>
                <w:lang w:val="en-NZ"/>
              </w:rPr>
            </w:pPr>
            <w:r w:rsidRPr="00153EEB">
              <w:rPr>
                <w:rStyle w:val="SpecialBold"/>
              </w:rPr>
              <w:t>Procedures</w:t>
            </w:r>
          </w:p>
        </w:tc>
        <w:tc>
          <w:tcPr>
            <w:tcW w:w="5584" w:type="dxa"/>
            <w:gridSpan w:val="2"/>
            <w:tcBorders>
              <w:top w:val="nil"/>
              <w:left w:val="single" w:sz="6" w:space="0" w:color="auto"/>
              <w:bottom w:val="nil"/>
              <w:right w:val="single" w:sz="6" w:space="0" w:color="auto"/>
            </w:tcBorders>
            <w:tcMar>
              <w:top w:w="0" w:type="dxa"/>
              <w:left w:w="62" w:type="dxa"/>
              <w:bottom w:w="0" w:type="dxa"/>
              <w:right w:w="62" w:type="dxa"/>
            </w:tcMar>
          </w:tcPr>
          <w:p w:rsidR="00000000" w:rsidRPr="00153EEB" w:rsidP="00153EEB">
            <w:pPr>
              <w:pStyle w:val="BodyText"/>
            </w:pPr>
            <w:r w:rsidRPr="00153EEB">
              <w:t>Procedures include all work instructions, standard operating p</w:t>
            </w:r>
            <w:r w:rsidRPr="00153EEB">
              <w:t>rocedures, formulas/recipes, batch sheets, temporary instructions and similar instructions provided for the smooth running of the plant. They may be written, verbal, computer based or in some other form.</w:t>
            </w:r>
          </w:p>
          <w:p w:rsidR="00000000" w:rsidP="00153EEB">
            <w:pPr>
              <w:pStyle w:val="BodyText"/>
              <w:rPr>
                <w:lang w:val="en-NZ"/>
              </w:rPr>
            </w:pPr>
            <w:r w:rsidRPr="00153EEB">
              <w:t>For the purposes of this Training Package, 'procedur</w:t>
            </w:r>
            <w:r w:rsidRPr="00153EEB">
              <w:t>es' also includes good operating practice as may be defined by industry codes of practice (e.g. Good Manufacturing Practice (GMP), Responsible Care) and government regulations.</w:t>
            </w:r>
          </w:p>
        </w:tc>
      </w:tr>
      <w:tr w:rsidTr="00AE4D21">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3EEB">
            <w:pPr>
              <w:pStyle w:val="BodyText"/>
              <w:rPr>
                <w:lang w:val="en-NZ"/>
              </w:rPr>
            </w:pPr>
            <w:r w:rsidRPr="00153EEB">
              <w:rPr>
                <w:rStyle w:val="SpecialBold"/>
              </w:rPr>
              <w:t>Manual handling hazards</w:t>
            </w:r>
          </w:p>
        </w:tc>
        <w:tc>
          <w:tcPr>
            <w:tcW w:w="5584"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153EEB" w:rsidP="00153EEB">
            <w:pPr>
              <w:pStyle w:val="BodyText"/>
            </w:pPr>
            <w:r w:rsidRPr="00153EEB">
              <w:t>Manual handling hazards include all requirements as defined by the relevant occupational health and safety (OHS) acts and regulations, industry standards and best practice.</w:t>
            </w:r>
          </w:p>
        </w:tc>
      </w:tr>
    </w:tbl>
    <w:p w:rsidR="00AE4D21" w:rsidP="00153EEB">
      <w:pPr>
        <w:pStyle w:val="BodyText"/>
      </w:pPr>
    </w:p>
    <w:p w:rsidR="00AE4D21" w:rsidP="00153EEB">
      <w:pPr>
        <w:pStyle w:val="BodyText"/>
      </w:pPr>
    </w:p>
    <w:p w:rsidR="00000000" w:rsidRPr="00153EEB" w:rsidP="00153EEB">
      <w:pPr>
        <w:pStyle w:val="Heading1"/>
      </w:pPr>
      <w:bookmarkStart w:id="12" w:name="O_100610"/>
      <w:bookmarkEnd w:id="12"/>
      <w:r w:rsidRPr="00153EEB">
        <w:t>Unit Sector(s)</w:t>
      </w:r>
    </w:p>
    <w:tbl>
      <w:tblPr>
        <w:tblW w:w="0" w:type="auto"/>
        <w:tblLayout w:type="fixed"/>
        <w:tblCellMar>
          <w:left w:w="62" w:type="dxa"/>
          <w:right w:w="62" w:type="dxa"/>
        </w:tblCellMar>
        <w:tblLook w:val="0000"/>
      </w:tblPr>
      <w:tblGrid>
        <w:gridCol w:w="2937"/>
        <w:gridCol w:w="5585"/>
      </w:tblGrid>
      <w:tr w:rsidTr="00AE4D21">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3EEB">
            <w:pPr>
              <w:pStyle w:val="BodyText"/>
              <w:rPr>
                <w:lang w:val="en-NZ"/>
              </w:rPr>
            </w:pPr>
            <w:r w:rsidRPr="00153EEB">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3EEB" w:rsidP="00153EEB">
            <w:pPr>
              <w:pStyle w:val="BodyText"/>
            </w:pPr>
            <w:r w:rsidRPr="00153EEB">
              <w:t>CM Tools</w:t>
            </w:r>
          </w:p>
        </w:tc>
      </w:tr>
    </w:tbl>
    <w:p w:rsidR="00000000" w:rsidRPr="00153EEB" w:rsidP="00153EEB">
      <w:pPr>
        <w:pStyle w:val="BodyText"/>
      </w:pPr>
    </w:p>
    <w:p w:rsidR="00000000" w:rsidRPr="00153EEB" w:rsidP="00153EEB">
      <w:pPr>
        <w:pStyle w:val="AllowPageBreak"/>
      </w:pPr>
    </w:p>
    <w:p w:rsidR="00000000" w:rsidRPr="00153EEB" w:rsidP="00153EEB">
      <w:pPr>
        <w:pStyle w:val="Heading1"/>
      </w:pPr>
      <w:bookmarkStart w:id="13" w:name="O_159195"/>
      <w:bookmarkEnd w:id="13"/>
      <w:r w:rsidRPr="00153EEB">
        <w:t>corequisite units</w:t>
      </w:r>
    </w:p>
    <w:tbl>
      <w:tblPr>
        <w:tblW w:w="0" w:type="auto"/>
        <w:tblLayout w:type="fixed"/>
        <w:tblCellMar>
          <w:left w:w="62" w:type="dxa"/>
          <w:right w:w="62" w:type="dxa"/>
        </w:tblCellMar>
        <w:tblLook w:val="0000"/>
      </w:tblPr>
      <w:tblGrid>
        <w:gridCol w:w="2937"/>
        <w:gridCol w:w="5585"/>
      </w:tblGrid>
      <w:tr w:rsidTr="00AE4D21">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3EEB">
            <w:pPr>
              <w:pStyle w:val="BodyText"/>
              <w:rPr>
                <w:lang w:val="en-NZ"/>
              </w:rPr>
            </w:pPr>
            <w:r w:rsidRPr="00153EEB">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3EEB" w:rsidP="00153EEB">
            <w:pPr>
              <w:pStyle w:val="BodyText"/>
            </w:pPr>
          </w:p>
        </w:tc>
      </w:tr>
    </w:tbl>
    <w:p w:rsidR="00000000" w:rsidRPr="00153EEB" w:rsidP="00153EEB">
      <w:pPr>
        <w:pStyle w:val="BodyText"/>
      </w:pPr>
    </w:p>
    <w:p w:rsidR="00000000" w:rsidRPr="00153EEB" w:rsidP="00153EEB">
      <w:pPr>
        <w:pStyle w:val="AllowPageBreak"/>
      </w:pPr>
    </w:p>
    <w:p w:rsidR="00000000" w:rsidRPr="00153EEB" w:rsidP="00153EEB">
      <w:pPr>
        <w:pStyle w:val="Heading1"/>
      </w:pPr>
      <w:bookmarkStart w:id="14" w:name="O_159196"/>
      <w:bookmarkEnd w:id="14"/>
      <w:r w:rsidRPr="00153EEB">
        <w:t>Functional area</w:t>
      </w:r>
    </w:p>
    <w:tbl>
      <w:tblPr>
        <w:tblW w:w="0" w:type="auto"/>
        <w:tblLayout w:type="fixed"/>
        <w:tblCellMar>
          <w:left w:w="62" w:type="dxa"/>
          <w:right w:w="62" w:type="dxa"/>
        </w:tblCellMar>
        <w:tblLook w:val="0000"/>
      </w:tblPr>
      <w:tblGrid>
        <w:gridCol w:w="2937"/>
        <w:gridCol w:w="5585"/>
      </w:tblGrid>
      <w:tr w:rsidTr="00AE4D21">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3EEB">
            <w:pPr>
              <w:pStyle w:val="BodyText"/>
              <w:rPr>
                <w:lang w:val="en-NZ"/>
              </w:rPr>
            </w:pPr>
            <w:r w:rsidRPr="00153EEB">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3EEB" w:rsidP="00153EEB">
            <w:pPr>
              <w:pStyle w:val="BodyText"/>
            </w:pPr>
          </w:p>
        </w:tc>
      </w:tr>
    </w:tbl>
    <w:p w:rsidR="00000000" w:rsidRPr="00153EEB" w:rsidP="00153EEB">
      <w:pPr>
        <w:pStyle w:val="BodyText"/>
      </w:pPr>
    </w:p>
    <w:p w:rsidR="00000000" w:rsidRPr="00153EEB" w:rsidP="00153EEB"/>
    <w:sectPr w:rsidSect="00153E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E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4D21" w:rsidP="00AE4D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E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D21" w:rsidP="00153E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E4D21" w:rsidP="00153E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E4D21" w:rsidP="00153E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E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4D21" w:rsidP="00AE4D2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E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D21" w:rsidP="00153EEB">
    <w:pPr>
      <w:pStyle w:val="Header"/>
      <w:framePr w:wrap="around"/>
    </w:pPr>
    <w:r>
      <w:fldChar w:fldCharType="begin"/>
    </w:r>
    <w:r>
      <w:instrText xml:space="preserve"> TITLE   \* MERGEFORMAT </w:instrText>
    </w:r>
    <w:r>
      <w:fldChar w:fldCharType="separate"/>
    </w:r>
    <w:r>
      <w:t>MSACMT432A Analyse manual handling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E4D21" w:rsidP="00153EE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5D637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1AF6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3EE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53EEB"/>
    <w:pPr>
      <w:spacing w:before="360" w:after="60"/>
      <w:outlineLvl w:val="0"/>
    </w:pPr>
    <w:rPr>
      <w:sz w:val="32"/>
    </w:rPr>
  </w:style>
  <w:style w:type="paragraph" w:styleId="Heading2">
    <w:name w:val="heading 2"/>
    <w:basedOn w:val="HeadingBase"/>
    <w:next w:val="BodyText"/>
    <w:link w:val="Heading2Char"/>
    <w:qFormat/>
    <w:rsid w:val="00153EEB"/>
    <w:pPr>
      <w:keepLines/>
      <w:spacing w:before="240" w:after="120"/>
      <w:outlineLvl w:val="1"/>
    </w:pPr>
    <w:rPr>
      <w:sz w:val="28"/>
      <w:szCs w:val="40"/>
    </w:rPr>
  </w:style>
  <w:style w:type="paragraph" w:styleId="Heading3">
    <w:name w:val="heading 3"/>
    <w:basedOn w:val="HeadingBase"/>
    <w:next w:val="BodyText"/>
    <w:link w:val="Heading3Char"/>
    <w:qFormat/>
    <w:rsid w:val="00153EEB"/>
    <w:pPr>
      <w:spacing w:before="180" w:after="120"/>
      <w:outlineLvl w:val="2"/>
    </w:pPr>
    <w:rPr>
      <w:spacing w:val="-10"/>
      <w:kern w:val="32"/>
    </w:rPr>
  </w:style>
  <w:style w:type="paragraph" w:styleId="Heading4">
    <w:name w:val="heading 4"/>
    <w:basedOn w:val="HeadingBase"/>
    <w:next w:val="BodyText"/>
    <w:link w:val="Heading4Char"/>
    <w:qFormat/>
    <w:rsid w:val="00153EEB"/>
    <w:pPr>
      <w:spacing w:before="160" w:after="120"/>
      <w:outlineLvl w:val="3"/>
    </w:pPr>
    <w:rPr>
      <w:sz w:val="22"/>
    </w:rPr>
  </w:style>
  <w:style w:type="paragraph" w:styleId="Heading5">
    <w:name w:val="heading 5"/>
    <w:basedOn w:val="HeadingBase"/>
    <w:next w:val="Normal"/>
    <w:link w:val="Heading5Char"/>
    <w:qFormat/>
    <w:rsid w:val="00153EEB"/>
    <w:pPr>
      <w:spacing w:before="80"/>
      <w:outlineLvl w:val="4"/>
    </w:pPr>
    <w:rPr>
      <w:color w:val="918585"/>
      <w:sz w:val="20"/>
    </w:rPr>
  </w:style>
  <w:style w:type="paragraph" w:styleId="Heading6">
    <w:name w:val="heading 6"/>
    <w:basedOn w:val="HeadingBase"/>
    <w:next w:val="Normal"/>
    <w:link w:val="Heading6Char"/>
    <w:qFormat/>
    <w:rsid w:val="00153EEB"/>
    <w:pPr>
      <w:spacing w:before="60"/>
      <w:outlineLvl w:val="5"/>
    </w:pPr>
    <w:rPr>
      <w:color w:val="918585"/>
      <w:sz w:val="20"/>
    </w:rPr>
  </w:style>
  <w:style w:type="paragraph" w:styleId="Heading7">
    <w:name w:val="heading 7"/>
    <w:basedOn w:val="Normal"/>
    <w:next w:val="Normal"/>
    <w:link w:val="Heading7Char"/>
    <w:qFormat/>
    <w:rsid w:val="00153EEB"/>
    <w:pPr>
      <w:ind w:left="720"/>
      <w:outlineLvl w:val="6"/>
    </w:pPr>
    <w:rPr>
      <w:i/>
    </w:rPr>
  </w:style>
  <w:style w:type="paragraph" w:styleId="Heading8">
    <w:name w:val="heading 8"/>
    <w:basedOn w:val="Normal"/>
    <w:next w:val="Normal"/>
    <w:link w:val="Heading8Char"/>
    <w:qFormat/>
    <w:rsid w:val="00153EEB"/>
    <w:pPr>
      <w:ind w:left="720"/>
      <w:outlineLvl w:val="7"/>
    </w:pPr>
    <w:rPr>
      <w:i/>
    </w:rPr>
  </w:style>
  <w:style w:type="paragraph" w:styleId="Heading9">
    <w:name w:val="heading 9"/>
    <w:basedOn w:val="Normal"/>
    <w:next w:val="Normal"/>
    <w:link w:val="Heading9Char"/>
    <w:qFormat/>
    <w:rsid w:val="00153EEB"/>
    <w:pPr>
      <w:ind w:left="720"/>
      <w:outlineLvl w:val="8"/>
    </w:pPr>
    <w:rPr>
      <w:i/>
    </w:rPr>
  </w:style>
  <w:style w:type="character" w:default="1" w:styleId="DefaultParagraphFont">
    <w:name w:val="Default Paragraph Font"/>
    <w:uiPriority w:val="1"/>
    <w:unhideWhenUsed/>
    <w:rsid w:val="00153E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3EEB"/>
  </w:style>
  <w:style w:type="character" w:customStyle="1" w:styleId="Heading1Char">
    <w:name w:val="Heading 1 Char"/>
    <w:link w:val="Heading1"/>
    <w:rsid w:val="00153EEB"/>
    <w:rPr>
      <w:rFonts w:ascii="Times New Roman" w:eastAsia="Times New Roman" w:hAnsi="Times New Roman" w:cs="Times New Roman"/>
      <w:b/>
      <w:sz w:val="32"/>
      <w:szCs w:val="20"/>
      <w:lang w:eastAsia="en-US"/>
    </w:rPr>
  </w:style>
  <w:style w:type="paragraph" w:styleId="BodyText">
    <w:name w:val="Body Text"/>
    <w:basedOn w:val="Normal"/>
    <w:link w:val="BodyTextChar"/>
    <w:rsid w:val="00153EEB"/>
    <w:pPr>
      <w:spacing w:before="120" w:after="120"/>
      <w:contextualSpacing/>
    </w:pPr>
    <w:rPr>
      <w:rFonts w:ascii="Times New Roman" w:hAnsi="Times New Roman"/>
      <w:sz w:val="24"/>
      <w:szCs w:val="22"/>
    </w:rPr>
  </w:style>
  <w:style w:type="character" w:customStyle="1" w:styleId="BodyTextChar">
    <w:name w:val="Body Text Char"/>
    <w:link w:val="BodyText"/>
    <w:rsid w:val="00153EEB"/>
    <w:rPr>
      <w:rFonts w:ascii="Times New Roman" w:eastAsia="Times New Roman" w:hAnsi="Times New Roman" w:cs="Times New Roman"/>
      <w:sz w:val="24"/>
      <w:lang w:val="en-US" w:eastAsia="en-US"/>
    </w:rPr>
  </w:style>
  <w:style w:type="paragraph" w:styleId="Footer">
    <w:name w:val="footer"/>
    <w:basedOn w:val="Normal"/>
    <w:link w:val="FooterChar"/>
    <w:rsid w:val="00153E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53EEB"/>
    <w:rPr>
      <w:rFonts w:ascii="Times New Roman" w:eastAsia="Times New Roman" w:hAnsi="Times New Roman" w:cs="Times New Roman"/>
      <w:sz w:val="16"/>
      <w:lang w:val="en-US" w:eastAsia="en-US"/>
    </w:rPr>
  </w:style>
  <w:style w:type="paragraph" w:styleId="List">
    <w:name w:val="List"/>
    <w:basedOn w:val="BodyText"/>
    <w:next w:val="BodyText"/>
    <w:rsid w:val="00153EEB"/>
    <w:pPr>
      <w:tabs>
        <w:tab w:val="left" w:pos="340"/>
      </w:tabs>
      <w:spacing w:before="60" w:after="60"/>
      <w:ind w:left="340" w:hanging="340"/>
    </w:pPr>
  </w:style>
  <w:style w:type="paragraph" w:styleId="ListBullet">
    <w:name w:val="List Bullet"/>
    <w:basedOn w:val="List"/>
    <w:rsid w:val="00153EEB"/>
    <w:pPr>
      <w:numPr>
        <w:numId w:val="12"/>
      </w:numPr>
      <w:tabs>
        <w:tab w:val="clear" w:pos="340"/>
      </w:tabs>
      <w:spacing w:before="40" w:after="40"/>
    </w:pPr>
  </w:style>
  <w:style w:type="character" w:customStyle="1" w:styleId="SpecialBold">
    <w:name w:val="Special Bold"/>
    <w:rsid w:val="00153EEB"/>
    <w:rPr>
      <w:b/>
      <w:spacing w:val="0"/>
    </w:rPr>
  </w:style>
  <w:style w:type="paragraph" w:styleId="Header">
    <w:name w:val="header"/>
    <w:basedOn w:val="Normal"/>
    <w:link w:val="HeaderChar"/>
    <w:rsid w:val="00153E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53EE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53EEB"/>
    <w:pPr>
      <w:spacing w:before="240" w:after="120"/>
      <w:outlineLvl w:val="0"/>
    </w:pPr>
    <w:rPr>
      <w:rFonts w:ascii="Times New Roman" w:hAnsi="Times New Roman"/>
      <w:b/>
      <w:sz w:val="28"/>
    </w:rPr>
  </w:style>
  <w:style w:type="paragraph" w:customStyle="1" w:styleId="AllowPageBreak">
    <w:name w:val="AllowPageBreak"/>
    <w:rsid w:val="00153EE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53EEB"/>
    <w:pPr>
      <w:tabs>
        <w:tab w:val="left" w:pos="680"/>
      </w:tabs>
      <w:spacing w:before="60" w:after="60"/>
      <w:ind w:left="680" w:hanging="340"/>
    </w:pPr>
  </w:style>
  <w:style w:type="character" w:customStyle="1" w:styleId="BoldandItalics">
    <w:name w:val="Bold and Italics"/>
    <w:qFormat/>
    <w:rsid w:val="00153EEB"/>
    <w:rPr>
      <w:b/>
      <w:i/>
      <w:u w:val="none"/>
    </w:rPr>
  </w:style>
  <w:style w:type="character" w:customStyle="1" w:styleId="Heading2Char">
    <w:name w:val="Heading 2 Char"/>
    <w:link w:val="Heading2"/>
    <w:rsid w:val="00153EEB"/>
    <w:rPr>
      <w:rFonts w:ascii="Times New Roman" w:eastAsia="Times New Roman" w:hAnsi="Times New Roman" w:cs="Times New Roman"/>
      <w:b/>
      <w:sz w:val="28"/>
      <w:szCs w:val="40"/>
      <w:lang w:eastAsia="en-US"/>
    </w:rPr>
  </w:style>
  <w:style w:type="character" w:customStyle="1" w:styleId="Heading3Char">
    <w:name w:val="Heading 3 Char"/>
    <w:link w:val="Heading3"/>
    <w:rsid w:val="00153EE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53EEB"/>
    <w:rPr>
      <w:rFonts w:ascii="Times New Roman" w:eastAsia="Times New Roman" w:hAnsi="Times New Roman" w:cs="Times New Roman"/>
      <w:b/>
      <w:szCs w:val="20"/>
      <w:lang w:eastAsia="en-US"/>
    </w:rPr>
  </w:style>
  <w:style w:type="character" w:customStyle="1" w:styleId="Heading5Char">
    <w:name w:val="Heading 5 Char"/>
    <w:link w:val="Heading5"/>
    <w:rsid w:val="00153EE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53E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3EE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53EE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53EEB"/>
    <w:rPr>
      <w:rFonts w:ascii="Courier New" w:eastAsia="Times New Roman" w:hAnsi="Courier New" w:cs="Times New Roman"/>
      <w:i/>
      <w:szCs w:val="20"/>
      <w:lang w:val="en-US" w:eastAsia="en-US"/>
    </w:rPr>
  </w:style>
  <w:style w:type="paragraph" w:customStyle="1" w:styleId="HeadingBase">
    <w:name w:val="Heading Base"/>
    <w:rsid w:val="00153E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3EEB"/>
    <w:pPr>
      <w:tabs>
        <w:tab w:val="right" w:leader="dot" w:pos="9072"/>
      </w:tabs>
      <w:ind w:left="567"/>
    </w:pPr>
    <w:rPr>
      <w:szCs w:val="22"/>
    </w:rPr>
  </w:style>
  <w:style w:type="paragraph" w:customStyle="1" w:styleId="TOCBase">
    <w:name w:val="TOC Base"/>
    <w:rsid w:val="00153E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3EEB"/>
    <w:pPr>
      <w:tabs>
        <w:tab w:val="right" w:leader="dot" w:pos="9072"/>
      </w:tabs>
      <w:spacing w:before="40" w:after="40"/>
      <w:ind w:left="284"/>
    </w:pPr>
    <w:rPr>
      <w:rFonts w:ascii="Times New Roman" w:hAnsi="Times New Roman"/>
    </w:rPr>
  </w:style>
  <w:style w:type="paragraph" w:styleId="TOC1">
    <w:name w:val="toc 1"/>
    <w:basedOn w:val="TOCBase"/>
    <w:next w:val="Normal"/>
    <w:rsid w:val="00153E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3EEB"/>
    <w:pPr>
      <w:spacing w:before="5040"/>
      <w:jc w:val="center"/>
    </w:pPr>
    <w:rPr>
      <w:sz w:val="48"/>
      <w:szCs w:val="72"/>
      <w:lang w:val="en-US"/>
    </w:rPr>
  </w:style>
  <w:style w:type="character" w:customStyle="1" w:styleId="TitleChar">
    <w:name w:val="Title Char"/>
    <w:link w:val="Title"/>
    <w:rsid w:val="00153E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3EEB"/>
    <w:pPr>
      <w:tabs>
        <w:tab w:val="left" w:pos="3600"/>
        <w:tab w:val="left" w:pos="3958"/>
      </w:tabs>
    </w:pPr>
  </w:style>
  <w:style w:type="paragraph" w:customStyle="1" w:styleId="Note">
    <w:name w:val="Note"/>
    <w:basedOn w:val="BodyText"/>
    <w:rsid w:val="00153E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3EEB"/>
    <w:pPr>
      <w:framePr w:wrap="auto" w:hAnchor="text" w:y="6049"/>
    </w:pPr>
    <w:rPr>
      <w:color w:val="000000"/>
      <w:sz w:val="40"/>
    </w:rPr>
  </w:style>
  <w:style w:type="paragraph" w:customStyle="1" w:styleId="TOCTitle">
    <w:name w:val="TOCTitle"/>
    <w:basedOn w:val="Heading1"/>
    <w:rsid w:val="00153EEB"/>
    <w:pPr>
      <w:spacing w:after="240"/>
      <w:jc w:val="center"/>
      <w:outlineLvl w:val="9"/>
    </w:pPr>
    <w:rPr>
      <w:caps/>
    </w:rPr>
  </w:style>
  <w:style w:type="paragraph" w:customStyle="1" w:styleId="Version">
    <w:name w:val="Version"/>
    <w:rsid w:val="00153E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3EEB"/>
    <w:pPr>
      <w:numPr>
        <w:numId w:val="13"/>
      </w:numPr>
      <w:tabs>
        <w:tab w:val="clear" w:pos="680"/>
      </w:tabs>
    </w:pPr>
  </w:style>
  <w:style w:type="paragraph" w:styleId="Index1">
    <w:name w:val="index 1"/>
    <w:basedOn w:val="Normal"/>
    <w:next w:val="Normal"/>
    <w:semiHidden/>
    <w:rsid w:val="00153EEB"/>
    <w:pPr>
      <w:keepNext w:val="0"/>
      <w:tabs>
        <w:tab w:val="right" w:pos="4176"/>
      </w:tabs>
      <w:ind w:left="198" w:hanging="198"/>
    </w:pPr>
    <w:rPr>
      <w:rFonts w:ascii="Garamond" w:hAnsi="Garamond"/>
    </w:rPr>
  </w:style>
  <w:style w:type="paragraph" w:styleId="IndexHeading">
    <w:name w:val="index heading"/>
    <w:basedOn w:val="Normal"/>
    <w:next w:val="Index1"/>
    <w:semiHidden/>
    <w:rsid w:val="00153EEB"/>
    <w:pPr>
      <w:spacing w:before="120" w:after="120"/>
    </w:pPr>
    <w:rPr>
      <w:rFonts w:ascii="Arial" w:hAnsi="Arial"/>
      <w:b/>
      <w:color w:val="918585"/>
      <w:sz w:val="24"/>
    </w:rPr>
  </w:style>
  <w:style w:type="paragraph" w:customStyle="1" w:styleId="Chapter">
    <w:name w:val="Chapter"/>
    <w:basedOn w:val="Normal"/>
    <w:rsid w:val="00153EEB"/>
    <w:pPr>
      <w:spacing w:before="240"/>
    </w:pPr>
    <w:rPr>
      <w:rFonts w:ascii="Times New Roman" w:hAnsi="Times New Roman"/>
      <w:smallCaps/>
      <w:spacing w:val="80"/>
      <w:sz w:val="28"/>
    </w:rPr>
  </w:style>
  <w:style w:type="paragraph" w:customStyle="1" w:styleId="InChapter">
    <w:name w:val="InChapter"/>
    <w:basedOn w:val="Heading3"/>
    <w:rsid w:val="00153EEB"/>
    <w:pPr>
      <w:spacing w:after="240"/>
      <w:outlineLvl w:val="9"/>
    </w:pPr>
    <w:rPr>
      <w:noProof/>
    </w:rPr>
  </w:style>
  <w:style w:type="paragraph" w:styleId="Index2">
    <w:name w:val="index 2"/>
    <w:basedOn w:val="Normal"/>
    <w:next w:val="Normal"/>
    <w:semiHidden/>
    <w:rsid w:val="00153EEB"/>
    <w:pPr>
      <w:tabs>
        <w:tab w:val="right" w:pos="4176"/>
      </w:tabs>
      <w:ind w:left="568" w:hanging="284"/>
    </w:pPr>
    <w:rPr>
      <w:rFonts w:ascii="Garamond" w:hAnsi="Garamond"/>
    </w:rPr>
  </w:style>
  <w:style w:type="paragraph" w:customStyle="1" w:styleId="Byline">
    <w:name w:val="Byline"/>
    <w:rsid w:val="00153E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3EEB"/>
    <w:pPr>
      <w:tabs>
        <w:tab w:val="clear" w:pos="3600"/>
        <w:tab w:val="clear" w:pos="3958"/>
      </w:tabs>
      <w:jc w:val="right"/>
    </w:pPr>
  </w:style>
  <w:style w:type="character" w:styleId="Emphasis">
    <w:name w:val="Emphasis"/>
    <w:qFormat/>
    <w:rsid w:val="00153EEB"/>
    <w:rPr>
      <w:i/>
    </w:rPr>
  </w:style>
  <w:style w:type="paragraph" w:styleId="Caption">
    <w:name w:val="caption"/>
    <w:basedOn w:val="BodyText"/>
    <w:next w:val="Normal"/>
    <w:qFormat/>
    <w:rsid w:val="00153EEB"/>
    <w:pPr>
      <w:framePr w:w="2268" w:hSpace="181" w:vSpace="181" w:wrap="around" w:vAnchor="text" w:hAnchor="page" w:x="1135" w:y="285" w:anchorLock="1"/>
    </w:pPr>
    <w:rPr>
      <w:i/>
    </w:rPr>
  </w:style>
  <w:style w:type="paragraph" w:customStyle="1" w:styleId="MiniTOCTitle">
    <w:name w:val="MiniTOCTitle"/>
    <w:basedOn w:val="Heading4"/>
    <w:rsid w:val="00153EEB"/>
    <w:pPr>
      <w:spacing w:before="240"/>
      <w:outlineLvl w:val="9"/>
    </w:pPr>
    <w:rPr>
      <w:noProof/>
      <w:sz w:val="24"/>
    </w:rPr>
  </w:style>
  <w:style w:type="paragraph" w:customStyle="1" w:styleId="MiniTOCItem">
    <w:name w:val="MiniTOCItem"/>
    <w:basedOn w:val="ListBullet"/>
    <w:rsid w:val="00153EEB"/>
    <w:pPr>
      <w:numPr>
        <w:numId w:val="0"/>
      </w:numPr>
      <w:tabs>
        <w:tab w:val="right" w:leader="dot" w:pos="6521"/>
      </w:tabs>
      <w:spacing w:before="0" w:after="0"/>
    </w:pPr>
  </w:style>
  <w:style w:type="paragraph" w:customStyle="1" w:styleId="TOFTitle">
    <w:name w:val="TOFTitle"/>
    <w:basedOn w:val="TOCTitle"/>
    <w:rsid w:val="00153EEB"/>
  </w:style>
  <w:style w:type="paragraph" w:styleId="TableofFigures">
    <w:name w:val="table of figures"/>
    <w:basedOn w:val="Normal"/>
    <w:next w:val="Normal"/>
    <w:semiHidden/>
    <w:rsid w:val="00153EEB"/>
    <w:pPr>
      <w:tabs>
        <w:tab w:val="right" w:leader="dot" w:pos="9072"/>
      </w:tabs>
      <w:ind w:left="970" w:hanging="403"/>
    </w:pPr>
    <w:rPr>
      <w:rFonts w:ascii="Times New Roman" w:hAnsi="Times New Roman"/>
      <w:b/>
    </w:rPr>
  </w:style>
  <w:style w:type="paragraph" w:styleId="ListNumber">
    <w:name w:val="List Number"/>
    <w:basedOn w:val="List"/>
    <w:rsid w:val="00153EEB"/>
    <w:pPr>
      <w:numPr>
        <w:numId w:val="10"/>
      </w:numPr>
    </w:pPr>
  </w:style>
  <w:style w:type="character" w:customStyle="1" w:styleId="WingdingSymbols">
    <w:name w:val="Wingding Symbols"/>
    <w:rsid w:val="00153EEB"/>
    <w:rPr>
      <w:rFonts w:ascii="Wingdings" w:hAnsi="Wingdings"/>
    </w:rPr>
  </w:style>
  <w:style w:type="paragraph" w:customStyle="1" w:styleId="TableHeading">
    <w:name w:val="Table Heading"/>
    <w:basedOn w:val="HeadingBase"/>
    <w:rsid w:val="00153EEB"/>
    <w:pPr>
      <w:keepLines/>
      <w:pBdr>
        <w:bottom w:val="single" w:sz="6" w:space="1" w:color="918585"/>
      </w:pBdr>
      <w:spacing w:before="240"/>
    </w:pPr>
  </w:style>
  <w:style w:type="character" w:customStyle="1" w:styleId="HotSpot">
    <w:name w:val="HotSpot"/>
    <w:rsid w:val="00153EEB"/>
    <w:rPr>
      <w:color w:val="0033CC"/>
      <w:u w:val="none"/>
    </w:rPr>
  </w:style>
  <w:style w:type="paragraph" w:customStyle="1" w:styleId="BodyTextRight">
    <w:name w:val="Body Text Right"/>
    <w:basedOn w:val="BodyText"/>
    <w:rsid w:val="00153EEB"/>
    <w:pPr>
      <w:spacing w:before="0" w:after="0"/>
      <w:jc w:val="right"/>
    </w:pPr>
  </w:style>
  <w:style w:type="paragraph" w:styleId="Index3">
    <w:name w:val="index 3"/>
    <w:basedOn w:val="ListNumber2"/>
    <w:next w:val="Normal"/>
    <w:semiHidden/>
    <w:rsid w:val="00153EEB"/>
    <w:pPr>
      <w:numPr>
        <w:numId w:val="0"/>
      </w:numPr>
      <w:tabs>
        <w:tab w:val="right" w:leader="dot" w:pos="4176"/>
      </w:tabs>
    </w:pPr>
  </w:style>
  <w:style w:type="paragraph" w:styleId="ListNumber2">
    <w:name w:val="List Number 2"/>
    <w:basedOn w:val="List2"/>
    <w:rsid w:val="00153EEB"/>
    <w:pPr>
      <w:numPr>
        <w:numId w:val="9"/>
      </w:numPr>
      <w:tabs>
        <w:tab w:val="clear" w:pos="1060"/>
      </w:tabs>
    </w:pPr>
  </w:style>
  <w:style w:type="paragraph" w:customStyle="1" w:styleId="MarginNote">
    <w:name w:val="Margin Note"/>
    <w:basedOn w:val="BodyText"/>
    <w:rsid w:val="00153E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3E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53EE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53EEB"/>
    <w:rPr>
      <w:sz w:val="32"/>
    </w:rPr>
  </w:style>
  <w:style w:type="paragraph" w:customStyle="1" w:styleId="HeadingProcedure">
    <w:name w:val="Heading Procedure"/>
    <w:basedOn w:val="HeadingBase"/>
    <w:next w:val="Normal"/>
    <w:rsid w:val="00153EEB"/>
    <w:pPr>
      <w:tabs>
        <w:tab w:val="left" w:pos="0"/>
      </w:tabs>
      <w:spacing w:before="120" w:after="60"/>
    </w:pPr>
    <w:rPr>
      <w:i/>
      <w:color w:val="918585"/>
      <w:sz w:val="22"/>
    </w:rPr>
  </w:style>
  <w:style w:type="paragraph" w:customStyle="1" w:styleId="TableBodyText">
    <w:name w:val="Table Body Text"/>
    <w:basedOn w:val="BodyText"/>
    <w:rsid w:val="00153EEB"/>
    <w:pPr>
      <w:spacing w:before="60" w:after="60"/>
    </w:pPr>
  </w:style>
  <w:style w:type="paragraph" w:styleId="ListContinue">
    <w:name w:val="List Continue"/>
    <w:basedOn w:val="List"/>
    <w:rsid w:val="00153EEB"/>
    <w:pPr>
      <w:ind w:firstLine="0"/>
    </w:pPr>
  </w:style>
  <w:style w:type="paragraph" w:customStyle="1" w:styleId="ListNote">
    <w:name w:val="List Note"/>
    <w:basedOn w:val="List"/>
    <w:rsid w:val="00153EEB"/>
    <w:pPr>
      <w:pBdr>
        <w:top w:val="single" w:sz="6" w:space="2" w:color="918585"/>
        <w:bottom w:val="single" w:sz="6" w:space="2" w:color="918585"/>
      </w:pBdr>
      <w:tabs>
        <w:tab w:val="left" w:pos="1021"/>
      </w:tabs>
      <w:ind w:firstLine="0"/>
    </w:pPr>
  </w:style>
  <w:style w:type="paragraph" w:customStyle="1" w:styleId="Warning">
    <w:name w:val="Warning"/>
    <w:basedOn w:val="BodyText"/>
    <w:rsid w:val="00153EEB"/>
    <w:pPr>
      <w:shd w:val="clear" w:color="auto" w:fill="D9D9D9"/>
      <w:tabs>
        <w:tab w:val="left" w:pos="992"/>
      </w:tabs>
      <w:ind w:left="119" w:right="119"/>
    </w:pPr>
    <w:rPr>
      <w:sz w:val="20"/>
    </w:rPr>
  </w:style>
  <w:style w:type="paragraph" w:customStyle="1" w:styleId="MarginIcons">
    <w:name w:val="Margin Icons"/>
    <w:basedOn w:val="BodyText"/>
    <w:rsid w:val="00153EE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53EEB"/>
    <w:rPr>
      <w:rFonts w:ascii="Courier New" w:hAnsi="Courier New"/>
    </w:rPr>
  </w:style>
  <w:style w:type="paragraph" w:customStyle="1" w:styleId="NoteBullet">
    <w:name w:val="Note Bullet"/>
    <w:basedOn w:val="Note"/>
    <w:rsid w:val="00153EEB"/>
    <w:pPr>
      <w:tabs>
        <w:tab w:val="clear" w:pos="680"/>
      </w:tabs>
      <w:spacing w:before="60" w:after="60"/>
    </w:pPr>
  </w:style>
  <w:style w:type="paragraph" w:customStyle="1" w:styleId="SubHeading2">
    <w:name w:val="SubHeading2"/>
    <w:basedOn w:val="HeadingBase"/>
    <w:rsid w:val="00153EEB"/>
    <w:pPr>
      <w:spacing w:before="240" w:after="60"/>
    </w:pPr>
    <w:rPr>
      <w:sz w:val="20"/>
    </w:rPr>
  </w:style>
  <w:style w:type="paragraph" w:customStyle="1" w:styleId="SubHeading1">
    <w:name w:val="SubHeading1"/>
    <w:basedOn w:val="HeadingBase"/>
    <w:rsid w:val="00153EEB"/>
    <w:pPr>
      <w:spacing w:before="240" w:after="60"/>
    </w:pPr>
    <w:rPr>
      <w:color w:val="918585"/>
      <w:sz w:val="22"/>
    </w:rPr>
  </w:style>
  <w:style w:type="paragraph" w:customStyle="1" w:styleId="SideHeading">
    <w:name w:val="Side Heading"/>
    <w:basedOn w:val="HeadingBase"/>
    <w:rsid w:val="00153E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3EEB"/>
    <w:pPr>
      <w:tabs>
        <w:tab w:val="num" w:pos="360"/>
      </w:tabs>
    </w:pPr>
  </w:style>
  <w:style w:type="paragraph" w:styleId="PlainText">
    <w:name w:val="Plain Text"/>
    <w:basedOn w:val="Normal"/>
    <w:link w:val="PlainTextChar"/>
    <w:rsid w:val="00153EEB"/>
    <w:rPr>
      <w:sz w:val="20"/>
    </w:rPr>
  </w:style>
  <w:style w:type="character" w:customStyle="1" w:styleId="PlainTextChar">
    <w:name w:val="Plain Text Char"/>
    <w:basedOn w:val="DefaultParagraphFont"/>
    <w:link w:val="PlainText"/>
    <w:rsid w:val="00153EEB"/>
    <w:rPr>
      <w:rFonts w:ascii="Courier New" w:eastAsia="Times New Roman" w:hAnsi="Courier New" w:cs="Times New Roman"/>
      <w:sz w:val="20"/>
      <w:szCs w:val="20"/>
      <w:lang w:val="en-US" w:eastAsia="en-US"/>
    </w:rPr>
  </w:style>
  <w:style w:type="character" w:customStyle="1" w:styleId="MenuOption">
    <w:name w:val="Menu Option"/>
    <w:rsid w:val="00153EEB"/>
    <w:rPr>
      <w:b/>
      <w:smallCaps/>
    </w:rPr>
  </w:style>
  <w:style w:type="paragraph" w:customStyle="1" w:styleId="TableListNumber">
    <w:name w:val="Table List Number"/>
    <w:basedOn w:val="ListNumber"/>
    <w:rsid w:val="00153EEB"/>
    <w:pPr>
      <w:numPr>
        <w:numId w:val="0"/>
      </w:numPr>
    </w:pPr>
  </w:style>
  <w:style w:type="paragraph" w:styleId="TOC4">
    <w:name w:val="toc 4"/>
    <w:basedOn w:val="TOCBase"/>
    <w:next w:val="Normal"/>
    <w:semiHidden/>
    <w:rsid w:val="00153EEB"/>
    <w:pPr>
      <w:tabs>
        <w:tab w:val="right" w:leader="dot" w:pos="9071"/>
      </w:tabs>
      <w:ind w:left="1701"/>
    </w:pPr>
  </w:style>
  <w:style w:type="paragraph" w:customStyle="1" w:styleId="ListAlpha">
    <w:name w:val="List Alpha"/>
    <w:basedOn w:val="List"/>
    <w:rsid w:val="00153EEB"/>
    <w:pPr>
      <w:numPr>
        <w:numId w:val="8"/>
      </w:numPr>
    </w:pPr>
  </w:style>
  <w:style w:type="paragraph" w:customStyle="1" w:styleId="ListAlpha2">
    <w:name w:val="List Alpha 2"/>
    <w:basedOn w:val="List2"/>
    <w:rsid w:val="00153EEB"/>
    <w:pPr>
      <w:numPr>
        <w:numId w:val="7"/>
      </w:numPr>
    </w:pPr>
  </w:style>
  <w:style w:type="paragraph" w:styleId="List3">
    <w:name w:val="List 3"/>
    <w:basedOn w:val="BodyText"/>
    <w:rsid w:val="00153EEB"/>
    <w:pPr>
      <w:tabs>
        <w:tab w:val="left" w:pos="1021"/>
      </w:tabs>
      <w:spacing w:before="60" w:after="60"/>
      <w:ind w:left="1020" w:hanging="340"/>
    </w:pPr>
  </w:style>
  <w:style w:type="paragraph" w:styleId="List4">
    <w:name w:val="List 4"/>
    <w:basedOn w:val="BodyText"/>
    <w:rsid w:val="00153EEB"/>
    <w:pPr>
      <w:tabs>
        <w:tab w:val="left" w:pos="1361"/>
      </w:tabs>
      <w:spacing w:before="60" w:after="60"/>
      <w:ind w:left="1361" w:hanging="340"/>
    </w:pPr>
  </w:style>
  <w:style w:type="paragraph" w:styleId="List5">
    <w:name w:val="List 5"/>
    <w:basedOn w:val="BodyText"/>
    <w:rsid w:val="00153EEB"/>
    <w:pPr>
      <w:tabs>
        <w:tab w:val="left" w:pos="1701"/>
      </w:tabs>
      <w:spacing w:before="60" w:after="60"/>
      <w:ind w:left="1701" w:hanging="340"/>
    </w:pPr>
  </w:style>
  <w:style w:type="paragraph" w:styleId="ListBullet3">
    <w:name w:val="List Bullet 3"/>
    <w:basedOn w:val="List3"/>
    <w:rsid w:val="00153EEB"/>
    <w:pPr>
      <w:numPr>
        <w:numId w:val="14"/>
      </w:numPr>
      <w:tabs>
        <w:tab w:val="clear" w:pos="1021"/>
      </w:tabs>
      <w:ind w:left="1037" w:hanging="357"/>
    </w:pPr>
  </w:style>
  <w:style w:type="paragraph" w:styleId="ListBullet4">
    <w:name w:val="List Bullet 4"/>
    <w:basedOn w:val="List4"/>
    <w:rsid w:val="00153EEB"/>
    <w:pPr>
      <w:numPr>
        <w:numId w:val="2"/>
      </w:numPr>
    </w:pPr>
  </w:style>
  <w:style w:type="paragraph" w:styleId="ListBullet5">
    <w:name w:val="List Bullet 5"/>
    <w:basedOn w:val="List5"/>
    <w:rsid w:val="00153EEB"/>
    <w:pPr>
      <w:numPr>
        <w:numId w:val="3"/>
      </w:numPr>
    </w:pPr>
  </w:style>
  <w:style w:type="paragraph" w:styleId="ListContinue2">
    <w:name w:val="List Continue 2"/>
    <w:basedOn w:val="List2"/>
    <w:rsid w:val="00153EEB"/>
    <w:pPr>
      <w:ind w:firstLine="0"/>
    </w:pPr>
  </w:style>
  <w:style w:type="paragraph" w:styleId="ListContinue3">
    <w:name w:val="List Continue 3"/>
    <w:basedOn w:val="List3"/>
    <w:rsid w:val="00153EEB"/>
    <w:pPr>
      <w:ind w:left="1021" w:firstLine="0"/>
    </w:pPr>
  </w:style>
  <w:style w:type="paragraph" w:styleId="ListContinue4">
    <w:name w:val="List Continue 4"/>
    <w:basedOn w:val="List4"/>
    <w:rsid w:val="00153EEB"/>
    <w:pPr>
      <w:ind w:firstLine="0"/>
    </w:pPr>
  </w:style>
  <w:style w:type="paragraph" w:styleId="ListContinue5">
    <w:name w:val="List Continue 5"/>
    <w:basedOn w:val="List5"/>
    <w:rsid w:val="00153EEB"/>
    <w:pPr>
      <w:ind w:firstLine="0"/>
    </w:pPr>
  </w:style>
  <w:style w:type="paragraph" w:styleId="ListNumber3">
    <w:name w:val="List Number 3"/>
    <w:basedOn w:val="List3"/>
    <w:rsid w:val="00153EEB"/>
    <w:pPr>
      <w:numPr>
        <w:numId w:val="4"/>
      </w:numPr>
    </w:pPr>
  </w:style>
  <w:style w:type="paragraph" w:styleId="ListNumber4">
    <w:name w:val="List Number 4"/>
    <w:basedOn w:val="List4"/>
    <w:rsid w:val="00153EEB"/>
    <w:pPr>
      <w:numPr>
        <w:numId w:val="5"/>
      </w:numPr>
    </w:pPr>
  </w:style>
  <w:style w:type="paragraph" w:styleId="ListNumber5">
    <w:name w:val="List Number 5"/>
    <w:basedOn w:val="List5"/>
    <w:rsid w:val="00153EEB"/>
    <w:pPr>
      <w:numPr>
        <w:numId w:val="6"/>
      </w:numPr>
    </w:pPr>
  </w:style>
  <w:style w:type="paragraph" w:styleId="BlockText">
    <w:name w:val="Block Text"/>
    <w:basedOn w:val="Normal"/>
    <w:rsid w:val="00153EEB"/>
    <w:pPr>
      <w:spacing w:after="120"/>
      <w:ind w:left="1440" w:right="1440"/>
    </w:pPr>
  </w:style>
  <w:style w:type="character" w:customStyle="1" w:styleId="Subscript">
    <w:name w:val="Subscript"/>
    <w:rsid w:val="00153EEB"/>
    <w:rPr>
      <w:sz w:val="16"/>
      <w:vertAlign w:val="subscript"/>
    </w:rPr>
  </w:style>
  <w:style w:type="character" w:customStyle="1" w:styleId="Superscript">
    <w:name w:val="Superscript"/>
    <w:rsid w:val="00153EEB"/>
    <w:rPr>
      <w:sz w:val="16"/>
      <w:vertAlign w:val="superscript"/>
    </w:rPr>
  </w:style>
  <w:style w:type="character" w:customStyle="1" w:styleId="Symbols">
    <w:name w:val="Symbols"/>
    <w:rsid w:val="00153EEB"/>
    <w:rPr>
      <w:rFonts w:ascii="Symbol" w:hAnsi="Symbol"/>
    </w:rPr>
  </w:style>
  <w:style w:type="character" w:customStyle="1" w:styleId="MenuOptions">
    <w:name w:val="Menu Options"/>
    <w:rsid w:val="00153EEB"/>
    <w:rPr>
      <w:rFonts w:ascii="Arial Narrow" w:hAnsi="Arial Narrow"/>
      <w:smallCaps/>
    </w:rPr>
  </w:style>
  <w:style w:type="character" w:customStyle="1" w:styleId="Buttons">
    <w:name w:val="Buttons"/>
    <w:rsid w:val="00153EEB"/>
    <w:rPr>
      <w:b/>
    </w:rPr>
  </w:style>
  <w:style w:type="character" w:customStyle="1" w:styleId="Underlined">
    <w:name w:val="Underlined"/>
    <w:rsid w:val="00153EEB"/>
    <w:rPr>
      <w:u w:val="single"/>
    </w:rPr>
  </w:style>
  <w:style w:type="paragraph" w:customStyle="1" w:styleId="TableBodyTextRight">
    <w:name w:val="Table Body Text Right"/>
    <w:basedOn w:val="TableBodyText"/>
    <w:rsid w:val="00153EEB"/>
    <w:pPr>
      <w:widowControl w:val="0"/>
      <w:autoSpaceDE w:val="0"/>
      <w:autoSpaceDN w:val="0"/>
      <w:adjustRightInd w:val="0"/>
      <w:jc w:val="right"/>
    </w:pPr>
    <w:rPr>
      <w:rFonts w:cs="Arial"/>
      <w:szCs w:val="18"/>
    </w:rPr>
  </w:style>
  <w:style w:type="paragraph" w:customStyle="1" w:styleId="CopyrightText">
    <w:name w:val="Copyright Text"/>
    <w:basedOn w:val="BodyText"/>
    <w:rsid w:val="00153EEB"/>
    <w:rPr>
      <w:sz w:val="18"/>
    </w:rPr>
  </w:style>
  <w:style w:type="paragraph" w:customStyle="1" w:styleId="BodySmallRight">
    <w:name w:val="Body Small Right"/>
    <w:basedOn w:val="BodyTextRight"/>
    <w:rsid w:val="00153EEB"/>
    <w:rPr>
      <w:sz w:val="18"/>
      <w:szCs w:val="18"/>
    </w:rPr>
  </w:style>
  <w:style w:type="paragraph" w:customStyle="1" w:styleId="MarginEdition">
    <w:name w:val="Margin Edition"/>
    <w:basedOn w:val="MarginNote"/>
    <w:rsid w:val="00153EEB"/>
    <w:pPr>
      <w:spacing w:before="0" w:after="0"/>
    </w:pPr>
    <w:rPr>
      <w:rFonts w:ascii="Times New Roman" w:hAnsi="Times New Roman"/>
      <w:color w:val="999999"/>
    </w:rPr>
  </w:style>
  <w:style w:type="paragraph" w:customStyle="1" w:styleId="Spacer">
    <w:name w:val="Spacer"/>
    <w:basedOn w:val="Normal"/>
    <w:rsid w:val="00153EEB"/>
    <w:rPr>
      <w:sz w:val="2"/>
      <w:szCs w:val="2"/>
    </w:rPr>
  </w:style>
  <w:style w:type="character" w:customStyle="1" w:styleId="Small">
    <w:name w:val="Small"/>
    <w:rsid w:val="00153EEB"/>
    <w:rPr>
      <w:sz w:val="16"/>
    </w:rPr>
  </w:style>
  <w:style w:type="paragraph" w:customStyle="1" w:styleId="WideTable">
    <w:name w:val="Wide Table"/>
    <w:basedOn w:val="Normal"/>
    <w:rsid w:val="00153EEB"/>
    <w:pPr>
      <w:ind w:left="-1418"/>
    </w:pPr>
    <w:rPr>
      <w:sz w:val="2"/>
      <w:szCs w:val="2"/>
    </w:rPr>
  </w:style>
  <w:style w:type="character" w:styleId="PageNumber">
    <w:name w:val="page number"/>
    <w:rsid w:val="00153EEB"/>
  </w:style>
  <w:style w:type="paragraph" w:styleId="Quote">
    <w:name w:val="Quote"/>
    <w:basedOn w:val="Heading1"/>
    <w:link w:val="QuoteChar"/>
    <w:qFormat/>
    <w:rsid w:val="00153EEB"/>
    <w:rPr>
      <w:b w:val="0"/>
      <w:sz w:val="72"/>
      <w:szCs w:val="72"/>
      <w:lang w:val="en-NZ"/>
    </w:rPr>
  </w:style>
  <w:style w:type="character" w:customStyle="1" w:styleId="QuoteChar">
    <w:name w:val="Quote Char"/>
    <w:link w:val="Quote"/>
    <w:rsid w:val="00153E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3EEB"/>
    <w:pPr>
      <w:pageBreakBefore/>
    </w:pPr>
  </w:style>
  <w:style w:type="paragraph" w:customStyle="1" w:styleId="Border">
    <w:name w:val="Border"/>
    <w:basedOn w:val="Normal"/>
    <w:qFormat/>
    <w:rsid w:val="00153EEB"/>
    <w:pPr>
      <w:pBdr>
        <w:top w:val="single" w:sz="18" w:space="1" w:color="auto"/>
      </w:pBdr>
    </w:pPr>
    <w:rPr>
      <w:rFonts w:ascii="Times New Roman" w:hAnsi="Times New Roman"/>
      <w:color w:val="FFFFFF"/>
      <w:sz w:val="2"/>
    </w:rPr>
  </w:style>
  <w:style w:type="character" w:styleId="IntenseEmphasis">
    <w:name w:val="Intense Emphasis"/>
    <w:uiPriority w:val="21"/>
    <w:qFormat/>
    <w:rsid w:val="00153EEB"/>
    <w:rPr>
      <w:b/>
      <w:bCs/>
      <w:i/>
      <w:iCs/>
      <w:color w:val="auto"/>
    </w:rPr>
  </w:style>
  <w:style w:type="paragraph" w:styleId="IntenseQuote">
    <w:name w:val="Intense Quote"/>
    <w:basedOn w:val="Normal"/>
    <w:next w:val="Normal"/>
    <w:link w:val="IntenseQuoteChar"/>
    <w:uiPriority w:val="30"/>
    <w:qFormat/>
    <w:rsid w:val="00153EE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53EEB"/>
    <w:rPr>
      <w:rFonts w:ascii="Courier New" w:eastAsia="Times New Roman" w:hAnsi="Courier New" w:cs="Times New Roman"/>
      <w:b/>
      <w:bCs/>
      <w:i/>
      <w:iCs/>
      <w:szCs w:val="20"/>
      <w:lang w:val="en-US" w:eastAsia="en-US"/>
    </w:rPr>
  </w:style>
  <w:style w:type="character" w:styleId="SubtleReference">
    <w:name w:val="Subtle Reference"/>
    <w:uiPriority w:val="31"/>
    <w:qFormat/>
    <w:rsid w:val="00153EEB"/>
    <w:rPr>
      <w:smallCaps/>
      <w:color w:val="auto"/>
      <w:u w:val="single"/>
    </w:rPr>
  </w:style>
  <w:style w:type="character" w:styleId="IntenseReference">
    <w:name w:val="Intense Reference"/>
    <w:uiPriority w:val="32"/>
    <w:qFormat/>
    <w:rsid w:val="00153EEB"/>
    <w:rPr>
      <w:b/>
      <w:bCs/>
      <w:smallCaps/>
      <w:color w:val="auto"/>
      <w:spacing w:val="5"/>
      <w:u w:val="single"/>
    </w:rPr>
  </w:style>
  <w:style w:type="paragraph" w:customStyle="1" w:styleId="2ColumnHeading">
    <w:name w:val="2Column Heading"/>
    <w:basedOn w:val="BodyText"/>
    <w:qFormat/>
    <w:rsid w:val="00153EEB"/>
    <w:pPr>
      <w:spacing w:after="60"/>
      <w:ind w:left="-2268"/>
    </w:pPr>
    <w:rPr>
      <w:b/>
    </w:rPr>
  </w:style>
  <w:style w:type="paragraph" w:customStyle="1" w:styleId="Heading1TOC">
    <w:name w:val="Heading1 TOC"/>
    <w:basedOn w:val="Normal"/>
    <w:qFormat/>
    <w:rsid w:val="00153EEB"/>
    <w:pPr>
      <w:spacing w:before="240" w:after="120"/>
    </w:pPr>
    <w:rPr>
      <w:rFonts w:ascii="Times New Roman" w:hAnsi="Times New Roman"/>
      <w:b/>
      <w:sz w:val="32"/>
    </w:rPr>
  </w:style>
  <w:style w:type="paragraph" w:customStyle="1" w:styleId="Heading2TOC">
    <w:name w:val="Heading2 TOC"/>
    <w:basedOn w:val="Normal"/>
    <w:qFormat/>
    <w:rsid w:val="00153EEB"/>
    <w:pPr>
      <w:spacing w:before="240" w:after="60"/>
    </w:pPr>
    <w:rPr>
      <w:rFonts w:ascii="Times New Roman" w:hAnsi="Times New Roman"/>
      <w:b/>
      <w:sz w:val="28"/>
    </w:rPr>
  </w:style>
  <w:style w:type="character" w:customStyle="1" w:styleId="Underline">
    <w:name w:val="Underline"/>
    <w:qFormat/>
    <w:rsid w:val="00153EEB"/>
    <w:rPr>
      <w:u w:val="single"/>
    </w:rPr>
  </w:style>
  <w:style w:type="paragraph" w:styleId="BalloonText">
    <w:name w:val="Balloon Text"/>
    <w:basedOn w:val="Normal"/>
    <w:link w:val="BalloonTextChar"/>
    <w:rsid w:val="00153EEB"/>
    <w:rPr>
      <w:rFonts w:ascii="Tahoma" w:hAnsi="Tahoma" w:cs="Tahoma"/>
      <w:sz w:val="16"/>
      <w:szCs w:val="16"/>
    </w:rPr>
  </w:style>
  <w:style w:type="character" w:customStyle="1" w:styleId="BalloonTextChar">
    <w:name w:val="Balloon Text Char"/>
    <w:link w:val="BalloonText"/>
    <w:rsid w:val="00153EE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53EE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53EE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4616C482.dotm</Template>
  <TotalTime>0</TotalTime>
  <Pages>6</Pages>
  <Words>1048</Words>
  <Characters>6197</Characters>
  <Application>Microsoft Office Word</Application>
  <DocSecurity>0</DocSecurity>
  <Lines>221</Lines>
  <Paragraphs>98</Paragraphs>
  <ScaleCrop>false</ScaleCrop>
  <Company>Author-it Software Corporation Ltd.</Company>
  <LinksUpToDate>false</LinksUpToDate>
  <CharactersWithSpaces>7168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MSACMT432A Analyse manual handling processes</dc:title>
  <dc:subject>Approved</dc:subject>
  <dc:creator>Manufacturing Skills Australia</dc:creator>
  <cp:keywords>Revision Number: 1</cp:keywords>
  <dc:description>Copyright © 1996-2007 Author-it Software Corporation Ltd., all rights reserved.</dc:description>
  <cp:lastModifiedBy>Narendra Tomar</cp:lastModifiedBy>
  <cp:revision>3</cp:revision>
  <dcterms:created xsi:type="dcterms:W3CDTF">2012-05-26T18:25:00Z</dcterms:created>
  <dcterms:modified xsi:type="dcterms:W3CDTF">2012-05-26T18:25:00Z</dcterms:modified>
</cp:coreProperties>
</file>