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473A" w:rsidP="002D473A">
      <w:pPr>
        <w:pStyle w:val="Title"/>
      </w:pPr>
      <w:bookmarkStart w:id="0" w:name="_GoBack"/>
      <w:bookmarkEnd w:id="0"/>
      <w:r>
        <w:fldChar w:fldCharType="begin"/>
      </w:r>
      <w:r>
        <w:instrText xml:space="preserve"> TITLE   \* MERGEFORMAT </w:instrText>
      </w:r>
      <w:r>
        <w:fldChar w:fldCharType="separate"/>
      </w:r>
      <w:r>
        <w:t>MSACMT281A Contribute to the application of a proactive maintenance strategy</w:t>
      </w:r>
      <w:r>
        <w:fldChar w:fldCharType="end"/>
      </w:r>
    </w:p>
    <w:p w:rsidR="002D473A" w:rsidP="002D473A">
      <w:pPr>
        <w:pStyle w:val="Version"/>
        <w:sectPr w:rsidSect="002114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11431" w:rsidP="00211431">
      <w:pPr>
        <w:pStyle w:val="SuperHeading"/>
      </w:pPr>
      <w:r w:rsidRPr="00211431">
        <w:t>MSACMT281A Contribute to the application of a proactive maintenance strategy</w:t>
      </w:r>
    </w:p>
    <w:p w:rsidR="00000000" w:rsidRPr="00211431" w:rsidP="00211431">
      <w:pPr>
        <w:pStyle w:val="SuperHeading"/>
      </w:pPr>
    </w:p>
    <w:p w:rsidR="00000000" w:rsidRPr="00211431" w:rsidP="00211431">
      <w:pPr>
        <w:pStyle w:val="Heading1"/>
      </w:pPr>
      <w:bookmarkStart w:id="1" w:name="O_100551"/>
      <w:bookmarkEnd w:id="1"/>
      <w:r w:rsidRPr="00211431">
        <w:t>Modification History</w:t>
      </w:r>
    </w:p>
    <w:p w:rsidR="00000000" w:rsidRPr="00211431" w:rsidP="00211431">
      <w:pPr>
        <w:pStyle w:val="BodyText"/>
      </w:pPr>
      <w:r w:rsidRPr="00211431">
        <w:t>Not applicable.</w:t>
      </w:r>
    </w:p>
    <w:p w:rsidR="00000000" w:rsidRPr="00211431" w:rsidP="00211431">
      <w:pPr>
        <w:pStyle w:val="AllowPageBreak"/>
      </w:pPr>
    </w:p>
    <w:p w:rsidR="00000000" w:rsidRPr="00211431" w:rsidP="00211431">
      <w:pPr>
        <w:pStyle w:val="Heading1"/>
      </w:pPr>
      <w:bookmarkStart w:id="2" w:name="O_100552"/>
      <w:bookmarkEnd w:id="2"/>
      <w:r w:rsidRPr="00211431">
        <w:t>Unit Descriptor</w:t>
      </w:r>
    </w:p>
    <w:tbl>
      <w:tblPr>
        <w:tblW w:w="0" w:type="auto"/>
        <w:tblLayout w:type="fixed"/>
        <w:tblCellMar>
          <w:left w:w="62" w:type="dxa"/>
          <w:right w:w="62" w:type="dxa"/>
        </w:tblCellMar>
        <w:tblLook w:val="0000"/>
      </w:tblPr>
      <w:tblGrid>
        <w:gridCol w:w="2937"/>
        <w:gridCol w:w="5585"/>
      </w:tblGrid>
      <w:tr w:rsidTr="002D473A">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431">
            <w:pPr>
              <w:pStyle w:val="BodyText"/>
              <w:rPr>
                <w:lang w:val="en-NZ"/>
              </w:rPr>
            </w:pPr>
            <w:r w:rsidRPr="00211431">
              <w:rPr>
                <w:rStyle w:val="SpecialBold"/>
              </w:rPr>
              <w:t>Un</w:t>
            </w:r>
            <w:r w:rsidRPr="00211431">
              <w:rPr>
                <w:rStyle w:val="SpecialBold"/>
              </w:rPr>
              <w:t>it descriptor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431" w:rsidP="00211431">
            <w:pPr>
              <w:pStyle w:val="BodyText"/>
            </w:pPr>
            <w:r w:rsidRPr="00211431">
              <w:t>This unit covers the knowledge and skills required to make a positive contribution to proactive maintenance strategies which include things like plant uptime and Overall Equipment Efficiency (OEE).</w:t>
            </w:r>
          </w:p>
        </w:tc>
      </w:tr>
    </w:tbl>
    <w:p w:rsidR="00000000" w:rsidRPr="00211431" w:rsidP="00211431">
      <w:pPr>
        <w:pStyle w:val="BodyText"/>
      </w:pPr>
    </w:p>
    <w:p w:rsidR="00000000" w:rsidRPr="00211431" w:rsidP="00211431">
      <w:pPr>
        <w:pStyle w:val="AllowPageBreak"/>
      </w:pPr>
    </w:p>
    <w:p w:rsidR="00000000" w:rsidRPr="00211431" w:rsidP="00211431">
      <w:pPr>
        <w:pStyle w:val="Heading1"/>
      </w:pPr>
      <w:bookmarkStart w:id="3" w:name="O_100553"/>
      <w:bookmarkEnd w:id="3"/>
      <w:r w:rsidRPr="00211431">
        <w:t>Application of the Unit</w:t>
      </w:r>
    </w:p>
    <w:tbl>
      <w:tblPr>
        <w:tblW w:w="0" w:type="auto"/>
        <w:tblLayout w:type="fixed"/>
        <w:tblCellMar>
          <w:left w:w="62" w:type="dxa"/>
          <w:right w:w="62" w:type="dxa"/>
        </w:tblCellMar>
        <w:tblLook w:val="0000"/>
      </w:tblPr>
      <w:tblGrid>
        <w:gridCol w:w="2937"/>
        <w:gridCol w:w="5585"/>
      </w:tblGrid>
      <w:tr w:rsidTr="002D473A">
        <w:tblPrEx>
          <w:tblW w:w="0" w:type="auto"/>
          <w:tblLayout w:type="fixed"/>
          <w:tblCellMar>
            <w:left w:w="62" w:type="dxa"/>
            <w:right w:w="62" w:type="dxa"/>
          </w:tblCellMar>
          <w:tblLook w:val="0000"/>
        </w:tblPrEx>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431">
            <w:pPr>
              <w:pStyle w:val="BodyText"/>
              <w:rPr>
                <w:lang w:val="en-NZ"/>
              </w:rPr>
            </w:pPr>
            <w:r w:rsidRPr="00211431">
              <w:rPr>
                <w:rStyle w:val="SpecialBold"/>
              </w:rPr>
              <w:t>Application of the unit</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431" w:rsidP="00211431">
            <w:pPr>
              <w:pStyle w:val="BodyText"/>
            </w:pPr>
            <w:r w:rsidRPr="00211431">
              <w:t xml:space="preserve">In a typical scenario, an organisation is following a predictive, preventative or reliability centred maintenance strategy and this requires commitment from all employees. The employee should 'own' their equipment/plant and take an </w:t>
            </w:r>
            <w:r w:rsidRPr="00211431">
              <w:t>active part in the implementation of the strategy within the scope of their authority.</w:t>
            </w:r>
          </w:p>
          <w:p w:rsidR="00000000" w:rsidRPr="00211431" w:rsidP="00211431">
            <w:pPr>
              <w:pStyle w:val="BodyText"/>
            </w:pPr>
            <w:r w:rsidRPr="00211431">
              <w:t>This unit requires the application of skills associated with accessing and maintaining equipment/plant documentation, It also requires problem solving and initiative and</w:t>
            </w:r>
            <w:r w:rsidRPr="00211431">
              <w:t xml:space="preserve"> enterprise to continually monitor and maintain operational performance of equipment/plant used in work role.  </w:t>
            </w:r>
          </w:p>
        </w:tc>
      </w:tr>
    </w:tbl>
    <w:p w:rsidR="00000000" w:rsidRPr="00211431" w:rsidP="00211431">
      <w:pPr>
        <w:pStyle w:val="BodyText"/>
      </w:pPr>
    </w:p>
    <w:p w:rsidR="00000000" w:rsidRPr="00211431" w:rsidP="00211431">
      <w:pPr>
        <w:pStyle w:val="AllowPageBreak"/>
      </w:pPr>
    </w:p>
    <w:p w:rsidR="00000000" w:rsidRPr="00211431" w:rsidP="00211431">
      <w:pPr>
        <w:pStyle w:val="Heading1"/>
      </w:pPr>
      <w:bookmarkStart w:id="4" w:name="O_100554"/>
      <w:bookmarkEnd w:id="4"/>
      <w:r w:rsidRPr="00211431">
        <w:t>Licensing/Regulatory Information</w:t>
      </w:r>
    </w:p>
    <w:p w:rsidR="00000000" w:rsidRPr="00211431" w:rsidP="00211431">
      <w:pPr>
        <w:pStyle w:val="BodyText"/>
      </w:pPr>
      <w:r w:rsidRPr="00211431">
        <w:t>Not applicable.</w:t>
      </w:r>
    </w:p>
    <w:p w:rsidR="00000000" w:rsidRPr="00211431" w:rsidP="00211431">
      <w:pPr>
        <w:pStyle w:val="AllowPageBreak"/>
      </w:pPr>
    </w:p>
    <w:p w:rsidR="00000000" w:rsidRPr="00211431" w:rsidP="00211431">
      <w:pPr>
        <w:pStyle w:val="Heading1"/>
      </w:pPr>
      <w:bookmarkStart w:id="5" w:name="O_100556"/>
      <w:bookmarkEnd w:id="5"/>
      <w:r w:rsidRPr="00211431">
        <w:t>Pre-Requisites</w:t>
      </w:r>
    </w:p>
    <w:tbl>
      <w:tblPr>
        <w:tblW w:w="0" w:type="auto"/>
        <w:tblLayout w:type="fixed"/>
        <w:tblCellMar>
          <w:left w:w="62" w:type="dxa"/>
          <w:right w:w="62" w:type="dxa"/>
        </w:tblCellMar>
        <w:tblLook w:val="0000"/>
      </w:tblPr>
      <w:tblGrid>
        <w:gridCol w:w="2937"/>
        <w:gridCol w:w="5585"/>
      </w:tblGrid>
      <w:tr w:rsidTr="002D473A">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431">
            <w:pPr>
              <w:pStyle w:val="BodyText"/>
              <w:rPr>
                <w:lang w:val="en-NZ"/>
              </w:rPr>
            </w:pPr>
            <w:r w:rsidRPr="00211431">
              <w:rPr>
                <w:rStyle w:val="SpecialBold"/>
              </w:rPr>
              <w:t>Prerequisite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431" w:rsidP="00211431">
            <w:pPr>
              <w:pStyle w:val="BodyText"/>
            </w:pPr>
          </w:p>
        </w:tc>
      </w:tr>
    </w:tbl>
    <w:p w:rsidR="00000000" w:rsidRPr="00211431" w:rsidP="00211431">
      <w:pPr>
        <w:pStyle w:val="BodyText"/>
      </w:pPr>
    </w:p>
    <w:p w:rsidR="00000000" w:rsidRPr="00211431" w:rsidP="00211431">
      <w:pPr>
        <w:pStyle w:val="AllowPageBreak"/>
      </w:pPr>
    </w:p>
    <w:p w:rsidR="00000000" w:rsidRPr="00211431" w:rsidP="00211431">
      <w:pPr>
        <w:pStyle w:val="Heading1"/>
      </w:pPr>
      <w:bookmarkStart w:id="6" w:name="O_100555"/>
      <w:bookmarkEnd w:id="6"/>
      <w:r w:rsidRPr="00211431">
        <w:t>Employability Skills Information</w:t>
      </w:r>
    </w:p>
    <w:tbl>
      <w:tblPr>
        <w:tblW w:w="0" w:type="auto"/>
        <w:tblLayout w:type="fixed"/>
        <w:tblCellMar>
          <w:left w:w="62" w:type="dxa"/>
          <w:right w:w="62" w:type="dxa"/>
        </w:tblCellMar>
        <w:tblLook w:val="0000"/>
      </w:tblPr>
      <w:tblGrid>
        <w:gridCol w:w="2937"/>
        <w:gridCol w:w="5585"/>
      </w:tblGrid>
      <w:tr w:rsidTr="002D473A">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431">
            <w:pPr>
              <w:pStyle w:val="BodyText"/>
              <w:rPr>
                <w:lang w:val="en-NZ"/>
              </w:rPr>
            </w:pPr>
            <w:r w:rsidRPr="00211431">
              <w:rPr>
                <w:rStyle w:val="SpecialBold"/>
              </w:rPr>
              <w:t>Employability skills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431" w:rsidP="00211431">
            <w:pPr>
              <w:pStyle w:val="BodyText"/>
            </w:pPr>
            <w:r w:rsidRPr="00211431">
              <w:t>This unit contains employability skills.</w:t>
            </w:r>
          </w:p>
        </w:tc>
      </w:tr>
    </w:tbl>
    <w:p w:rsidR="00000000" w:rsidRPr="00211431" w:rsidP="00211431">
      <w:pPr>
        <w:pStyle w:val="BodyText"/>
      </w:pPr>
    </w:p>
    <w:p w:rsidR="00000000" w:rsidRPr="00211431" w:rsidP="00211431">
      <w:pPr>
        <w:pStyle w:val="AllowPageBreak"/>
      </w:pPr>
    </w:p>
    <w:p w:rsidR="00000000" w:rsidRPr="00211431" w:rsidP="00211431">
      <w:pPr>
        <w:pStyle w:val="Heading1"/>
      </w:pPr>
      <w:bookmarkStart w:id="7" w:name="O_100557"/>
      <w:bookmarkEnd w:id="7"/>
      <w:r w:rsidRPr="00211431">
        <w:t>Elements and Performance Criteria Pre-Content</w:t>
      </w:r>
    </w:p>
    <w:tbl>
      <w:tblPr>
        <w:tblW w:w="0" w:type="auto"/>
        <w:tblLayout w:type="fixed"/>
        <w:tblCellMar>
          <w:left w:w="62" w:type="dxa"/>
          <w:right w:w="62" w:type="dxa"/>
        </w:tblCellMar>
        <w:tblLook w:val="0000"/>
      </w:tblPr>
      <w:tblGrid>
        <w:gridCol w:w="2920"/>
        <w:gridCol w:w="5573"/>
      </w:tblGrid>
      <w:tr w:rsidTr="002D473A">
        <w:tblPrEx>
          <w:tblW w:w="0" w:type="auto"/>
          <w:tblLayout w:type="fixed"/>
          <w:tblCellMar>
            <w:left w:w="62" w:type="dxa"/>
            <w:right w:w="62" w:type="dxa"/>
          </w:tblCellMar>
          <w:tblLook w:val="0000"/>
        </w:tblPrEx>
        <w:tc>
          <w:tcPr>
            <w:tcW w:w="292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11431">
            <w:pPr>
              <w:pStyle w:val="BodyText"/>
              <w:rPr>
                <w:lang w:val="en-NZ"/>
              </w:rPr>
            </w:pPr>
            <w:r w:rsidRPr="00211431">
              <w:t>Elements describe the essential outcomes of a unit of competency.</w:t>
            </w:r>
          </w:p>
        </w:tc>
        <w:tc>
          <w:tcPr>
            <w:tcW w:w="5573"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211431" w:rsidP="00211431">
            <w:pPr>
              <w:pStyle w:val="BodyText"/>
            </w:pPr>
            <w:r w:rsidRPr="00211431">
              <w:t xml:space="preserve">Performance Criteria describe </w:t>
            </w:r>
            <w:r w:rsidRPr="00211431">
              <w:t>the performance needed to demonstrate achievement of the Element. Where bold italicised text is used, further information is detailed in the required skills and knowledge section and the Range Statement. Assessment of performance is to be consistent with t</w:t>
            </w:r>
            <w:r w:rsidRPr="00211431">
              <w:t>he Evidence Guide.</w:t>
            </w:r>
          </w:p>
        </w:tc>
      </w:tr>
    </w:tbl>
    <w:p w:rsidR="00000000" w:rsidRPr="00211431" w:rsidP="00211431">
      <w:pPr>
        <w:pStyle w:val="BodyText"/>
      </w:pPr>
    </w:p>
    <w:p w:rsidR="00000000" w:rsidRPr="00211431" w:rsidP="00211431">
      <w:pPr>
        <w:pStyle w:val="AllowPageBreak"/>
      </w:pPr>
    </w:p>
    <w:p w:rsidR="00000000" w:rsidRPr="00211431" w:rsidP="00211431">
      <w:pPr>
        <w:pStyle w:val="Heading1"/>
      </w:pPr>
      <w:bookmarkStart w:id="8" w:name="O_100558"/>
      <w:bookmarkEnd w:id="8"/>
      <w:r w:rsidRPr="00211431">
        <w:t>Elements and Performance Criteria</w:t>
      </w:r>
    </w:p>
    <w:tbl>
      <w:tblPr>
        <w:tblW w:w="0" w:type="auto"/>
        <w:tblLayout w:type="fixed"/>
        <w:tblCellMar>
          <w:left w:w="62" w:type="dxa"/>
          <w:right w:w="62" w:type="dxa"/>
        </w:tblCellMar>
        <w:tblLook w:val="0000"/>
      </w:tblPr>
      <w:tblGrid>
        <w:gridCol w:w="2920"/>
        <w:gridCol w:w="5573"/>
      </w:tblGrid>
      <w:tr w:rsidTr="002D473A">
        <w:tblPrEx>
          <w:tblW w:w="0" w:type="auto"/>
          <w:tblLayout w:type="fixed"/>
          <w:tblCellMar>
            <w:left w:w="62" w:type="dxa"/>
            <w:right w:w="62" w:type="dxa"/>
          </w:tblCellMar>
          <w:tblLook w:val="0000"/>
        </w:tblPrEx>
        <w:trPr>
          <w:tblHeader/>
        </w:trPr>
        <w:tc>
          <w:tcPr>
            <w:tcW w:w="292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211431" w:rsidP="00211431">
            <w:pPr>
              <w:pStyle w:val="BodyText"/>
            </w:pPr>
            <w:r w:rsidRPr="00211431">
              <w:rPr>
                <w:rStyle w:val="SpecialBold"/>
              </w:rPr>
              <w:t>ELEMENT</w:t>
            </w:r>
          </w:p>
        </w:tc>
        <w:tc>
          <w:tcPr>
            <w:tcW w:w="5573"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11431">
            <w:pPr>
              <w:pStyle w:val="BodyText"/>
              <w:rPr>
                <w:lang w:val="en-NZ"/>
              </w:rPr>
            </w:pPr>
            <w:r w:rsidRPr="00211431">
              <w:rPr>
                <w:rStyle w:val="SpecialBold"/>
              </w:rPr>
              <w:t>PERFORMANCE CRITERIA</w:t>
            </w:r>
          </w:p>
        </w:tc>
      </w:tr>
      <w:tr w:rsidTr="002D473A">
        <w:tblPrEx>
          <w:tblW w:w="0" w:type="auto"/>
          <w:tblLayout w:type="fixed"/>
          <w:tblCellMar>
            <w:left w:w="62" w:type="dxa"/>
            <w:right w:w="62" w:type="dxa"/>
          </w:tblCellMar>
          <w:tblLook w:val="0000"/>
        </w:tblPrEx>
        <w:tc>
          <w:tcPr>
            <w:tcW w:w="2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431">
            <w:pPr>
              <w:pStyle w:val="List"/>
              <w:rPr>
                <w:lang w:val="en-NZ"/>
              </w:rPr>
            </w:pPr>
            <w:r w:rsidRPr="00211431">
              <w:t>1.</w:t>
            </w:r>
            <w:r w:rsidRPr="00211431">
              <w:tab/>
              <w:t>Maintain equipment/ plant</w:t>
            </w:r>
          </w:p>
        </w:tc>
        <w:tc>
          <w:tcPr>
            <w:tcW w:w="5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431" w:rsidP="00211431">
            <w:pPr>
              <w:pStyle w:val="List2"/>
            </w:pPr>
            <w:r w:rsidRPr="00211431">
              <w:t>1.1.</w:t>
            </w:r>
            <w:r w:rsidRPr="00211431">
              <w:tab/>
              <w:t>Keep equipment/plant within area of responsibility clean</w:t>
            </w:r>
          </w:p>
          <w:p w:rsidR="00000000" w:rsidRPr="00211431" w:rsidP="00211431">
            <w:pPr>
              <w:pStyle w:val="List2"/>
            </w:pPr>
            <w:r w:rsidRPr="00211431">
              <w:t>1.2.</w:t>
            </w:r>
            <w:r w:rsidRPr="00211431">
              <w:tab/>
              <w:t xml:space="preserve">Ensure equipment/plant is serviced and </w:t>
            </w:r>
            <w:r w:rsidRPr="00211431">
              <w:t xml:space="preserve">adjusted as required in accordance with </w:t>
            </w:r>
            <w:r w:rsidRPr="00211431">
              <w:rPr>
                <w:rStyle w:val="BoldandItalics"/>
              </w:rPr>
              <w:t>procedures</w:t>
            </w:r>
            <w:r w:rsidRPr="00211431">
              <w:t xml:space="preserve"> and own level of responsibility </w:t>
            </w:r>
          </w:p>
          <w:p w:rsidR="00000000" w:rsidRPr="00211431" w:rsidP="00211431">
            <w:pPr>
              <w:pStyle w:val="List2"/>
            </w:pPr>
            <w:r w:rsidRPr="00211431">
              <w:t>1.3.</w:t>
            </w:r>
            <w:r w:rsidRPr="00211431">
              <w:tab/>
              <w:t>Access manufacturer manuals/specifications where required to expand knowledge on the maintenance of equipment/plant</w:t>
            </w:r>
          </w:p>
          <w:p w:rsidR="00000000" w:rsidP="00211431">
            <w:pPr>
              <w:pStyle w:val="List2"/>
              <w:rPr>
                <w:lang w:val="en-NZ"/>
              </w:rPr>
            </w:pPr>
            <w:r w:rsidRPr="00211431">
              <w:t>1.4.</w:t>
            </w:r>
            <w:r w:rsidRPr="00211431">
              <w:tab/>
              <w:t>Access and update documentation on equipment/p</w:t>
            </w:r>
            <w:r w:rsidRPr="00211431">
              <w:t>lant operation and maintenance as appropriate to workplace procedures</w:t>
            </w:r>
          </w:p>
        </w:tc>
      </w:tr>
      <w:tr w:rsidTr="002D473A">
        <w:tblPrEx>
          <w:tblW w:w="0" w:type="auto"/>
          <w:tblLayout w:type="fixed"/>
          <w:tblCellMar>
            <w:left w:w="62" w:type="dxa"/>
            <w:right w:w="62" w:type="dxa"/>
          </w:tblCellMar>
          <w:tblLook w:val="0000"/>
        </w:tblPrEx>
        <w:tc>
          <w:tcPr>
            <w:tcW w:w="2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431">
            <w:pPr>
              <w:pStyle w:val="List"/>
              <w:rPr>
                <w:lang w:val="en-NZ"/>
              </w:rPr>
            </w:pPr>
            <w:r w:rsidRPr="00211431">
              <w:t>2.</w:t>
            </w:r>
            <w:r w:rsidRPr="00211431">
              <w:tab/>
              <w:t>Monitor operation of equipment/plant</w:t>
            </w:r>
          </w:p>
        </w:tc>
        <w:tc>
          <w:tcPr>
            <w:tcW w:w="5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431" w:rsidP="00211431">
            <w:pPr>
              <w:pStyle w:val="List2"/>
            </w:pPr>
            <w:r w:rsidRPr="00211431">
              <w:t>2.1.</w:t>
            </w:r>
            <w:r w:rsidRPr="00211431">
              <w:tab/>
              <w:t>Regularly check key conditions of the equipment/plant as defined in the procedures</w:t>
            </w:r>
          </w:p>
          <w:p w:rsidR="00000000" w:rsidRPr="00211431" w:rsidP="00211431">
            <w:pPr>
              <w:pStyle w:val="List2"/>
            </w:pPr>
            <w:r w:rsidRPr="00211431">
              <w:t>2.2.</w:t>
            </w:r>
            <w:r w:rsidRPr="00211431">
              <w:tab/>
            </w:r>
            <w:r w:rsidRPr="00211431">
              <w:t>Regularly check equipment/plant Overall Equipment Efficiency (OEE)</w:t>
            </w:r>
          </w:p>
          <w:p w:rsidR="00000000" w:rsidRPr="00211431" w:rsidP="00211431">
            <w:pPr>
              <w:pStyle w:val="List2"/>
            </w:pPr>
            <w:r w:rsidRPr="00211431">
              <w:t>2.3.</w:t>
            </w:r>
            <w:r w:rsidRPr="00211431">
              <w:tab/>
              <w:t>Note any deviation from conditions specified in procedures</w:t>
            </w:r>
          </w:p>
          <w:p w:rsidR="00000000" w:rsidP="00211431">
            <w:pPr>
              <w:pStyle w:val="List2"/>
              <w:rPr>
                <w:lang w:val="en-NZ"/>
              </w:rPr>
            </w:pPr>
            <w:r w:rsidRPr="00211431">
              <w:t>2.4.</w:t>
            </w:r>
            <w:r w:rsidRPr="00211431">
              <w:tab/>
              <w:t>Identify any previous occurrences of this deviation</w:t>
            </w:r>
          </w:p>
        </w:tc>
      </w:tr>
      <w:tr w:rsidTr="002D473A">
        <w:tblPrEx>
          <w:tblW w:w="0" w:type="auto"/>
          <w:tblLayout w:type="fixed"/>
          <w:tblCellMar>
            <w:left w:w="62" w:type="dxa"/>
            <w:right w:w="62" w:type="dxa"/>
          </w:tblCellMar>
          <w:tblLook w:val="0000"/>
        </w:tblPrEx>
        <w:tc>
          <w:tcPr>
            <w:tcW w:w="2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431">
            <w:pPr>
              <w:pStyle w:val="List"/>
              <w:rPr>
                <w:lang w:val="en-NZ"/>
              </w:rPr>
            </w:pPr>
            <w:r w:rsidRPr="00211431">
              <w:t>3.</w:t>
            </w:r>
            <w:r w:rsidRPr="00211431">
              <w:tab/>
              <w:t>Identify deviations and patterns</w:t>
            </w:r>
          </w:p>
        </w:tc>
        <w:tc>
          <w:tcPr>
            <w:tcW w:w="5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431" w:rsidP="00211431">
            <w:pPr>
              <w:pStyle w:val="List2"/>
            </w:pPr>
            <w:r w:rsidRPr="00211431">
              <w:t>3.1.</w:t>
            </w:r>
            <w:r w:rsidRPr="00211431">
              <w:tab/>
              <w:t>Identify any previous occu</w:t>
            </w:r>
            <w:r w:rsidRPr="00211431">
              <w:t>rrences of a deviation</w:t>
            </w:r>
          </w:p>
          <w:p w:rsidR="00000000" w:rsidRPr="00211431" w:rsidP="00211431">
            <w:pPr>
              <w:pStyle w:val="List2"/>
            </w:pPr>
            <w:r w:rsidRPr="00211431">
              <w:t>3.2.</w:t>
            </w:r>
            <w:r w:rsidRPr="00211431">
              <w:tab/>
              <w:t>Identify any related deviations which have occurred</w:t>
            </w:r>
          </w:p>
          <w:p w:rsidR="00000000" w:rsidP="00211431">
            <w:pPr>
              <w:pStyle w:val="List2"/>
              <w:rPr>
                <w:lang w:val="en-NZ"/>
              </w:rPr>
            </w:pPr>
            <w:r w:rsidRPr="00211431">
              <w:t>3.3.</w:t>
            </w:r>
            <w:r w:rsidRPr="00211431">
              <w:tab/>
              <w:t>Identify any unusual occurrence which may be related to a deviation</w:t>
            </w:r>
          </w:p>
        </w:tc>
      </w:tr>
      <w:tr w:rsidTr="002D473A">
        <w:tblPrEx>
          <w:tblW w:w="0" w:type="auto"/>
          <w:tblLayout w:type="fixed"/>
          <w:tblCellMar>
            <w:left w:w="62" w:type="dxa"/>
            <w:right w:w="62" w:type="dxa"/>
          </w:tblCellMar>
          <w:tblLook w:val="0000"/>
        </w:tblPrEx>
        <w:tc>
          <w:tcPr>
            <w:tcW w:w="2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431">
            <w:pPr>
              <w:pStyle w:val="List"/>
              <w:rPr>
                <w:lang w:val="en-NZ"/>
              </w:rPr>
            </w:pPr>
            <w:r w:rsidRPr="00211431">
              <w:t>4.</w:t>
            </w:r>
            <w:r w:rsidRPr="00211431">
              <w:tab/>
              <w:t>Take action appropriate to competency and authority on deviation</w:t>
            </w:r>
          </w:p>
        </w:tc>
        <w:tc>
          <w:tcPr>
            <w:tcW w:w="5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431" w:rsidP="00211431">
            <w:pPr>
              <w:pStyle w:val="List2"/>
            </w:pPr>
            <w:r w:rsidRPr="00211431">
              <w:t>4.1.</w:t>
            </w:r>
            <w:r w:rsidRPr="00211431">
              <w:tab/>
              <w:t>Liaise with relevant people r</w:t>
            </w:r>
            <w:r w:rsidRPr="00211431">
              <w:t>egarding the deviation and the solution</w:t>
            </w:r>
          </w:p>
          <w:p w:rsidR="00000000" w:rsidRPr="00211431" w:rsidP="00211431">
            <w:pPr>
              <w:pStyle w:val="List2"/>
            </w:pPr>
            <w:r w:rsidRPr="00211431">
              <w:t>4.2.</w:t>
            </w:r>
            <w:r w:rsidRPr="00211431">
              <w:tab/>
              <w:t>Implement solution/assist with the implementation of the solution as appropriate</w:t>
            </w:r>
          </w:p>
        </w:tc>
      </w:tr>
    </w:tbl>
    <w:p w:rsidR="00000000" w:rsidRPr="00211431" w:rsidP="00211431">
      <w:pPr>
        <w:pStyle w:val="BodyText"/>
      </w:pPr>
    </w:p>
    <w:p w:rsidR="00000000" w:rsidRPr="00211431" w:rsidP="00211431">
      <w:pPr>
        <w:pStyle w:val="AllowPageBreak"/>
      </w:pPr>
    </w:p>
    <w:p w:rsidR="00000000" w:rsidRPr="00211431" w:rsidP="00211431">
      <w:pPr>
        <w:pStyle w:val="Heading1"/>
      </w:pPr>
      <w:bookmarkStart w:id="9" w:name="O_100559"/>
      <w:bookmarkEnd w:id="9"/>
      <w:r w:rsidRPr="00211431">
        <w:t>Required Skills and Knowledge</w:t>
      </w:r>
    </w:p>
    <w:tbl>
      <w:tblPr>
        <w:tblW w:w="0" w:type="auto"/>
        <w:tblLayout w:type="fixed"/>
        <w:tblCellMar>
          <w:left w:w="62" w:type="dxa"/>
          <w:right w:w="62" w:type="dxa"/>
        </w:tblCellMar>
        <w:tblLook w:val="0000"/>
      </w:tblPr>
      <w:tblGrid>
        <w:gridCol w:w="8513"/>
        <w:gridCol w:w="9"/>
      </w:tblGrid>
      <w:tr w:rsidTr="002D473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11431">
            <w:pPr>
              <w:pStyle w:val="BodyText"/>
              <w:rPr>
                <w:lang w:val="en-NZ"/>
              </w:rPr>
            </w:pPr>
            <w:r w:rsidRPr="00211431">
              <w:rPr>
                <w:rStyle w:val="SpecialBold"/>
              </w:rPr>
              <w:t>REQUIRED SKILLS AND KNOWLEDGE</w:t>
            </w:r>
          </w:p>
        </w:tc>
      </w:tr>
      <w:tr w:rsidTr="002D473A">
        <w:tblPrEx>
          <w:tblW w:w="0" w:type="auto"/>
          <w:tblLayout w:type="fixed"/>
          <w:tblCellMar>
            <w:left w:w="62" w:type="dxa"/>
            <w:right w:w="62" w:type="dxa"/>
          </w:tblCellMar>
          <w:tblLook w:val="0000"/>
        </w:tblPrEx>
        <w:trPr>
          <w:gridAfter w:val="1"/>
          <w:wAfter w:w="9" w:type="dxa"/>
        </w:trPr>
        <w:tc>
          <w:tcPr>
            <w:tcW w:w="8513"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11431">
            <w:pPr>
              <w:pStyle w:val="BodyText"/>
              <w:rPr>
                <w:lang w:val="en-NZ"/>
              </w:rPr>
            </w:pPr>
            <w:r w:rsidRPr="00211431">
              <w:t>This section describes the skills and knowledge required for this unit.</w:t>
            </w:r>
          </w:p>
        </w:tc>
      </w:tr>
      <w:tr w:rsidTr="002D473A">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431">
            <w:pPr>
              <w:pStyle w:val="BodyText"/>
              <w:rPr>
                <w:lang w:val="en-NZ"/>
              </w:rPr>
            </w:pPr>
            <w:r w:rsidRPr="00211431">
              <w:rPr>
                <w:rStyle w:val="SpecialBold"/>
              </w:rPr>
              <w:t>Required skills</w:t>
            </w:r>
          </w:p>
        </w:tc>
      </w:tr>
      <w:tr w:rsidTr="002D473A">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431" w:rsidP="00211431">
            <w:pPr>
              <w:pStyle w:val="ListBullet"/>
            </w:pPr>
            <w:r w:rsidRPr="00211431">
              <w:t>mathematical literacy</w:t>
            </w:r>
          </w:p>
          <w:p w:rsidR="00000000" w:rsidRPr="00211431" w:rsidP="00211431">
            <w:pPr>
              <w:pStyle w:val="ListBullet"/>
            </w:pPr>
            <w:r w:rsidRPr="00211431">
              <w:t>analysis</w:t>
            </w:r>
          </w:p>
          <w:p w:rsidR="00000000" w:rsidRPr="00211431" w:rsidP="00211431">
            <w:pPr>
              <w:pStyle w:val="ListBullet"/>
            </w:pPr>
            <w:r w:rsidRPr="00211431">
              <w:t>problem solving</w:t>
            </w:r>
          </w:p>
          <w:p w:rsidR="00000000" w:rsidP="00211431">
            <w:pPr>
              <w:pStyle w:val="ListBullet"/>
              <w:rPr>
                <w:lang w:val="en-NZ"/>
              </w:rPr>
            </w:pPr>
            <w:r w:rsidRPr="00211431">
              <w:t>communication</w:t>
            </w:r>
          </w:p>
        </w:tc>
      </w:tr>
      <w:tr w:rsidTr="002D473A">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431">
            <w:pPr>
              <w:pStyle w:val="BodyText"/>
              <w:rPr>
                <w:lang w:val="en-NZ"/>
              </w:rPr>
            </w:pPr>
            <w:r w:rsidRPr="00211431">
              <w:rPr>
                <w:rStyle w:val="SpecialBold"/>
              </w:rPr>
              <w:t>Required knowledge</w:t>
            </w:r>
          </w:p>
        </w:tc>
      </w:tr>
      <w:tr w:rsidTr="002D473A">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431" w:rsidP="00211431">
            <w:pPr>
              <w:pStyle w:val="ListBullet"/>
            </w:pPr>
            <w:r w:rsidRPr="00211431">
              <w:t>normal behaviour of the equipment/plant</w:t>
            </w:r>
          </w:p>
          <w:p w:rsidR="00000000" w:rsidRPr="00211431" w:rsidP="00211431">
            <w:pPr>
              <w:pStyle w:val="ListBullet"/>
            </w:pPr>
            <w:r w:rsidRPr="00211431">
              <w:t>indicators of abnormal performance</w:t>
            </w:r>
          </w:p>
          <w:p w:rsidR="00000000" w:rsidRPr="00211431" w:rsidP="00211431">
            <w:pPr>
              <w:pStyle w:val="ListBullet"/>
            </w:pPr>
            <w:r w:rsidRPr="00211431">
              <w:t>principles of operation sufficient to recognise problems and propose solutions</w:t>
            </w:r>
          </w:p>
          <w:p w:rsidR="00000000" w:rsidRPr="00211431" w:rsidP="00211431">
            <w:pPr>
              <w:pStyle w:val="ListBullet"/>
            </w:pPr>
            <w:r w:rsidRPr="00211431">
              <w:t>appropriate cleaning and adjusting for the equipment/plant/area as required by procedures</w:t>
            </w:r>
          </w:p>
        </w:tc>
      </w:tr>
    </w:tbl>
    <w:p w:rsidR="00000000" w:rsidRPr="00211431" w:rsidP="00211431">
      <w:pPr>
        <w:pStyle w:val="BodyText"/>
      </w:pPr>
    </w:p>
    <w:p w:rsidR="00000000" w:rsidRPr="00211431" w:rsidP="00211431">
      <w:pPr>
        <w:pStyle w:val="AllowPageBreak"/>
      </w:pPr>
    </w:p>
    <w:p w:rsidR="00000000" w:rsidRPr="00211431" w:rsidP="00211431">
      <w:pPr>
        <w:pStyle w:val="Heading1"/>
      </w:pPr>
      <w:bookmarkStart w:id="10" w:name="O_100560"/>
      <w:bookmarkEnd w:id="10"/>
      <w:r w:rsidRPr="00211431">
        <w:t>Evidence Guide</w:t>
      </w:r>
    </w:p>
    <w:tbl>
      <w:tblPr>
        <w:tblW w:w="0" w:type="auto"/>
        <w:tblCellMar>
          <w:left w:w="62" w:type="dxa"/>
          <w:right w:w="62" w:type="dxa"/>
        </w:tblCellMar>
        <w:tblLook w:val="0000"/>
      </w:tblPr>
      <w:tblGrid>
        <w:gridCol w:w="3204"/>
        <w:gridCol w:w="5992"/>
      </w:tblGrid>
      <w:tr w:rsidTr="002D473A">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11431">
            <w:pPr>
              <w:pStyle w:val="BodyText"/>
              <w:rPr>
                <w:lang w:val="en-NZ"/>
              </w:rPr>
            </w:pPr>
            <w:r w:rsidRPr="00211431">
              <w:rPr>
                <w:rStyle w:val="SpecialBold"/>
              </w:rPr>
              <w:t>EVIDENCE GUIDE</w:t>
            </w:r>
          </w:p>
        </w:tc>
      </w:tr>
      <w:tr w:rsidTr="002D473A">
        <w:tblPrEx>
          <w:tblW w:w="0" w:type="auto"/>
          <w:tblCellMar>
            <w:left w:w="62" w:type="dxa"/>
            <w:right w:w="62" w:type="dxa"/>
          </w:tblCellMar>
          <w:tblLook w:val="0000"/>
        </w:tblPrEx>
        <w:tc>
          <w:tcPr>
            <w:tcW w:w="0" w:type="auto"/>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11431">
            <w:pPr>
              <w:pStyle w:val="BodyText"/>
              <w:rPr>
                <w:lang w:val="en-NZ"/>
              </w:rPr>
            </w:pPr>
            <w:r w:rsidRPr="00211431">
              <w:t>The Evidence Guide provides advice on assessment and must be read in conjunction with the performance criteria, required skills and knowledge, the range statement and the assessment guidelines for this training package.</w:t>
            </w:r>
          </w:p>
        </w:tc>
      </w:tr>
      <w:tr w:rsidTr="002D473A">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11431">
            <w:pPr>
              <w:pStyle w:val="BodyText"/>
              <w:rPr>
                <w:lang w:val="en-NZ"/>
              </w:rPr>
            </w:pPr>
            <w:r w:rsidRPr="00211431">
              <w:rPr>
                <w:rStyle w:val="SpecialBold"/>
              </w:rPr>
              <w:t>Overview of assessment requirement</w:t>
            </w:r>
            <w:r w:rsidRPr="00211431">
              <w:rPr>
                <w:rStyle w:val="SpecialBold"/>
              </w:rPr>
              <w: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431">
            <w:pPr>
              <w:pStyle w:val="BodyText"/>
              <w:rPr>
                <w:lang w:val="en-NZ"/>
              </w:rPr>
            </w:pPr>
            <w:r w:rsidRPr="00211431">
              <w:t>The employee should 'own' their plant/equipment and take a lead role in ensuring that it is always operating in peak condition and with high and increasing OEE.</w:t>
            </w:r>
          </w:p>
        </w:tc>
      </w:tr>
      <w:tr w:rsidTr="002D473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431">
            <w:pPr>
              <w:pStyle w:val="BodyText"/>
              <w:rPr>
                <w:lang w:val="en-NZ"/>
              </w:rPr>
            </w:pPr>
            <w:r w:rsidRPr="00211431">
              <w:rPr>
                <w:rStyle w:val="SpecialBold"/>
              </w:rPr>
              <w:t>What are the specific resource requirements for this unit</w:t>
            </w:r>
            <w:r w:rsidRPr="00211431">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431">
            <w:pPr>
              <w:pStyle w:val="BodyText"/>
              <w:rPr>
                <w:lang w:val="en-NZ"/>
              </w:rPr>
            </w:pPr>
            <w:r w:rsidRPr="00211431">
              <w:t>Access to a plant using a proactive maintenance strategy.</w:t>
            </w:r>
          </w:p>
        </w:tc>
      </w:tr>
      <w:tr w:rsidTr="002D473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431">
            <w:pPr>
              <w:pStyle w:val="BodyText"/>
              <w:rPr>
                <w:lang w:val="en-NZ"/>
              </w:rPr>
            </w:pPr>
            <w:r w:rsidRPr="00211431">
              <w:rPr>
                <w:rStyle w:val="SpecialBold"/>
              </w:rPr>
              <w:t>What critical aspects of evidence are required to demonstrate competency in this unit</w:t>
            </w:r>
            <w:r w:rsidRPr="00211431">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431">
            <w:pPr>
              <w:pStyle w:val="BodyText"/>
              <w:rPr>
                <w:lang w:val="en-NZ"/>
              </w:rPr>
            </w:pPr>
            <w:r w:rsidRPr="00211431">
              <w:t>There should be evidence of deviations recognised and appropriate solutions implemented.</w:t>
            </w:r>
          </w:p>
        </w:tc>
      </w:tr>
      <w:tr w:rsidTr="002D473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431">
            <w:pPr>
              <w:pStyle w:val="BodyText"/>
              <w:rPr>
                <w:lang w:val="en-NZ"/>
              </w:rPr>
            </w:pPr>
            <w:r w:rsidRPr="00211431">
              <w:rPr>
                <w:rStyle w:val="SpecialBold"/>
              </w:rPr>
              <w:t>In what context shou</w:t>
            </w:r>
            <w:r w:rsidRPr="00211431">
              <w:rPr>
                <w:rStyle w:val="SpecialBold"/>
              </w:rPr>
              <w:t>ld assessment occur</w:t>
            </w:r>
            <w:r w:rsidRPr="00211431">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431">
            <w:pPr>
              <w:pStyle w:val="BodyText"/>
              <w:rPr>
                <w:lang w:val="en-NZ"/>
              </w:rPr>
            </w:pPr>
            <w:r w:rsidRPr="00211431">
              <w:t>Assessment needs to occur in an organisation using a predictive maintenance strategy.</w:t>
            </w:r>
          </w:p>
        </w:tc>
      </w:tr>
      <w:tr w:rsidTr="002D473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431">
            <w:pPr>
              <w:pStyle w:val="BodyText"/>
              <w:rPr>
                <w:lang w:val="en-NZ"/>
              </w:rPr>
            </w:pPr>
            <w:r w:rsidRPr="00211431">
              <w:rPr>
                <w:rStyle w:val="SpecialBold"/>
              </w:rPr>
              <w:t>Are there any other units which could or should be assessed with this unit or which relate directly to this unit</w:t>
            </w:r>
            <w:r w:rsidRPr="00211431">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431" w:rsidP="00211431">
            <w:pPr>
              <w:pStyle w:val="BodyText"/>
            </w:pPr>
            <w:r w:rsidRPr="00211431">
              <w:t>This unit may be assessed concurre</w:t>
            </w:r>
            <w:r w:rsidRPr="00211431">
              <w:t>ntly with other units dealing with maintenance.</w:t>
            </w:r>
          </w:p>
          <w:p w:rsidR="00000000" w:rsidRPr="00211431" w:rsidP="00211431">
            <w:pPr>
              <w:pStyle w:val="BodyText"/>
            </w:pPr>
            <w:r w:rsidRPr="00211431">
              <w:t>This unit is related to:</w:t>
            </w:r>
          </w:p>
          <w:p w:rsidR="00000000" w:rsidRPr="00211431" w:rsidP="00211431">
            <w:pPr>
              <w:pStyle w:val="ListBullet"/>
            </w:pPr>
            <w:r w:rsidRPr="00211431">
              <w:rPr>
                <w:rStyle w:val="Emphasis"/>
              </w:rPr>
              <w:t>MSACMT280A Undertake root cause analysis which is one of the analysis tools</w:t>
            </w:r>
            <w:r w:rsidRPr="00211431">
              <w:t xml:space="preserve">, </w:t>
            </w:r>
            <w:r w:rsidRPr="00211431">
              <w:rPr>
                <w:rStyle w:val="SpecialBold"/>
              </w:rPr>
              <w:t>and</w:t>
            </w:r>
            <w:r w:rsidRPr="00211431">
              <w:t xml:space="preserve"> also to </w:t>
            </w:r>
          </w:p>
          <w:p w:rsidR="00000000" w:rsidRPr="00211431" w:rsidP="00211431">
            <w:pPr>
              <w:pStyle w:val="ListBullet"/>
            </w:pPr>
            <w:r w:rsidRPr="00211431">
              <w:rPr>
                <w:rStyle w:val="Emphasis"/>
              </w:rPr>
              <w:t>MSACMT481A Undertake proactive maintenance analyses</w:t>
            </w:r>
            <w:r w:rsidRPr="00211431">
              <w:t>,</w:t>
            </w:r>
            <w:r w:rsidRPr="00211431">
              <w:rPr>
                <w:rStyle w:val="SpecialBold"/>
              </w:rPr>
              <w:t>and</w:t>
            </w:r>
          </w:p>
          <w:p w:rsidR="00000000" w:rsidRPr="00211431" w:rsidP="00211431">
            <w:pPr>
              <w:pStyle w:val="ListBullet"/>
            </w:pPr>
            <w:r w:rsidRPr="00211431">
              <w:rPr>
                <w:rStyle w:val="Emphasis"/>
              </w:rPr>
              <w:t>MSACMT681A Develop a proactive maintenance strategy</w:t>
            </w:r>
            <w:r w:rsidRPr="00211431">
              <w:t xml:space="preserve"> </w:t>
            </w:r>
          </w:p>
          <w:p w:rsidR="00000000" w:rsidP="00211431">
            <w:pPr>
              <w:pStyle w:val="BodyText"/>
              <w:rPr>
                <w:lang w:val="en-NZ"/>
              </w:rPr>
            </w:pPr>
            <w:r w:rsidRPr="00211431">
              <w:t xml:space="preserve">which cover the intermediate and high skill levels respectively. </w:t>
            </w:r>
          </w:p>
        </w:tc>
      </w:tr>
      <w:tr w:rsidTr="002D473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431">
            <w:pPr>
              <w:pStyle w:val="BodyText"/>
              <w:rPr>
                <w:lang w:val="en-NZ"/>
              </w:rPr>
            </w:pPr>
            <w:r w:rsidRPr="00211431">
              <w:rPr>
                <w:rStyle w:val="SpecialBold"/>
              </w:rPr>
              <w:t>What method of assessment should apply</w:t>
            </w:r>
            <w:r w:rsidRPr="00211431">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431" w:rsidP="00211431">
            <w:pPr>
              <w:pStyle w:val="BodyText"/>
            </w:pPr>
            <w:r w:rsidRPr="00211431">
              <w:t>Assessors must be satisfied that the person can consistently perform the unit as a whole, as def</w:t>
            </w:r>
            <w:r w:rsidRPr="00211431">
              <w:t>ined by the Elements, Performance Criteria, skills and knowledge. A holistic approach should be taken to the assessment.</w:t>
            </w:r>
          </w:p>
          <w:p w:rsidR="00000000" w:rsidRPr="00211431" w:rsidP="00211431">
            <w:pPr>
              <w:pStyle w:val="BodyText"/>
            </w:pPr>
            <w:r w:rsidRPr="00211431">
              <w:t xml:space="preserve">Assessors should gather sufficient, fair, valid, reliable, authentic and current evidence from a range of sources. Sources of evidence </w:t>
            </w:r>
            <w:r w:rsidRPr="00211431">
              <w:t>may include direct observation, reports from supervisors, peers and colleagues, project work, samples, organisation records and questioning. Assessment should not require language, literacy or numeracy skills beyond those required for the unit.</w:t>
            </w:r>
          </w:p>
          <w:p w:rsidR="00000000" w:rsidRPr="00211431" w:rsidP="00211431">
            <w:pPr>
              <w:pStyle w:val="BodyText"/>
            </w:pPr>
            <w:r w:rsidRPr="00211431">
              <w:t>The assesse</w:t>
            </w:r>
            <w:r w:rsidRPr="00211431">
              <w:t>e will have access to all techniques, procedures, information, resources and aids which would normally be available in the workplace.</w:t>
            </w:r>
          </w:p>
          <w:p w:rsidR="00000000" w:rsidP="00211431">
            <w:pPr>
              <w:pStyle w:val="BodyText"/>
              <w:rPr>
                <w:lang w:val="en-NZ"/>
              </w:rPr>
            </w:pPr>
            <w:r w:rsidRPr="00211431">
              <w:t>The method of assessment should be discussed and agreed with the assessee prior to the commencement of the assessment.</w:t>
            </w:r>
          </w:p>
        </w:tc>
      </w:tr>
      <w:tr w:rsidTr="002D473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431">
            <w:pPr>
              <w:pStyle w:val="BodyText"/>
              <w:rPr>
                <w:lang w:val="en-NZ"/>
              </w:rPr>
            </w:pPr>
            <w:r w:rsidRPr="00211431">
              <w:rPr>
                <w:rStyle w:val="SpecialBold"/>
              </w:rPr>
              <w:t>Wh</w:t>
            </w:r>
            <w:r w:rsidRPr="00211431">
              <w:rPr>
                <w:rStyle w:val="SpecialBold"/>
              </w:rPr>
              <w:t>at evidence is required for demonstration of consistent performance</w:t>
            </w:r>
            <w:r w:rsidRPr="00211431">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431" w:rsidP="00211431">
            <w:pPr>
              <w:pStyle w:val="BodyText"/>
            </w:pPr>
            <w:r w:rsidRPr="00211431">
              <w:t>Evidence should be required from a range of activities indicating that the maintenance and monitoring elements are a routine part of the job and that the identification of patterns and ta</w:t>
            </w:r>
            <w:r w:rsidRPr="00211431">
              <w:t>king action has occurred in a range of situations.</w:t>
            </w:r>
          </w:p>
        </w:tc>
      </w:tr>
    </w:tbl>
    <w:p w:rsidR="00000000" w:rsidRPr="00211431" w:rsidP="00211431">
      <w:pPr>
        <w:pStyle w:val="BodyText"/>
      </w:pPr>
    </w:p>
    <w:p w:rsidR="00000000" w:rsidRPr="00211431" w:rsidP="00211431">
      <w:pPr>
        <w:pStyle w:val="AllowPageBreak"/>
      </w:pPr>
    </w:p>
    <w:p w:rsidR="00000000" w:rsidRPr="00211431" w:rsidP="00211431">
      <w:pPr>
        <w:pStyle w:val="Heading1"/>
      </w:pPr>
      <w:bookmarkStart w:id="11" w:name="O_100561"/>
      <w:bookmarkEnd w:id="11"/>
      <w:r w:rsidRPr="00211431">
        <w:t>Range Statement</w:t>
      </w:r>
    </w:p>
    <w:tbl>
      <w:tblPr>
        <w:tblW w:w="0" w:type="auto"/>
        <w:tblLayout w:type="fixed"/>
        <w:tblCellMar>
          <w:left w:w="62" w:type="dxa"/>
          <w:right w:w="62" w:type="dxa"/>
        </w:tblCellMar>
        <w:tblLook w:val="0000"/>
      </w:tblPr>
      <w:tblGrid>
        <w:gridCol w:w="2936"/>
        <w:gridCol w:w="5575"/>
        <w:gridCol w:w="9"/>
      </w:tblGrid>
      <w:tr w:rsidTr="002D473A">
        <w:tblPrEx>
          <w:tblW w:w="0" w:type="auto"/>
          <w:tblLayout w:type="fixed"/>
          <w:tblCellMar>
            <w:left w:w="62" w:type="dxa"/>
            <w:right w:w="62" w:type="dxa"/>
          </w:tblCellMar>
          <w:tblLook w:val="0000"/>
        </w:tblPrEx>
        <w:trPr>
          <w:gridAfter w:val="1"/>
          <w:wAfter w:w="9" w:type="dxa"/>
          <w:tblHeader/>
        </w:trPr>
        <w:tc>
          <w:tcPr>
            <w:tcW w:w="8511"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11431">
            <w:pPr>
              <w:pStyle w:val="BodyText"/>
              <w:rPr>
                <w:lang w:val="en-NZ"/>
              </w:rPr>
            </w:pPr>
            <w:r w:rsidRPr="00211431">
              <w:rPr>
                <w:rStyle w:val="SpecialBold"/>
              </w:rPr>
              <w:t>RANGE STATEMENT</w:t>
            </w:r>
          </w:p>
        </w:tc>
      </w:tr>
      <w:tr w:rsidTr="002D473A">
        <w:tblPrEx>
          <w:tblW w:w="0" w:type="auto"/>
          <w:tblLayout w:type="fixed"/>
          <w:tblCellMar>
            <w:left w:w="62" w:type="dxa"/>
            <w:right w:w="62" w:type="dxa"/>
          </w:tblCellMar>
          <w:tblLook w:val="0000"/>
        </w:tblPrEx>
        <w:trPr>
          <w:gridAfter w:val="1"/>
          <w:wAfter w:w="9" w:type="dxa"/>
        </w:trPr>
        <w:tc>
          <w:tcPr>
            <w:tcW w:w="8511"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11431">
            <w:pPr>
              <w:pStyle w:val="BodyText"/>
              <w:rPr>
                <w:lang w:val="en-NZ"/>
              </w:rPr>
            </w:pPr>
            <w:r w:rsidRPr="00211431">
              <w:t xml:space="preserve">The range statement relates to the unit of competency as a whole. It allows for different work environments and situations that may affect </w:t>
            </w:r>
            <w:r w:rsidRPr="00211431">
              <w:t>performance. Bold italicised wording, if used in the performance criteria, is detailed below. Essential operating conditions that may be present with training and assessment (depending on the work situation, needs of the candidate, accessibility of the ite</w:t>
            </w:r>
            <w:r w:rsidRPr="00211431">
              <w:t>m, and local industry and regional contexts) may also be included.</w:t>
            </w:r>
          </w:p>
        </w:tc>
      </w:tr>
      <w:tr w:rsidTr="002D473A">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431">
            <w:pPr>
              <w:pStyle w:val="BodyText"/>
              <w:rPr>
                <w:lang w:val="en-NZ"/>
              </w:rPr>
            </w:pPr>
            <w:r w:rsidRPr="00211431">
              <w:rPr>
                <w:rStyle w:val="SpecialBold"/>
              </w:rPr>
              <w:t>Uptime</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431">
            <w:pPr>
              <w:pStyle w:val="BodyText"/>
              <w:rPr>
                <w:lang w:val="en-NZ"/>
              </w:rPr>
            </w:pPr>
            <w:r w:rsidRPr="00211431">
              <w:t>Uptime refers to the overall availability of the plant - it is the inverse of downtime or the unavailability of the plant. Ideal uptime is 100%.</w:t>
            </w:r>
          </w:p>
        </w:tc>
      </w:tr>
      <w:tr w:rsidTr="002D473A">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431">
            <w:pPr>
              <w:pStyle w:val="BodyText"/>
              <w:rPr>
                <w:lang w:val="en-NZ"/>
              </w:rPr>
            </w:pPr>
            <w:r w:rsidRPr="00211431">
              <w:rPr>
                <w:rStyle w:val="SpecialBold"/>
              </w:rPr>
              <w:t>Overall Equipment Efficiency</w:t>
            </w:r>
            <w:r w:rsidRPr="00211431">
              <w:t xml:space="preserve"> (</w:t>
            </w:r>
            <w:r w:rsidRPr="00211431">
              <w:rPr>
                <w:rStyle w:val="SpecialBold"/>
              </w:rPr>
              <w:t>OEE</w:t>
            </w:r>
            <w:r w:rsidRPr="00211431">
              <w:t>)</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431" w:rsidP="00211431">
            <w:pPr>
              <w:pStyle w:val="BodyText"/>
            </w:pPr>
            <w:r w:rsidRPr="00211431">
              <w:t>Overall Equipment Efficiency (OEE) is the combination of the main factors causing loss of productive capacity from equipment/plant and is:</w:t>
            </w:r>
          </w:p>
          <w:p w:rsidR="00000000" w:rsidRPr="00211431" w:rsidP="00211431">
            <w:pPr>
              <w:pStyle w:val="BodyText"/>
            </w:pPr>
            <w:r w:rsidRPr="00211431">
              <w:rPr>
                <w:rStyle w:val="Emphasis"/>
              </w:rPr>
              <w:t>OEE</w:t>
            </w:r>
            <w:r w:rsidRPr="00211431">
              <w:t xml:space="preserve"> = </w:t>
            </w:r>
            <w:r w:rsidRPr="00211431">
              <w:rPr>
                <w:rStyle w:val="Emphasis"/>
              </w:rPr>
              <w:t>availability x performance x quality rate</w:t>
            </w:r>
          </w:p>
          <w:p w:rsidR="00000000" w:rsidRPr="00211431" w:rsidP="00211431">
            <w:pPr>
              <w:pStyle w:val="BodyText"/>
            </w:pPr>
            <w:r w:rsidRPr="00211431">
              <w:t>where:</w:t>
            </w:r>
          </w:p>
          <w:p w:rsidR="00000000" w:rsidRPr="00211431" w:rsidP="00211431">
            <w:pPr>
              <w:pStyle w:val="ListBullet"/>
            </w:pPr>
            <w:r w:rsidRPr="00211431">
              <w:t>availability take</w:t>
            </w:r>
            <w:r w:rsidRPr="00211431">
              <w:t>s into account losses due to breakdown, set up and adjustments</w:t>
            </w:r>
          </w:p>
          <w:p w:rsidR="00000000" w:rsidRPr="00211431" w:rsidP="00211431">
            <w:pPr>
              <w:pStyle w:val="ListBullet"/>
            </w:pPr>
            <w:r w:rsidRPr="00211431">
              <w:t>performance takes into account losses due to minor stoppages, reduced speed and idling</w:t>
            </w:r>
          </w:p>
          <w:p w:rsidR="00000000" w:rsidP="00211431">
            <w:pPr>
              <w:pStyle w:val="ListBullet"/>
              <w:rPr>
                <w:lang w:val="en-NZ"/>
              </w:rPr>
            </w:pPr>
            <w:r w:rsidRPr="00211431">
              <w:t>quality rate takes into account t losses due to rejects, re-works and start up waste.</w:t>
            </w:r>
          </w:p>
        </w:tc>
      </w:tr>
      <w:tr w:rsidTr="002D473A">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431">
            <w:pPr>
              <w:pStyle w:val="BodyText"/>
              <w:rPr>
                <w:lang w:val="en-NZ"/>
              </w:rPr>
            </w:pPr>
            <w:r w:rsidRPr="00211431">
              <w:rPr>
                <w:rStyle w:val="SpecialBold"/>
              </w:rPr>
              <w:t>Procedures</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431" w:rsidP="00211431">
            <w:pPr>
              <w:pStyle w:val="BodyText"/>
            </w:pPr>
            <w:r w:rsidRPr="00211431">
              <w:t>Procedur</w:t>
            </w:r>
            <w:r w:rsidRPr="00211431">
              <w:t>es include all work instructions, standard operating procedures, formulas/recipes, batch sheets, temporary instructions and similar instructions provided for the smooth running of the plant. They may be written, verbal, computer based or in some other form</w:t>
            </w:r>
            <w:r w:rsidRPr="00211431">
              <w:t>.</w:t>
            </w:r>
          </w:p>
          <w:p w:rsidR="00000000" w:rsidRPr="00211431" w:rsidP="00211431">
            <w:pPr>
              <w:pStyle w:val="BodyText"/>
            </w:pPr>
            <w:r w:rsidRPr="00211431">
              <w:t>For the purposes of this Training Package, 'procedures' also includes good operating practice as may be defined by industry codes of practice (eg Good Manufacturing Practice (GMP), Responsible Care) and government regulations.</w:t>
            </w:r>
          </w:p>
        </w:tc>
      </w:tr>
    </w:tbl>
    <w:p w:rsidR="002D473A" w:rsidP="00211431">
      <w:pPr>
        <w:pStyle w:val="BodyText"/>
      </w:pPr>
    </w:p>
    <w:p w:rsidR="002D473A" w:rsidP="00211431">
      <w:pPr>
        <w:pStyle w:val="BodyText"/>
      </w:pPr>
    </w:p>
    <w:p w:rsidR="00000000" w:rsidRPr="00211431" w:rsidP="00211431">
      <w:pPr>
        <w:pStyle w:val="Heading1"/>
      </w:pPr>
      <w:bookmarkStart w:id="12" w:name="O_100562"/>
      <w:bookmarkEnd w:id="12"/>
      <w:r w:rsidRPr="00211431">
        <w:t>Unit Se</w:t>
      </w:r>
      <w:r w:rsidRPr="00211431">
        <w:t>ctor(s)</w:t>
      </w:r>
    </w:p>
    <w:tbl>
      <w:tblPr>
        <w:tblW w:w="0" w:type="auto"/>
        <w:tblLayout w:type="fixed"/>
        <w:tblCellMar>
          <w:left w:w="62" w:type="dxa"/>
          <w:right w:w="62" w:type="dxa"/>
        </w:tblCellMar>
        <w:tblLook w:val="0000"/>
      </w:tblPr>
      <w:tblGrid>
        <w:gridCol w:w="2937"/>
        <w:gridCol w:w="5585"/>
      </w:tblGrid>
      <w:tr w:rsidTr="002D473A">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431">
            <w:pPr>
              <w:pStyle w:val="BodyText"/>
              <w:rPr>
                <w:lang w:val="en-NZ"/>
              </w:rPr>
            </w:pPr>
            <w:r w:rsidRPr="00211431">
              <w:rPr>
                <w:rStyle w:val="SpecialBold"/>
              </w:rPr>
              <w:t>Unit Sector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431" w:rsidP="00211431">
            <w:pPr>
              <w:pStyle w:val="BodyText"/>
            </w:pPr>
            <w:r w:rsidRPr="00211431">
              <w:t>CM Tools</w:t>
            </w:r>
          </w:p>
        </w:tc>
      </w:tr>
    </w:tbl>
    <w:p w:rsidR="00000000" w:rsidRPr="00211431" w:rsidP="00211431">
      <w:pPr>
        <w:pStyle w:val="BodyText"/>
      </w:pPr>
    </w:p>
    <w:p w:rsidR="00000000" w:rsidRPr="00211431" w:rsidP="00211431">
      <w:pPr>
        <w:pStyle w:val="AllowPageBreak"/>
      </w:pPr>
    </w:p>
    <w:p w:rsidR="00000000" w:rsidRPr="00211431" w:rsidP="00211431">
      <w:pPr>
        <w:pStyle w:val="Heading1"/>
      </w:pPr>
      <w:bookmarkStart w:id="13" w:name="O_159187"/>
      <w:bookmarkEnd w:id="13"/>
      <w:r w:rsidRPr="00211431">
        <w:t>Co-requisite units</w:t>
      </w:r>
    </w:p>
    <w:tbl>
      <w:tblPr>
        <w:tblW w:w="0" w:type="auto"/>
        <w:tblLayout w:type="fixed"/>
        <w:tblCellMar>
          <w:left w:w="62" w:type="dxa"/>
          <w:right w:w="62" w:type="dxa"/>
        </w:tblCellMar>
        <w:tblLook w:val="0000"/>
      </w:tblPr>
      <w:tblGrid>
        <w:gridCol w:w="2937"/>
        <w:gridCol w:w="5585"/>
      </w:tblGrid>
      <w:tr w:rsidTr="002D473A">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431">
            <w:pPr>
              <w:pStyle w:val="BodyText"/>
              <w:rPr>
                <w:lang w:val="en-NZ"/>
              </w:rPr>
            </w:pPr>
            <w:r w:rsidRPr="00211431">
              <w:rPr>
                <w:rStyle w:val="SpecialBold"/>
              </w:rPr>
              <w:t>Co-requisite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431" w:rsidP="00211431">
            <w:pPr>
              <w:pStyle w:val="BodyText"/>
            </w:pPr>
          </w:p>
        </w:tc>
      </w:tr>
    </w:tbl>
    <w:p w:rsidR="00000000" w:rsidRPr="00211431" w:rsidP="00211431">
      <w:pPr>
        <w:pStyle w:val="BodyText"/>
      </w:pPr>
    </w:p>
    <w:p w:rsidR="00000000" w:rsidRPr="00211431" w:rsidP="00211431">
      <w:pPr>
        <w:pStyle w:val="AllowPageBreak"/>
      </w:pPr>
    </w:p>
    <w:p w:rsidR="00000000" w:rsidRPr="00211431" w:rsidP="00211431">
      <w:pPr>
        <w:pStyle w:val="Heading1"/>
      </w:pPr>
      <w:bookmarkStart w:id="14" w:name="O_159188"/>
      <w:bookmarkEnd w:id="14"/>
      <w:r w:rsidRPr="00211431">
        <w:t>Functional area</w:t>
      </w:r>
    </w:p>
    <w:tbl>
      <w:tblPr>
        <w:tblW w:w="0" w:type="auto"/>
        <w:tblLayout w:type="fixed"/>
        <w:tblCellMar>
          <w:left w:w="62" w:type="dxa"/>
          <w:right w:w="62" w:type="dxa"/>
        </w:tblCellMar>
        <w:tblLook w:val="0000"/>
      </w:tblPr>
      <w:tblGrid>
        <w:gridCol w:w="2937"/>
        <w:gridCol w:w="5585"/>
      </w:tblGrid>
      <w:tr w:rsidTr="002D473A">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431">
            <w:pPr>
              <w:pStyle w:val="BodyText"/>
              <w:rPr>
                <w:lang w:val="en-NZ"/>
              </w:rPr>
            </w:pPr>
            <w:r w:rsidRPr="00211431">
              <w:rPr>
                <w:rStyle w:val="SpecialBold"/>
              </w:rPr>
              <w:t>Functional Area</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431" w:rsidP="00211431">
            <w:pPr>
              <w:pStyle w:val="BodyText"/>
            </w:pPr>
          </w:p>
        </w:tc>
      </w:tr>
    </w:tbl>
    <w:p w:rsidR="00000000" w:rsidRPr="00211431" w:rsidP="00211431">
      <w:pPr>
        <w:pStyle w:val="BodyText"/>
      </w:pPr>
    </w:p>
    <w:p w:rsidR="00000000" w:rsidRPr="00211431" w:rsidP="00211431"/>
    <w:sectPr w:rsidSect="002114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4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473A" w:rsidP="002D473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4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73A" w:rsidP="0021143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D473A" w:rsidP="0021143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D473A" w:rsidP="0021143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4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431" w:rsidRPr="002D473A" w:rsidP="002D473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4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73A" w:rsidRPr="002D2AF8" w:rsidP="00211431">
    <w:pPr>
      <w:pStyle w:val="Header"/>
      <w:framePr w:wrap="around"/>
    </w:pPr>
    <w:r>
      <w:fldChar w:fldCharType="begin"/>
    </w:r>
    <w:r>
      <w:instrText xml:space="preserve"> TITLE   \* MERGEFORMAT </w:instrText>
    </w:r>
    <w:r>
      <w:fldChar w:fldCharType="separate"/>
    </w:r>
    <w:r>
      <w:t>MSACMT281A Contribute to the application of a proactive maintenance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2D473A" w:rsidP="002114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054D0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14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1431"/>
    <w:pPr>
      <w:spacing w:before="360" w:after="60"/>
      <w:outlineLvl w:val="0"/>
    </w:pPr>
    <w:rPr>
      <w:sz w:val="32"/>
    </w:rPr>
  </w:style>
  <w:style w:type="paragraph" w:styleId="Heading2">
    <w:name w:val="heading 2"/>
    <w:basedOn w:val="HeadingBase"/>
    <w:next w:val="BodyText"/>
    <w:link w:val="Heading2Char"/>
    <w:qFormat/>
    <w:rsid w:val="00211431"/>
    <w:pPr>
      <w:keepLines/>
      <w:spacing w:before="240" w:after="120"/>
      <w:outlineLvl w:val="1"/>
    </w:pPr>
    <w:rPr>
      <w:sz w:val="28"/>
      <w:szCs w:val="40"/>
    </w:rPr>
  </w:style>
  <w:style w:type="paragraph" w:styleId="Heading3">
    <w:name w:val="heading 3"/>
    <w:basedOn w:val="HeadingBase"/>
    <w:next w:val="BodyText"/>
    <w:link w:val="Heading3Char"/>
    <w:qFormat/>
    <w:rsid w:val="00211431"/>
    <w:pPr>
      <w:spacing w:before="180" w:after="120"/>
      <w:outlineLvl w:val="2"/>
    </w:pPr>
    <w:rPr>
      <w:spacing w:val="-10"/>
      <w:kern w:val="32"/>
    </w:rPr>
  </w:style>
  <w:style w:type="paragraph" w:styleId="Heading4">
    <w:name w:val="heading 4"/>
    <w:basedOn w:val="HeadingBase"/>
    <w:next w:val="BodyText"/>
    <w:link w:val="Heading4Char"/>
    <w:qFormat/>
    <w:rsid w:val="00211431"/>
    <w:pPr>
      <w:spacing w:before="160" w:after="120"/>
      <w:outlineLvl w:val="3"/>
    </w:pPr>
    <w:rPr>
      <w:sz w:val="22"/>
    </w:rPr>
  </w:style>
  <w:style w:type="paragraph" w:styleId="Heading5">
    <w:name w:val="heading 5"/>
    <w:basedOn w:val="HeadingBase"/>
    <w:next w:val="Normal"/>
    <w:link w:val="Heading5Char"/>
    <w:qFormat/>
    <w:rsid w:val="00211431"/>
    <w:pPr>
      <w:spacing w:before="80"/>
      <w:outlineLvl w:val="4"/>
    </w:pPr>
    <w:rPr>
      <w:color w:val="918585"/>
      <w:sz w:val="20"/>
    </w:rPr>
  </w:style>
  <w:style w:type="paragraph" w:styleId="Heading6">
    <w:name w:val="heading 6"/>
    <w:basedOn w:val="HeadingBase"/>
    <w:next w:val="Normal"/>
    <w:link w:val="Heading6Char"/>
    <w:qFormat/>
    <w:rsid w:val="00211431"/>
    <w:pPr>
      <w:spacing w:before="60"/>
      <w:outlineLvl w:val="5"/>
    </w:pPr>
    <w:rPr>
      <w:color w:val="918585"/>
      <w:sz w:val="20"/>
    </w:rPr>
  </w:style>
  <w:style w:type="paragraph" w:styleId="Heading7">
    <w:name w:val="heading 7"/>
    <w:basedOn w:val="Normal"/>
    <w:next w:val="Normal"/>
    <w:link w:val="Heading7Char"/>
    <w:qFormat/>
    <w:rsid w:val="00211431"/>
    <w:pPr>
      <w:ind w:left="720"/>
      <w:outlineLvl w:val="6"/>
    </w:pPr>
    <w:rPr>
      <w:i/>
    </w:rPr>
  </w:style>
  <w:style w:type="paragraph" w:styleId="Heading8">
    <w:name w:val="heading 8"/>
    <w:basedOn w:val="Normal"/>
    <w:next w:val="Normal"/>
    <w:link w:val="Heading8Char"/>
    <w:qFormat/>
    <w:rsid w:val="00211431"/>
    <w:pPr>
      <w:ind w:left="720"/>
      <w:outlineLvl w:val="7"/>
    </w:pPr>
    <w:rPr>
      <w:i/>
    </w:rPr>
  </w:style>
  <w:style w:type="paragraph" w:styleId="Heading9">
    <w:name w:val="heading 9"/>
    <w:basedOn w:val="Normal"/>
    <w:next w:val="Normal"/>
    <w:link w:val="Heading9Char"/>
    <w:qFormat/>
    <w:rsid w:val="00211431"/>
    <w:pPr>
      <w:ind w:left="720"/>
      <w:outlineLvl w:val="8"/>
    </w:pPr>
    <w:rPr>
      <w:i/>
    </w:rPr>
  </w:style>
  <w:style w:type="character" w:default="1" w:styleId="DefaultParagraphFont">
    <w:name w:val="Default Paragraph Font"/>
    <w:uiPriority w:val="1"/>
    <w:unhideWhenUsed/>
    <w:rsid w:val="002114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1431"/>
  </w:style>
  <w:style w:type="character" w:customStyle="1" w:styleId="Heading1Char">
    <w:name w:val="Heading 1 Char"/>
    <w:basedOn w:val="DefaultParagraphFont"/>
    <w:link w:val="Heading1"/>
    <w:rsid w:val="00211431"/>
    <w:rPr>
      <w:rFonts w:ascii="Times New Roman" w:eastAsia="Times New Roman" w:hAnsi="Times New Roman" w:cs="Times New Roman"/>
      <w:b/>
      <w:sz w:val="32"/>
      <w:szCs w:val="20"/>
      <w:lang w:eastAsia="en-US"/>
    </w:rPr>
  </w:style>
  <w:style w:type="paragraph" w:styleId="BodyText">
    <w:name w:val="Body Text"/>
    <w:basedOn w:val="Normal"/>
    <w:link w:val="BodyTextChar"/>
    <w:rsid w:val="0021143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11431"/>
    <w:rPr>
      <w:rFonts w:ascii="Times New Roman" w:eastAsia="Times New Roman" w:hAnsi="Times New Roman" w:cs="Times New Roman"/>
      <w:sz w:val="24"/>
      <w:lang w:eastAsia="en-US"/>
    </w:rPr>
  </w:style>
  <w:style w:type="paragraph" w:styleId="Footer">
    <w:name w:val="footer"/>
    <w:basedOn w:val="Normal"/>
    <w:link w:val="FooterChar"/>
    <w:rsid w:val="002114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1431"/>
    <w:rPr>
      <w:rFonts w:ascii="Times New Roman" w:eastAsia="Times New Roman" w:hAnsi="Times New Roman" w:cs="Times New Roman"/>
      <w:sz w:val="16"/>
      <w:lang w:eastAsia="en-US"/>
    </w:rPr>
  </w:style>
  <w:style w:type="paragraph" w:styleId="List">
    <w:name w:val="List"/>
    <w:basedOn w:val="BodyText"/>
    <w:next w:val="BodyText"/>
    <w:rsid w:val="00211431"/>
    <w:pPr>
      <w:tabs>
        <w:tab w:val="left" w:pos="340"/>
      </w:tabs>
      <w:spacing w:before="60" w:after="60"/>
      <w:ind w:left="340" w:hanging="340"/>
    </w:pPr>
  </w:style>
  <w:style w:type="paragraph" w:styleId="ListBullet">
    <w:name w:val="List Bullet"/>
    <w:basedOn w:val="List"/>
    <w:rsid w:val="00211431"/>
    <w:pPr>
      <w:numPr>
        <w:numId w:val="12"/>
      </w:numPr>
      <w:tabs>
        <w:tab w:val="clear" w:pos="340"/>
      </w:tabs>
      <w:spacing w:before="40" w:after="40"/>
    </w:pPr>
  </w:style>
  <w:style w:type="character" w:customStyle="1" w:styleId="SpecialBold">
    <w:name w:val="Special Bold"/>
    <w:basedOn w:val="DefaultParagraphFont"/>
    <w:rsid w:val="00211431"/>
    <w:rPr>
      <w:b/>
      <w:spacing w:val="0"/>
    </w:rPr>
  </w:style>
  <w:style w:type="character" w:styleId="Emphasis">
    <w:name w:val="Emphasis"/>
    <w:basedOn w:val="DefaultParagraphFont"/>
    <w:qFormat/>
    <w:rsid w:val="00211431"/>
    <w:rPr>
      <w:i/>
    </w:rPr>
  </w:style>
  <w:style w:type="paragraph" w:customStyle="1" w:styleId="SuperHeading">
    <w:name w:val="SuperHeading"/>
    <w:basedOn w:val="Normal"/>
    <w:rsid w:val="00211431"/>
    <w:pPr>
      <w:spacing w:before="240" w:after="120"/>
      <w:outlineLvl w:val="0"/>
    </w:pPr>
    <w:rPr>
      <w:rFonts w:ascii="Times New Roman" w:hAnsi="Times New Roman"/>
      <w:b/>
      <w:sz w:val="28"/>
    </w:rPr>
  </w:style>
  <w:style w:type="paragraph" w:customStyle="1" w:styleId="AllowPageBreak">
    <w:name w:val="AllowPageBreak"/>
    <w:rsid w:val="0021143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11431"/>
    <w:pPr>
      <w:tabs>
        <w:tab w:val="left" w:pos="680"/>
      </w:tabs>
      <w:spacing w:before="60" w:after="60"/>
      <w:ind w:left="680" w:hanging="340"/>
    </w:pPr>
  </w:style>
  <w:style w:type="character" w:customStyle="1" w:styleId="BoldandItalics">
    <w:name w:val="Bold and Italics"/>
    <w:qFormat/>
    <w:rsid w:val="00211431"/>
    <w:rPr>
      <w:b/>
      <w:i/>
      <w:u w:val="none"/>
    </w:rPr>
  </w:style>
  <w:style w:type="character" w:customStyle="1" w:styleId="Heading2Char">
    <w:name w:val="Heading 2 Char"/>
    <w:basedOn w:val="DefaultParagraphFont"/>
    <w:link w:val="Heading2"/>
    <w:rsid w:val="002114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14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14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14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14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14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14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1431"/>
    <w:rPr>
      <w:rFonts w:ascii="Courier New" w:eastAsia="Times New Roman" w:hAnsi="Courier New" w:cs="Times New Roman"/>
      <w:i/>
      <w:szCs w:val="20"/>
      <w:lang w:eastAsia="en-US"/>
    </w:rPr>
  </w:style>
  <w:style w:type="paragraph" w:customStyle="1" w:styleId="HeadingBase">
    <w:name w:val="Heading Base"/>
    <w:rsid w:val="002114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1431"/>
    <w:pPr>
      <w:tabs>
        <w:tab w:val="right" w:leader="dot" w:pos="9072"/>
      </w:tabs>
      <w:ind w:left="567"/>
    </w:pPr>
    <w:rPr>
      <w:szCs w:val="22"/>
    </w:rPr>
  </w:style>
  <w:style w:type="paragraph" w:customStyle="1" w:styleId="TOCBase">
    <w:name w:val="TOC Base"/>
    <w:rsid w:val="002114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1431"/>
    <w:pPr>
      <w:tabs>
        <w:tab w:val="right" w:leader="dot" w:pos="9072"/>
      </w:tabs>
      <w:spacing w:before="40" w:after="40"/>
      <w:ind w:left="284"/>
    </w:pPr>
    <w:rPr>
      <w:rFonts w:ascii="Times New Roman" w:hAnsi="Times New Roman"/>
    </w:rPr>
  </w:style>
  <w:style w:type="paragraph" w:styleId="TOC1">
    <w:name w:val="toc 1"/>
    <w:basedOn w:val="TOCBase"/>
    <w:next w:val="Normal"/>
    <w:rsid w:val="0021143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11431"/>
    <w:pPr>
      <w:spacing w:before="5040"/>
      <w:jc w:val="center"/>
    </w:pPr>
    <w:rPr>
      <w:sz w:val="48"/>
      <w:szCs w:val="72"/>
      <w:lang w:val="en-US"/>
    </w:rPr>
  </w:style>
  <w:style w:type="character" w:customStyle="1" w:styleId="TitleChar">
    <w:name w:val="Title Char"/>
    <w:basedOn w:val="DefaultParagraphFont"/>
    <w:link w:val="Title"/>
    <w:rsid w:val="002114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1431"/>
    <w:pPr>
      <w:tabs>
        <w:tab w:val="left" w:pos="3600"/>
        <w:tab w:val="left" w:pos="3958"/>
      </w:tabs>
    </w:pPr>
  </w:style>
  <w:style w:type="paragraph" w:customStyle="1" w:styleId="Note">
    <w:name w:val="Note"/>
    <w:basedOn w:val="BodyText"/>
    <w:rsid w:val="002114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1431"/>
    <w:pPr>
      <w:framePr w:wrap="auto" w:hAnchor="text" w:y="6049"/>
    </w:pPr>
    <w:rPr>
      <w:color w:val="000000"/>
      <w:sz w:val="40"/>
    </w:rPr>
  </w:style>
  <w:style w:type="paragraph" w:customStyle="1" w:styleId="TOCTitle">
    <w:name w:val="TOCTitle"/>
    <w:basedOn w:val="Heading1"/>
    <w:rsid w:val="00211431"/>
    <w:pPr>
      <w:spacing w:after="240"/>
      <w:jc w:val="center"/>
      <w:outlineLvl w:val="9"/>
    </w:pPr>
    <w:rPr>
      <w:caps/>
    </w:rPr>
  </w:style>
  <w:style w:type="paragraph" w:customStyle="1" w:styleId="Version">
    <w:name w:val="Version"/>
    <w:rsid w:val="0021143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11431"/>
    <w:pPr>
      <w:numPr>
        <w:numId w:val="13"/>
      </w:numPr>
      <w:tabs>
        <w:tab w:val="clear" w:pos="680"/>
      </w:tabs>
    </w:pPr>
  </w:style>
  <w:style w:type="paragraph" w:styleId="Index1">
    <w:name w:val="index 1"/>
    <w:basedOn w:val="Normal"/>
    <w:next w:val="Normal"/>
    <w:semiHidden/>
    <w:rsid w:val="00211431"/>
    <w:pPr>
      <w:keepNext w:val="0"/>
      <w:tabs>
        <w:tab w:val="right" w:pos="4176"/>
      </w:tabs>
      <w:ind w:left="198" w:hanging="198"/>
    </w:pPr>
    <w:rPr>
      <w:rFonts w:ascii="Garamond" w:hAnsi="Garamond"/>
    </w:rPr>
  </w:style>
  <w:style w:type="paragraph" w:styleId="IndexHeading">
    <w:name w:val="index heading"/>
    <w:basedOn w:val="Normal"/>
    <w:next w:val="Index1"/>
    <w:semiHidden/>
    <w:rsid w:val="00211431"/>
    <w:pPr>
      <w:spacing w:before="120" w:after="120"/>
    </w:pPr>
    <w:rPr>
      <w:rFonts w:ascii="Arial" w:hAnsi="Arial"/>
      <w:b/>
      <w:color w:val="918585"/>
      <w:sz w:val="24"/>
    </w:rPr>
  </w:style>
  <w:style w:type="paragraph" w:styleId="Header">
    <w:name w:val="header"/>
    <w:basedOn w:val="Normal"/>
    <w:link w:val="HeaderChar"/>
    <w:rsid w:val="002114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1431"/>
    <w:rPr>
      <w:rFonts w:ascii="Times New Roman" w:eastAsia="Times New Roman" w:hAnsi="Times New Roman" w:cs="Times New Roman"/>
      <w:sz w:val="16"/>
      <w:szCs w:val="20"/>
      <w:lang w:val="en-GB" w:eastAsia="en-US"/>
    </w:rPr>
  </w:style>
  <w:style w:type="paragraph" w:customStyle="1" w:styleId="Chapter">
    <w:name w:val="Chapter"/>
    <w:basedOn w:val="Normal"/>
    <w:rsid w:val="00211431"/>
    <w:pPr>
      <w:spacing w:before="240"/>
    </w:pPr>
    <w:rPr>
      <w:rFonts w:ascii="Times New Roman" w:hAnsi="Times New Roman"/>
      <w:smallCaps/>
      <w:spacing w:val="80"/>
      <w:sz w:val="28"/>
    </w:rPr>
  </w:style>
  <w:style w:type="paragraph" w:customStyle="1" w:styleId="InChapter">
    <w:name w:val="InChapter"/>
    <w:basedOn w:val="Heading3"/>
    <w:rsid w:val="00211431"/>
    <w:pPr>
      <w:spacing w:after="240"/>
      <w:outlineLvl w:val="9"/>
    </w:pPr>
    <w:rPr>
      <w:noProof/>
    </w:rPr>
  </w:style>
  <w:style w:type="paragraph" w:styleId="Index2">
    <w:name w:val="index 2"/>
    <w:basedOn w:val="Normal"/>
    <w:next w:val="Normal"/>
    <w:semiHidden/>
    <w:rsid w:val="00211431"/>
    <w:pPr>
      <w:tabs>
        <w:tab w:val="right" w:pos="4176"/>
      </w:tabs>
      <w:ind w:left="568" w:hanging="284"/>
    </w:pPr>
    <w:rPr>
      <w:rFonts w:ascii="Garamond" w:hAnsi="Garamond"/>
    </w:rPr>
  </w:style>
  <w:style w:type="paragraph" w:customStyle="1" w:styleId="Byline">
    <w:name w:val="Byline"/>
    <w:rsid w:val="002114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1431"/>
    <w:pPr>
      <w:tabs>
        <w:tab w:val="clear" w:pos="3600"/>
        <w:tab w:val="clear" w:pos="3958"/>
      </w:tabs>
      <w:jc w:val="right"/>
    </w:pPr>
  </w:style>
  <w:style w:type="paragraph" w:styleId="Caption">
    <w:name w:val="caption"/>
    <w:basedOn w:val="BodyText"/>
    <w:next w:val="Normal"/>
    <w:qFormat/>
    <w:rsid w:val="00211431"/>
    <w:pPr>
      <w:framePr w:w="2268" w:hSpace="181" w:vSpace="181" w:wrap="around" w:vAnchor="text" w:hAnchor="page" w:x="1135" w:y="285" w:anchorLock="1"/>
    </w:pPr>
    <w:rPr>
      <w:i/>
    </w:rPr>
  </w:style>
  <w:style w:type="paragraph" w:customStyle="1" w:styleId="MiniTOCTitle">
    <w:name w:val="MiniTOCTitle"/>
    <w:basedOn w:val="Heading4"/>
    <w:rsid w:val="00211431"/>
    <w:pPr>
      <w:spacing w:before="240"/>
      <w:outlineLvl w:val="9"/>
    </w:pPr>
    <w:rPr>
      <w:noProof/>
      <w:sz w:val="24"/>
    </w:rPr>
  </w:style>
  <w:style w:type="paragraph" w:customStyle="1" w:styleId="MiniTOCItem">
    <w:name w:val="MiniTOCItem"/>
    <w:basedOn w:val="ListBullet"/>
    <w:rsid w:val="00211431"/>
    <w:pPr>
      <w:numPr>
        <w:numId w:val="0"/>
      </w:numPr>
      <w:tabs>
        <w:tab w:val="right" w:leader="dot" w:pos="6521"/>
      </w:tabs>
      <w:spacing w:before="0" w:after="0"/>
    </w:pPr>
  </w:style>
  <w:style w:type="paragraph" w:customStyle="1" w:styleId="TOFTitle">
    <w:name w:val="TOFTitle"/>
    <w:basedOn w:val="TOCTitle"/>
    <w:rsid w:val="00211431"/>
  </w:style>
  <w:style w:type="paragraph" w:styleId="TableofFigures">
    <w:name w:val="table of figures"/>
    <w:basedOn w:val="Normal"/>
    <w:next w:val="Normal"/>
    <w:semiHidden/>
    <w:rsid w:val="00211431"/>
    <w:pPr>
      <w:tabs>
        <w:tab w:val="right" w:leader="dot" w:pos="9072"/>
      </w:tabs>
      <w:ind w:left="970" w:hanging="403"/>
    </w:pPr>
    <w:rPr>
      <w:rFonts w:ascii="Times New Roman" w:hAnsi="Times New Roman"/>
      <w:b/>
    </w:rPr>
  </w:style>
  <w:style w:type="paragraph" w:styleId="ListNumber">
    <w:name w:val="List Number"/>
    <w:basedOn w:val="List"/>
    <w:rsid w:val="00211431"/>
    <w:pPr>
      <w:numPr>
        <w:numId w:val="10"/>
      </w:numPr>
    </w:pPr>
  </w:style>
  <w:style w:type="character" w:customStyle="1" w:styleId="WingdingSymbols">
    <w:name w:val="Wingding Symbols"/>
    <w:rsid w:val="00211431"/>
    <w:rPr>
      <w:rFonts w:ascii="Wingdings" w:hAnsi="Wingdings"/>
    </w:rPr>
  </w:style>
  <w:style w:type="paragraph" w:customStyle="1" w:styleId="TableHeading">
    <w:name w:val="Table Heading"/>
    <w:basedOn w:val="HeadingBase"/>
    <w:rsid w:val="00211431"/>
    <w:pPr>
      <w:keepLines/>
      <w:pBdr>
        <w:bottom w:val="single" w:sz="6" w:space="1" w:color="918585"/>
      </w:pBdr>
      <w:spacing w:before="240"/>
    </w:pPr>
  </w:style>
  <w:style w:type="character" w:customStyle="1" w:styleId="HotSpot">
    <w:name w:val="HotSpot"/>
    <w:rsid w:val="00211431"/>
    <w:rPr>
      <w:color w:val="0033CC"/>
      <w:u w:val="none"/>
    </w:rPr>
  </w:style>
  <w:style w:type="paragraph" w:customStyle="1" w:styleId="BodyTextRight">
    <w:name w:val="Body Text Right"/>
    <w:basedOn w:val="BodyText"/>
    <w:rsid w:val="00211431"/>
    <w:pPr>
      <w:spacing w:before="0" w:after="0"/>
      <w:jc w:val="right"/>
    </w:pPr>
  </w:style>
  <w:style w:type="paragraph" w:styleId="Index3">
    <w:name w:val="index 3"/>
    <w:basedOn w:val="ListNumber2"/>
    <w:next w:val="Normal"/>
    <w:semiHidden/>
    <w:rsid w:val="00211431"/>
    <w:pPr>
      <w:numPr>
        <w:numId w:val="0"/>
      </w:numPr>
      <w:tabs>
        <w:tab w:val="right" w:leader="dot" w:pos="4176"/>
      </w:tabs>
    </w:pPr>
  </w:style>
  <w:style w:type="paragraph" w:styleId="ListNumber2">
    <w:name w:val="List Number 2"/>
    <w:basedOn w:val="List2"/>
    <w:rsid w:val="00211431"/>
    <w:pPr>
      <w:numPr>
        <w:numId w:val="9"/>
      </w:numPr>
      <w:tabs>
        <w:tab w:val="clear" w:pos="1060"/>
      </w:tabs>
    </w:pPr>
  </w:style>
  <w:style w:type="paragraph" w:customStyle="1" w:styleId="MarginNote">
    <w:name w:val="Margin Note"/>
    <w:basedOn w:val="BodyText"/>
    <w:rsid w:val="002114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14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14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1431"/>
    <w:rPr>
      <w:sz w:val="32"/>
    </w:rPr>
  </w:style>
  <w:style w:type="paragraph" w:customStyle="1" w:styleId="HeadingProcedure">
    <w:name w:val="Heading Procedure"/>
    <w:basedOn w:val="HeadingBase"/>
    <w:next w:val="Normal"/>
    <w:rsid w:val="00211431"/>
    <w:pPr>
      <w:tabs>
        <w:tab w:val="left" w:pos="0"/>
      </w:tabs>
      <w:spacing w:before="120" w:after="60"/>
    </w:pPr>
    <w:rPr>
      <w:i/>
      <w:color w:val="918585"/>
      <w:sz w:val="22"/>
    </w:rPr>
  </w:style>
  <w:style w:type="paragraph" w:customStyle="1" w:styleId="TableBodyText">
    <w:name w:val="Table Body Text"/>
    <w:basedOn w:val="BodyText"/>
    <w:rsid w:val="00211431"/>
    <w:pPr>
      <w:spacing w:before="60" w:after="60"/>
    </w:pPr>
  </w:style>
  <w:style w:type="paragraph" w:styleId="ListContinue">
    <w:name w:val="List Continue"/>
    <w:basedOn w:val="List"/>
    <w:rsid w:val="00211431"/>
    <w:pPr>
      <w:ind w:firstLine="0"/>
    </w:pPr>
  </w:style>
  <w:style w:type="paragraph" w:customStyle="1" w:styleId="ListNote">
    <w:name w:val="List Note"/>
    <w:basedOn w:val="List"/>
    <w:rsid w:val="00211431"/>
    <w:pPr>
      <w:pBdr>
        <w:top w:val="single" w:sz="6" w:space="2" w:color="918585"/>
        <w:bottom w:val="single" w:sz="6" w:space="2" w:color="918585"/>
      </w:pBdr>
      <w:tabs>
        <w:tab w:val="left" w:pos="1021"/>
      </w:tabs>
      <w:ind w:firstLine="0"/>
    </w:pPr>
  </w:style>
  <w:style w:type="paragraph" w:customStyle="1" w:styleId="Warning">
    <w:name w:val="Warning"/>
    <w:basedOn w:val="BodyText"/>
    <w:rsid w:val="00211431"/>
    <w:pPr>
      <w:shd w:val="clear" w:color="auto" w:fill="D9D9D9"/>
      <w:tabs>
        <w:tab w:val="left" w:pos="992"/>
      </w:tabs>
      <w:ind w:left="119" w:right="119"/>
    </w:pPr>
    <w:rPr>
      <w:sz w:val="20"/>
    </w:rPr>
  </w:style>
  <w:style w:type="paragraph" w:customStyle="1" w:styleId="MarginIcons">
    <w:name w:val="Margin Icons"/>
    <w:basedOn w:val="BodyText"/>
    <w:rsid w:val="002114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1431"/>
    <w:rPr>
      <w:rFonts w:ascii="Courier New" w:hAnsi="Courier New"/>
    </w:rPr>
  </w:style>
  <w:style w:type="paragraph" w:customStyle="1" w:styleId="NoteBullet">
    <w:name w:val="Note Bullet"/>
    <w:basedOn w:val="Note"/>
    <w:rsid w:val="00211431"/>
    <w:pPr>
      <w:tabs>
        <w:tab w:val="clear" w:pos="680"/>
      </w:tabs>
      <w:spacing w:before="60" w:after="60"/>
    </w:pPr>
  </w:style>
  <w:style w:type="paragraph" w:customStyle="1" w:styleId="SubHeading2">
    <w:name w:val="SubHeading2"/>
    <w:basedOn w:val="HeadingBase"/>
    <w:rsid w:val="00211431"/>
    <w:pPr>
      <w:spacing w:before="240" w:after="60"/>
    </w:pPr>
    <w:rPr>
      <w:sz w:val="20"/>
    </w:rPr>
  </w:style>
  <w:style w:type="paragraph" w:customStyle="1" w:styleId="SubHeading1">
    <w:name w:val="SubHeading1"/>
    <w:basedOn w:val="HeadingBase"/>
    <w:rsid w:val="00211431"/>
    <w:pPr>
      <w:spacing w:before="240" w:after="60"/>
    </w:pPr>
    <w:rPr>
      <w:color w:val="918585"/>
      <w:sz w:val="22"/>
    </w:rPr>
  </w:style>
  <w:style w:type="paragraph" w:customStyle="1" w:styleId="SideHeading">
    <w:name w:val="Side Heading"/>
    <w:basedOn w:val="HeadingBase"/>
    <w:rsid w:val="002114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1431"/>
    <w:pPr>
      <w:tabs>
        <w:tab w:val="num" w:pos="360"/>
      </w:tabs>
    </w:pPr>
  </w:style>
  <w:style w:type="paragraph" w:styleId="PlainText">
    <w:name w:val="Plain Text"/>
    <w:basedOn w:val="Normal"/>
    <w:link w:val="PlainTextChar"/>
    <w:rsid w:val="00211431"/>
    <w:rPr>
      <w:sz w:val="20"/>
    </w:rPr>
  </w:style>
  <w:style w:type="character" w:customStyle="1" w:styleId="PlainTextChar">
    <w:name w:val="Plain Text Char"/>
    <w:basedOn w:val="DefaultParagraphFont"/>
    <w:link w:val="PlainText"/>
    <w:rsid w:val="00211431"/>
    <w:rPr>
      <w:rFonts w:ascii="Courier New" w:eastAsia="Times New Roman" w:hAnsi="Courier New" w:cs="Times New Roman"/>
      <w:sz w:val="20"/>
      <w:szCs w:val="20"/>
      <w:lang w:eastAsia="en-US"/>
    </w:rPr>
  </w:style>
  <w:style w:type="character" w:customStyle="1" w:styleId="MenuOption">
    <w:name w:val="Menu Option"/>
    <w:basedOn w:val="DefaultParagraphFont"/>
    <w:rsid w:val="00211431"/>
    <w:rPr>
      <w:b/>
      <w:smallCaps/>
    </w:rPr>
  </w:style>
  <w:style w:type="paragraph" w:customStyle="1" w:styleId="TableListNumber">
    <w:name w:val="Table List Number"/>
    <w:basedOn w:val="ListNumber"/>
    <w:rsid w:val="00211431"/>
    <w:pPr>
      <w:numPr>
        <w:numId w:val="0"/>
      </w:numPr>
    </w:pPr>
  </w:style>
  <w:style w:type="paragraph" w:styleId="TOC4">
    <w:name w:val="toc 4"/>
    <w:basedOn w:val="TOCBase"/>
    <w:next w:val="Normal"/>
    <w:semiHidden/>
    <w:rsid w:val="00211431"/>
    <w:pPr>
      <w:tabs>
        <w:tab w:val="right" w:leader="dot" w:pos="9071"/>
      </w:tabs>
      <w:ind w:left="1701"/>
    </w:pPr>
  </w:style>
  <w:style w:type="paragraph" w:customStyle="1" w:styleId="ListAlpha">
    <w:name w:val="List Alpha"/>
    <w:basedOn w:val="List"/>
    <w:rsid w:val="00211431"/>
    <w:pPr>
      <w:numPr>
        <w:numId w:val="8"/>
      </w:numPr>
    </w:pPr>
  </w:style>
  <w:style w:type="paragraph" w:customStyle="1" w:styleId="ListAlpha2">
    <w:name w:val="List Alpha 2"/>
    <w:basedOn w:val="List2"/>
    <w:rsid w:val="00211431"/>
    <w:pPr>
      <w:numPr>
        <w:numId w:val="7"/>
      </w:numPr>
    </w:pPr>
  </w:style>
  <w:style w:type="paragraph" w:styleId="List3">
    <w:name w:val="List 3"/>
    <w:basedOn w:val="BodyText"/>
    <w:rsid w:val="00211431"/>
    <w:pPr>
      <w:tabs>
        <w:tab w:val="left" w:pos="1021"/>
      </w:tabs>
      <w:spacing w:before="60" w:after="60"/>
      <w:ind w:left="1020" w:hanging="340"/>
    </w:pPr>
  </w:style>
  <w:style w:type="paragraph" w:styleId="List4">
    <w:name w:val="List 4"/>
    <w:basedOn w:val="BodyText"/>
    <w:rsid w:val="00211431"/>
    <w:pPr>
      <w:tabs>
        <w:tab w:val="left" w:pos="1361"/>
      </w:tabs>
      <w:spacing w:before="60" w:after="60"/>
      <w:ind w:left="1361" w:hanging="340"/>
    </w:pPr>
  </w:style>
  <w:style w:type="paragraph" w:styleId="List5">
    <w:name w:val="List 5"/>
    <w:basedOn w:val="BodyText"/>
    <w:rsid w:val="00211431"/>
    <w:pPr>
      <w:tabs>
        <w:tab w:val="left" w:pos="1701"/>
      </w:tabs>
      <w:spacing w:before="60" w:after="60"/>
      <w:ind w:left="1701" w:hanging="340"/>
    </w:pPr>
  </w:style>
  <w:style w:type="paragraph" w:styleId="ListBullet3">
    <w:name w:val="List Bullet 3"/>
    <w:basedOn w:val="List3"/>
    <w:rsid w:val="00211431"/>
    <w:pPr>
      <w:numPr>
        <w:numId w:val="14"/>
      </w:numPr>
      <w:tabs>
        <w:tab w:val="clear" w:pos="1021"/>
      </w:tabs>
      <w:ind w:left="1037" w:hanging="357"/>
    </w:pPr>
  </w:style>
  <w:style w:type="paragraph" w:styleId="ListBullet4">
    <w:name w:val="List Bullet 4"/>
    <w:basedOn w:val="List4"/>
    <w:rsid w:val="00211431"/>
    <w:pPr>
      <w:numPr>
        <w:numId w:val="2"/>
      </w:numPr>
    </w:pPr>
  </w:style>
  <w:style w:type="paragraph" w:styleId="ListBullet5">
    <w:name w:val="List Bullet 5"/>
    <w:basedOn w:val="List5"/>
    <w:rsid w:val="00211431"/>
    <w:pPr>
      <w:numPr>
        <w:numId w:val="3"/>
      </w:numPr>
    </w:pPr>
  </w:style>
  <w:style w:type="paragraph" w:styleId="ListContinue2">
    <w:name w:val="List Continue 2"/>
    <w:basedOn w:val="List2"/>
    <w:rsid w:val="00211431"/>
    <w:pPr>
      <w:ind w:firstLine="0"/>
    </w:pPr>
  </w:style>
  <w:style w:type="paragraph" w:styleId="ListContinue3">
    <w:name w:val="List Continue 3"/>
    <w:basedOn w:val="List3"/>
    <w:rsid w:val="00211431"/>
    <w:pPr>
      <w:ind w:left="1021" w:firstLine="0"/>
    </w:pPr>
  </w:style>
  <w:style w:type="paragraph" w:styleId="ListContinue4">
    <w:name w:val="List Continue 4"/>
    <w:basedOn w:val="List4"/>
    <w:rsid w:val="00211431"/>
    <w:pPr>
      <w:ind w:firstLine="0"/>
    </w:pPr>
  </w:style>
  <w:style w:type="paragraph" w:styleId="ListContinue5">
    <w:name w:val="List Continue 5"/>
    <w:basedOn w:val="List5"/>
    <w:rsid w:val="00211431"/>
    <w:pPr>
      <w:ind w:firstLine="0"/>
    </w:pPr>
  </w:style>
  <w:style w:type="paragraph" w:styleId="ListNumber3">
    <w:name w:val="List Number 3"/>
    <w:basedOn w:val="List3"/>
    <w:rsid w:val="00211431"/>
    <w:pPr>
      <w:numPr>
        <w:numId w:val="4"/>
      </w:numPr>
    </w:pPr>
  </w:style>
  <w:style w:type="paragraph" w:styleId="ListNumber4">
    <w:name w:val="List Number 4"/>
    <w:basedOn w:val="List4"/>
    <w:rsid w:val="00211431"/>
    <w:pPr>
      <w:numPr>
        <w:numId w:val="5"/>
      </w:numPr>
    </w:pPr>
  </w:style>
  <w:style w:type="paragraph" w:styleId="ListNumber5">
    <w:name w:val="List Number 5"/>
    <w:basedOn w:val="List5"/>
    <w:rsid w:val="00211431"/>
    <w:pPr>
      <w:numPr>
        <w:numId w:val="6"/>
      </w:numPr>
    </w:pPr>
  </w:style>
  <w:style w:type="paragraph" w:styleId="BlockText">
    <w:name w:val="Block Text"/>
    <w:basedOn w:val="Normal"/>
    <w:rsid w:val="00211431"/>
    <w:pPr>
      <w:spacing w:after="120"/>
      <w:ind w:left="1440" w:right="1440"/>
    </w:pPr>
  </w:style>
  <w:style w:type="character" w:customStyle="1" w:styleId="Subscript">
    <w:name w:val="Subscript"/>
    <w:basedOn w:val="DefaultParagraphFont"/>
    <w:rsid w:val="00211431"/>
    <w:rPr>
      <w:sz w:val="16"/>
      <w:vertAlign w:val="subscript"/>
    </w:rPr>
  </w:style>
  <w:style w:type="character" w:customStyle="1" w:styleId="Superscript">
    <w:name w:val="Superscript"/>
    <w:basedOn w:val="DefaultParagraphFont"/>
    <w:rsid w:val="00211431"/>
    <w:rPr>
      <w:sz w:val="16"/>
      <w:vertAlign w:val="superscript"/>
    </w:rPr>
  </w:style>
  <w:style w:type="character" w:customStyle="1" w:styleId="Symbols">
    <w:name w:val="Symbols"/>
    <w:basedOn w:val="DefaultParagraphFont"/>
    <w:rsid w:val="00211431"/>
    <w:rPr>
      <w:rFonts w:ascii="Symbol" w:hAnsi="Symbol"/>
    </w:rPr>
  </w:style>
  <w:style w:type="character" w:customStyle="1" w:styleId="MenuOptions">
    <w:name w:val="Menu Options"/>
    <w:basedOn w:val="DefaultParagraphFont"/>
    <w:rsid w:val="00211431"/>
    <w:rPr>
      <w:rFonts w:ascii="Arial Narrow" w:hAnsi="Arial Narrow"/>
      <w:smallCaps/>
    </w:rPr>
  </w:style>
  <w:style w:type="character" w:customStyle="1" w:styleId="Buttons">
    <w:name w:val="Buttons"/>
    <w:basedOn w:val="DefaultParagraphFont"/>
    <w:rsid w:val="00211431"/>
    <w:rPr>
      <w:b/>
    </w:rPr>
  </w:style>
  <w:style w:type="character" w:customStyle="1" w:styleId="Underlined">
    <w:name w:val="Underlined"/>
    <w:basedOn w:val="DefaultParagraphFont"/>
    <w:rsid w:val="00211431"/>
    <w:rPr>
      <w:u w:val="single"/>
    </w:rPr>
  </w:style>
  <w:style w:type="paragraph" w:customStyle="1" w:styleId="TableBodyTextRight">
    <w:name w:val="Table Body Text Right"/>
    <w:basedOn w:val="TableBodyText"/>
    <w:rsid w:val="00211431"/>
    <w:pPr>
      <w:widowControl w:val="0"/>
      <w:autoSpaceDE w:val="0"/>
      <w:autoSpaceDN w:val="0"/>
      <w:adjustRightInd w:val="0"/>
      <w:jc w:val="right"/>
    </w:pPr>
    <w:rPr>
      <w:rFonts w:cs="Arial"/>
      <w:szCs w:val="18"/>
    </w:rPr>
  </w:style>
  <w:style w:type="paragraph" w:customStyle="1" w:styleId="CopyrightText">
    <w:name w:val="Copyright Text"/>
    <w:basedOn w:val="BodyText"/>
    <w:rsid w:val="00211431"/>
    <w:rPr>
      <w:sz w:val="18"/>
    </w:rPr>
  </w:style>
  <w:style w:type="paragraph" w:customStyle="1" w:styleId="BodySmallRight">
    <w:name w:val="Body Small Right"/>
    <w:basedOn w:val="BodyTextRight"/>
    <w:rsid w:val="00211431"/>
    <w:rPr>
      <w:sz w:val="18"/>
      <w:szCs w:val="18"/>
    </w:rPr>
  </w:style>
  <w:style w:type="paragraph" w:customStyle="1" w:styleId="MarginEdition">
    <w:name w:val="Margin Edition"/>
    <w:basedOn w:val="MarginNote"/>
    <w:rsid w:val="00211431"/>
    <w:pPr>
      <w:spacing w:before="0" w:after="0"/>
    </w:pPr>
    <w:rPr>
      <w:rFonts w:ascii="Times New Roman" w:hAnsi="Times New Roman"/>
      <w:color w:val="999999"/>
    </w:rPr>
  </w:style>
  <w:style w:type="paragraph" w:customStyle="1" w:styleId="Spacer">
    <w:name w:val="Spacer"/>
    <w:basedOn w:val="Normal"/>
    <w:rsid w:val="00211431"/>
    <w:rPr>
      <w:sz w:val="2"/>
      <w:szCs w:val="2"/>
    </w:rPr>
  </w:style>
  <w:style w:type="character" w:customStyle="1" w:styleId="Small">
    <w:name w:val="Small"/>
    <w:basedOn w:val="DefaultParagraphFont"/>
    <w:rsid w:val="00211431"/>
    <w:rPr>
      <w:sz w:val="16"/>
    </w:rPr>
  </w:style>
  <w:style w:type="paragraph" w:customStyle="1" w:styleId="WideTable">
    <w:name w:val="Wide Table"/>
    <w:basedOn w:val="Normal"/>
    <w:rsid w:val="00211431"/>
    <w:pPr>
      <w:ind w:left="-1418"/>
    </w:pPr>
    <w:rPr>
      <w:sz w:val="2"/>
      <w:szCs w:val="2"/>
    </w:rPr>
  </w:style>
  <w:style w:type="character" w:styleId="PageNumber">
    <w:name w:val="page number"/>
    <w:basedOn w:val="DefaultParagraphFont"/>
    <w:rsid w:val="00211431"/>
  </w:style>
  <w:style w:type="paragraph" w:styleId="Quote">
    <w:name w:val="Quote"/>
    <w:basedOn w:val="Heading1"/>
    <w:link w:val="QuoteChar"/>
    <w:qFormat/>
    <w:rsid w:val="00211431"/>
    <w:rPr>
      <w:b w:val="0"/>
      <w:sz w:val="72"/>
      <w:szCs w:val="72"/>
      <w:lang w:val="en-NZ"/>
    </w:rPr>
  </w:style>
  <w:style w:type="character" w:customStyle="1" w:styleId="QuoteChar">
    <w:name w:val="Quote Char"/>
    <w:basedOn w:val="DefaultParagraphFont"/>
    <w:link w:val="Quote"/>
    <w:rsid w:val="002114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1431"/>
    <w:pPr>
      <w:pageBreakBefore/>
    </w:pPr>
  </w:style>
  <w:style w:type="paragraph" w:customStyle="1" w:styleId="Border">
    <w:name w:val="Border"/>
    <w:basedOn w:val="Normal"/>
    <w:qFormat/>
    <w:rsid w:val="002114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1431"/>
    <w:rPr>
      <w:b/>
      <w:bCs/>
      <w:i/>
      <w:iCs/>
      <w:color w:val="auto"/>
    </w:rPr>
  </w:style>
  <w:style w:type="paragraph" w:styleId="IntenseQuote">
    <w:name w:val="Intense Quote"/>
    <w:basedOn w:val="Normal"/>
    <w:next w:val="Normal"/>
    <w:link w:val="IntenseQuoteChar"/>
    <w:uiPriority w:val="30"/>
    <w:qFormat/>
    <w:rsid w:val="002114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14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1431"/>
    <w:rPr>
      <w:smallCaps/>
      <w:color w:val="auto"/>
      <w:u w:val="single"/>
    </w:rPr>
  </w:style>
  <w:style w:type="character" w:styleId="IntenseReference">
    <w:name w:val="Intense Reference"/>
    <w:basedOn w:val="DefaultParagraphFont"/>
    <w:uiPriority w:val="32"/>
    <w:qFormat/>
    <w:rsid w:val="00211431"/>
    <w:rPr>
      <w:b/>
      <w:bCs/>
      <w:smallCaps/>
      <w:color w:val="auto"/>
      <w:spacing w:val="5"/>
      <w:u w:val="single"/>
    </w:rPr>
  </w:style>
  <w:style w:type="paragraph" w:customStyle="1" w:styleId="2ColumnHeading">
    <w:name w:val="2Column Heading"/>
    <w:basedOn w:val="BodyText"/>
    <w:qFormat/>
    <w:rsid w:val="00211431"/>
    <w:pPr>
      <w:spacing w:after="60"/>
      <w:ind w:left="-2268"/>
    </w:pPr>
    <w:rPr>
      <w:b/>
    </w:rPr>
  </w:style>
  <w:style w:type="paragraph" w:customStyle="1" w:styleId="Heading1TOC">
    <w:name w:val="Heading1 TOC"/>
    <w:basedOn w:val="Normal"/>
    <w:qFormat/>
    <w:rsid w:val="00211431"/>
    <w:pPr>
      <w:spacing w:before="240" w:after="120"/>
    </w:pPr>
    <w:rPr>
      <w:rFonts w:ascii="Times New Roman" w:hAnsi="Times New Roman"/>
      <w:b/>
      <w:sz w:val="32"/>
    </w:rPr>
  </w:style>
  <w:style w:type="paragraph" w:customStyle="1" w:styleId="Heading2TOC">
    <w:name w:val="Heading2 TOC"/>
    <w:basedOn w:val="Normal"/>
    <w:qFormat/>
    <w:rsid w:val="00211431"/>
    <w:pPr>
      <w:spacing w:before="240" w:after="60"/>
    </w:pPr>
    <w:rPr>
      <w:rFonts w:ascii="Times New Roman" w:hAnsi="Times New Roman"/>
      <w:b/>
      <w:sz w:val="28"/>
    </w:rPr>
  </w:style>
  <w:style w:type="character" w:customStyle="1" w:styleId="Underline">
    <w:name w:val="Underline"/>
    <w:basedOn w:val="DefaultParagraphFont"/>
    <w:qFormat/>
    <w:rsid w:val="00211431"/>
    <w:rPr>
      <w:u w:val="single"/>
    </w:rPr>
  </w:style>
  <w:style w:type="paragraph" w:styleId="BalloonText">
    <w:name w:val="Balloon Text"/>
    <w:basedOn w:val="Normal"/>
    <w:link w:val="BalloonTextChar"/>
    <w:rsid w:val="00211431"/>
    <w:rPr>
      <w:rFonts w:ascii="Tahoma" w:hAnsi="Tahoma" w:cs="Tahoma"/>
      <w:sz w:val="16"/>
      <w:szCs w:val="16"/>
    </w:rPr>
  </w:style>
  <w:style w:type="character" w:customStyle="1" w:styleId="BalloonTextChar">
    <w:name w:val="Balloon Text Char"/>
    <w:basedOn w:val="DefaultParagraphFont"/>
    <w:link w:val="BalloonText"/>
    <w:rsid w:val="002114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143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114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1431"/>
    <w:rPr>
      <w:b/>
      <w:color w:val="660033"/>
      <w:spacing w:val="0"/>
    </w:rPr>
  </w:style>
  <w:style w:type="paragraph" w:customStyle="1" w:styleId="Nameditemlist">
    <w:name w:val="Named item list"/>
    <w:basedOn w:val="BodyText"/>
    <w:qFormat/>
    <w:rsid w:val="0021143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1094</Words>
  <Characters>6663</Characters>
  <Application>Microsoft Office Word</Application>
  <DocSecurity>0</DocSecurity>
  <Lines>232</Lines>
  <Paragraphs>102</Paragraphs>
  <ScaleCrop>false</ScaleCrop>
  <Company>Author-it Software Corporation Ltd.</Company>
  <LinksUpToDate>false</LinksUpToDate>
  <CharactersWithSpaces>7674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MSACMT281A Contribute to the application of a proactive maintenance strategy</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2012-10-11T17:53:00Z</dcterms:created>
  <dcterms:modified xsi:type="dcterms:W3CDTF">2012-10-11T17:53:00Z</dcterms:modified>
</cp:coreProperties>
</file>