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1C0C" w:rsidP="00DC1C0C">
      <w:pPr>
        <w:pStyle w:val="Title"/>
      </w:pPr>
      <w:r>
        <w:fldChar w:fldCharType="begin"/>
      </w:r>
      <w:r>
        <w:instrText xml:space="preserve"> TITLE   \* MERGEFORMAT </w:instrText>
      </w:r>
      <w:r>
        <w:fldChar w:fldCharType="separate"/>
      </w:r>
      <w:r>
        <w:t>MSACMT270A Use sustainable energy practices</w:t>
      </w:r>
      <w:r>
        <w:fldChar w:fldCharType="end"/>
      </w:r>
    </w:p>
    <w:p w:rsidR="00DC1C0C" w:rsidP="00DC1C0C">
      <w:pPr>
        <w:pStyle w:val="Version"/>
        <w:sectPr w:rsidSect="00B47D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47D0D" w:rsidP="00B47D0D">
      <w:pPr>
        <w:pStyle w:val="SuperHeading"/>
      </w:pPr>
      <w:r w:rsidRPr="00B47D0D">
        <w:t>MSACMT270A Use sustainable energy practices</w:t>
      </w:r>
    </w:p>
    <w:p w:rsidR="00000000" w:rsidRPr="00B47D0D" w:rsidP="00B47D0D">
      <w:pPr>
        <w:pStyle w:val="SuperHeading"/>
      </w:pPr>
    </w:p>
    <w:p w:rsidR="00000000" w:rsidRPr="00B47D0D" w:rsidP="00B47D0D">
      <w:pPr>
        <w:pStyle w:val="Heading1"/>
      </w:pPr>
      <w:bookmarkStart w:id="1" w:name="O_100515"/>
      <w:bookmarkEnd w:id="1"/>
      <w:r w:rsidRPr="00B47D0D">
        <w:t>Modification History</w:t>
      </w:r>
    </w:p>
    <w:p w:rsidR="00000000" w:rsidRPr="00B47D0D" w:rsidP="00B47D0D">
      <w:pPr>
        <w:pStyle w:val="BodyText"/>
      </w:pPr>
      <w:r w:rsidRPr="00B47D0D">
        <w:t>Not applicable.</w:t>
      </w:r>
    </w:p>
    <w:p w:rsidR="00000000" w:rsidRPr="00B47D0D" w:rsidP="00B47D0D">
      <w:pPr>
        <w:pStyle w:val="AllowPageBreak"/>
      </w:pPr>
    </w:p>
    <w:p w:rsidR="00000000" w:rsidRPr="00B47D0D" w:rsidP="00B47D0D">
      <w:pPr>
        <w:pStyle w:val="Heading1"/>
      </w:pPr>
      <w:bookmarkStart w:id="2" w:name="O_100516"/>
      <w:bookmarkEnd w:id="2"/>
      <w:r w:rsidRPr="00B47D0D">
        <w:t>Unit Descriptor</w:t>
      </w:r>
    </w:p>
    <w:tbl>
      <w:tblPr>
        <w:tblW w:w="0" w:type="auto"/>
        <w:tblLayout w:type="fixed"/>
        <w:tblCellMar>
          <w:left w:w="62" w:type="dxa"/>
          <w:right w:w="62" w:type="dxa"/>
        </w:tblCellMar>
        <w:tblLook w:val="0000"/>
      </w:tblPr>
      <w:tblGrid>
        <w:gridCol w:w="2937"/>
        <w:gridCol w:w="5585"/>
      </w:tblGrid>
      <w:tr w:rsidTr="00DC1C0C">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D0D">
            <w:pPr>
              <w:pStyle w:val="BodyText"/>
              <w:rPr>
                <w:lang w:val="en-NZ"/>
              </w:rPr>
            </w:pPr>
            <w:r w:rsidRPr="00B47D0D">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D0D" w:rsidP="00B47D0D">
            <w:pPr>
              <w:pStyle w:val="BodyText"/>
            </w:pPr>
            <w:r w:rsidRPr="00B47D0D">
              <w:t>This unit covers the skills needed to use and make improvements in sustainable energy practices in produc</w:t>
            </w:r>
            <w:r w:rsidRPr="00B47D0D">
              <w:t>tion, maintenance and logistics.</w:t>
            </w:r>
          </w:p>
        </w:tc>
      </w:tr>
    </w:tbl>
    <w:p w:rsidR="00000000" w:rsidRPr="00B47D0D" w:rsidP="00B47D0D">
      <w:pPr>
        <w:pStyle w:val="BodyText"/>
      </w:pPr>
    </w:p>
    <w:p w:rsidR="00000000" w:rsidRPr="00B47D0D" w:rsidP="00B47D0D">
      <w:pPr>
        <w:pStyle w:val="AllowPageBreak"/>
      </w:pPr>
    </w:p>
    <w:p w:rsidR="00000000" w:rsidRPr="00B47D0D" w:rsidP="00B47D0D">
      <w:pPr>
        <w:pStyle w:val="Heading1"/>
      </w:pPr>
      <w:bookmarkStart w:id="3" w:name="O_100517"/>
      <w:bookmarkEnd w:id="3"/>
      <w:r w:rsidRPr="00B47D0D">
        <w:t>Application of the Unit</w:t>
      </w:r>
    </w:p>
    <w:tbl>
      <w:tblPr>
        <w:tblW w:w="0" w:type="auto"/>
        <w:tblLayout w:type="fixed"/>
        <w:tblCellMar>
          <w:left w:w="62" w:type="dxa"/>
          <w:right w:w="62" w:type="dxa"/>
        </w:tblCellMar>
        <w:tblLook w:val="0000"/>
      </w:tblPr>
      <w:tblGrid>
        <w:gridCol w:w="2937"/>
        <w:gridCol w:w="5585"/>
      </w:tblGrid>
      <w:tr w:rsidTr="00DC1C0C">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D0D">
            <w:pPr>
              <w:pStyle w:val="BodyText"/>
              <w:rPr>
                <w:lang w:val="en-NZ"/>
              </w:rPr>
            </w:pPr>
            <w:r w:rsidRPr="00B47D0D">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D0D" w:rsidP="00B47D0D">
            <w:pPr>
              <w:pStyle w:val="BodyText"/>
            </w:pPr>
            <w:r w:rsidRPr="00B47D0D">
              <w:t xml:space="preserve">In a typical scenario, a team member will be aware of energy use. Some of this energy use is necessary but typically a large part of energy use is </w:t>
            </w:r>
            <w:r w:rsidRPr="00B47D0D">
              <w:rPr>
                <w:rStyle w:val="BoldandItalics"/>
              </w:rPr>
              <w:t>unnecessary waste</w:t>
            </w:r>
            <w:r w:rsidRPr="00B47D0D">
              <w:t xml:space="preserve"> and so should be eliminated. The team member will observe energy use and ensure it is according to the organisation's plans and will also engage in continuous improvement for energy use. </w:t>
            </w:r>
          </w:p>
          <w:p w:rsidR="00000000" w:rsidRPr="00B47D0D" w:rsidP="00B47D0D">
            <w:pPr>
              <w:pStyle w:val="BodyText"/>
            </w:pPr>
            <w:r w:rsidRPr="00B47D0D">
              <w:t xml:space="preserve">This unit requires the application of skills associated with interpreting workplace information on energy use and using procedures and technology to minimise energy use and waste. </w:t>
            </w:r>
          </w:p>
        </w:tc>
      </w:tr>
    </w:tbl>
    <w:p w:rsidR="00000000" w:rsidRPr="00B47D0D" w:rsidP="00B47D0D">
      <w:pPr>
        <w:pStyle w:val="BodyText"/>
      </w:pPr>
    </w:p>
    <w:p w:rsidR="00000000" w:rsidRPr="00B47D0D" w:rsidP="00B47D0D">
      <w:pPr>
        <w:pStyle w:val="AllowPageBreak"/>
      </w:pPr>
    </w:p>
    <w:p w:rsidR="00000000" w:rsidRPr="00B47D0D" w:rsidP="00B47D0D">
      <w:pPr>
        <w:pStyle w:val="Heading1"/>
      </w:pPr>
      <w:bookmarkStart w:id="4" w:name="O_100518"/>
      <w:bookmarkEnd w:id="4"/>
      <w:r w:rsidRPr="00B47D0D">
        <w:t>Licensing/Regulatory Information</w:t>
      </w:r>
    </w:p>
    <w:p w:rsidR="00000000" w:rsidRPr="00B47D0D" w:rsidP="00B47D0D">
      <w:pPr>
        <w:pStyle w:val="BodyText"/>
      </w:pPr>
      <w:r w:rsidRPr="00B47D0D">
        <w:t>Not applicable.</w:t>
      </w:r>
    </w:p>
    <w:p w:rsidR="00000000" w:rsidRPr="00B47D0D" w:rsidP="00B47D0D">
      <w:pPr>
        <w:pStyle w:val="AllowPageBreak"/>
      </w:pPr>
    </w:p>
    <w:p w:rsidR="00000000" w:rsidRPr="00B47D0D" w:rsidP="00B47D0D">
      <w:pPr>
        <w:pStyle w:val="Heading1"/>
      </w:pPr>
      <w:bookmarkStart w:id="5" w:name="O_100520"/>
      <w:bookmarkEnd w:id="5"/>
      <w:r w:rsidRPr="00B47D0D">
        <w:t>Pre-Requisites</w:t>
      </w:r>
    </w:p>
    <w:tbl>
      <w:tblPr>
        <w:tblW w:w="0" w:type="auto"/>
        <w:tblLayout w:type="fixed"/>
        <w:tblCellMar>
          <w:left w:w="62" w:type="dxa"/>
          <w:right w:w="62" w:type="dxa"/>
        </w:tblCellMar>
        <w:tblLook w:val="0000"/>
      </w:tblPr>
      <w:tblGrid>
        <w:gridCol w:w="2937"/>
        <w:gridCol w:w="5585"/>
      </w:tblGrid>
      <w:tr w:rsidTr="00DC1C0C">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D0D">
            <w:pPr>
              <w:pStyle w:val="BodyText"/>
              <w:rPr>
                <w:lang w:val="en-NZ"/>
              </w:rPr>
            </w:pPr>
            <w:r w:rsidRPr="00B47D0D">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D0D" w:rsidP="00B47D0D">
            <w:pPr>
              <w:pStyle w:val="BodyText"/>
            </w:pPr>
          </w:p>
        </w:tc>
      </w:tr>
    </w:tbl>
    <w:p w:rsidR="00000000" w:rsidRPr="00B47D0D" w:rsidP="00B47D0D">
      <w:pPr>
        <w:pStyle w:val="BodyText"/>
      </w:pPr>
    </w:p>
    <w:p w:rsidR="00000000" w:rsidRPr="00B47D0D" w:rsidP="00B47D0D">
      <w:pPr>
        <w:pStyle w:val="AllowPageBreak"/>
      </w:pPr>
    </w:p>
    <w:p w:rsidR="00000000" w:rsidRPr="00B47D0D" w:rsidP="00B47D0D">
      <w:pPr>
        <w:pStyle w:val="Heading1"/>
      </w:pPr>
      <w:bookmarkStart w:id="6" w:name="O_100519"/>
      <w:bookmarkEnd w:id="6"/>
      <w:r w:rsidRPr="00B47D0D">
        <w:t>Employability Skills Information</w:t>
      </w:r>
    </w:p>
    <w:tbl>
      <w:tblPr>
        <w:tblW w:w="0" w:type="auto"/>
        <w:tblLayout w:type="fixed"/>
        <w:tblCellMar>
          <w:left w:w="62" w:type="dxa"/>
          <w:right w:w="62" w:type="dxa"/>
        </w:tblCellMar>
        <w:tblLook w:val="0000"/>
      </w:tblPr>
      <w:tblGrid>
        <w:gridCol w:w="2937"/>
        <w:gridCol w:w="5585"/>
      </w:tblGrid>
      <w:tr w:rsidTr="00DC1C0C">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D0D">
            <w:pPr>
              <w:pStyle w:val="BodyText"/>
              <w:rPr>
                <w:lang w:val="en-NZ"/>
              </w:rPr>
            </w:pPr>
            <w:r w:rsidRPr="00B47D0D">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D0D" w:rsidP="00B47D0D">
            <w:pPr>
              <w:pStyle w:val="BodyText"/>
            </w:pPr>
            <w:r w:rsidRPr="00B47D0D">
              <w:t>This unit contains employability skills.</w:t>
            </w:r>
          </w:p>
        </w:tc>
      </w:tr>
    </w:tbl>
    <w:p w:rsidR="00000000" w:rsidRPr="00B47D0D" w:rsidP="00B47D0D">
      <w:pPr>
        <w:pStyle w:val="BodyText"/>
      </w:pPr>
    </w:p>
    <w:p w:rsidR="00000000" w:rsidRPr="00B47D0D" w:rsidP="00B47D0D">
      <w:pPr>
        <w:pStyle w:val="AllowPageBreak"/>
      </w:pPr>
    </w:p>
    <w:p w:rsidR="00000000" w:rsidRPr="00B47D0D" w:rsidP="00B47D0D">
      <w:pPr>
        <w:pStyle w:val="Heading1"/>
      </w:pPr>
      <w:bookmarkStart w:id="7" w:name="O_100521"/>
      <w:bookmarkEnd w:id="7"/>
      <w:r w:rsidRPr="00B47D0D">
        <w:t>Elements and Performance Criteria Pre-Content</w:t>
      </w:r>
    </w:p>
    <w:tbl>
      <w:tblPr>
        <w:tblW w:w="0" w:type="auto"/>
        <w:tblLayout w:type="fixed"/>
        <w:tblCellMar>
          <w:left w:w="62" w:type="dxa"/>
          <w:right w:w="62" w:type="dxa"/>
        </w:tblCellMar>
        <w:tblLook w:val="0000"/>
      </w:tblPr>
      <w:tblGrid>
        <w:gridCol w:w="2927"/>
        <w:gridCol w:w="5586"/>
      </w:tblGrid>
      <w:tr w:rsidTr="00DC1C0C">
        <w:tblPrEx>
          <w:tblW w:w="0" w:type="auto"/>
          <w:tblLayout w:type="fixed"/>
          <w:tblCellMar>
            <w:left w:w="62" w:type="dxa"/>
            <w:right w:w="62" w:type="dxa"/>
          </w:tblCellMar>
          <w:tblLook w:val="0000"/>
        </w:tblPrEx>
        <w:tc>
          <w:tcPr>
            <w:tcW w:w="292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47D0D">
            <w:pPr>
              <w:pStyle w:val="BodyText"/>
              <w:rPr>
                <w:lang w:val="en-NZ"/>
              </w:rPr>
            </w:pPr>
            <w:r w:rsidRPr="00B47D0D">
              <w:t>Elements describe the essential outcomes of a unit of competency.</w:t>
            </w:r>
          </w:p>
        </w:tc>
        <w:tc>
          <w:tcPr>
            <w:tcW w:w="5586"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B47D0D" w:rsidP="00B47D0D">
            <w:pPr>
              <w:pStyle w:val="BodyText"/>
            </w:pPr>
            <w:r w:rsidRPr="00B47D0D">
              <w:t>Performance Criteria describe the performance needed to demonstrate achievement of the Element. Where bold italicised text is used, further information is detailed in the required skills and</w:t>
            </w:r>
            <w:r w:rsidRPr="00B47D0D">
              <w:t xml:space="preserve"> knowledge section and the Range Statement. Assessment of performance is to be consistent with the Evidence Guide.</w:t>
            </w:r>
          </w:p>
        </w:tc>
      </w:tr>
    </w:tbl>
    <w:p w:rsidR="00000000" w:rsidRPr="00B47D0D" w:rsidP="00B47D0D">
      <w:pPr>
        <w:pStyle w:val="BodyText"/>
      </w:pPr>
    </w:p>
    <w:p w:rsidR="00000000" w:rsidRPr="00B47D0D" w:rsidP="00B47D0D">
      <w:pPr>
        <w:pStyle w:val="AllowPageBreak"/>
      </w:pPr>
    </w:p>
    <w:p w:rsidR="00000000" w:rsidRPr="00B47D0D" w:rsidP="00B47D0D">
      <w:pPr>
        <w:pStyle w:val="Heading1"/>
      </w:pPr>
      <w:bookmarkStart w:id="8" w:name="O_100522"/>
      <w:bookmarkEnd w:id="8"/>
      <w:r w:rsidRPr="00B47D0D">
        <w:t>Elements and Performance Criteria</w:t>
      </w:r>
    </w:p>
    <w:tbl>
      <w:tblPr>
        <w:tblW w:w="0" w:type="auto"/>
        <w:tblLayout w:type="fixed"/>
        <w:tblCellMar>
          <w:left w:w="62" w:type="dxa"/>
          <w:right w:w="62" w:type="dxa"/>
        </w:tblCellMar>
        <w:tblLook w:val="0000"/>
      </w:tblPr>
      <w:tblGrid>
        <w:gridCol w:w="2919"/>
        <w:gridCol w:w="17"/>
        <w:gridCol w:w="5568"/>
        <w:gridCol w:w="18"/>
      </w:tblGrid>
      <w:tr w:rsidTr="00DC1C0C">
        <w:tblPrEx>
          <w:tblW w:w="0" w:type="auto"/>
          <w:tblLayout w:type="fixed"/>
          <w:tblCellMar>
            <w:left w:w="62" w:type="dxa"/>
            <w:right w:w="62" w:type="dxa"/>
          </w:tblCellMar>
          <w:tblLook w:val="0000"/>
        </w:tblPrEx>
        <w:trPr>
          <w:tblHeader/>
        </w:trPr>
        <w:tc>
          <w:tcPr>
            <w:tcW w:w="293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B47D0D" w:rsidP="00B47D0D">
            <w:pPr>
              <w:pStyle w:val="BodyText"/>
            </w:pPr>
            <w:r w:rsidRPr="00B47D0D">
              <w:rPr>
                <w:rStyle w:val="SpecialBold"/>
              </w:rPr>
              <w:t>ELEMENT</w:t>
            </w:r>
          </w:p>
        </w:tc>
        <w:tc>
          <w:tcPr>
            <w:tcW w:w="558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47D0D">
            <w:pPr>
              <w:pStyle w:val="BodyText"/>
              <w:rPr>
                <w:lang w:val="en-NZ"/>
              </w:rPr>
            </w:pPr>
            <w:r w:rsidRPr="00B47D0D">
              <w:rPr>
                <w:rStyle w:val="SpecialBold"/>
              </w:rPr>
              <w:t>PERFORMANCE CRITERIA</w:t>
            </w:r>
          </w:p>
        </w:tc>
      </w:tr>
      <w:tr w:rsidTr="00DC1C0C">
        <w:tblPrEx>
          <w:tblW w:w="0" w:type="auto"/>
          <w:tblLayout w:type="fixed"/>
          <w:tblCellMar>
            <w:left w:w="62" w:type="dxa"/>
            <w:right w:w="62" w:type="dxa"/>
          </w:tblCellMar>
          <w:tblLook w:val="0000"/>
        </w:tblPrEx>
        <w:trPr>
          <w:gridAfter w:val="1"/>
          <w:wAfter w:w="18" w:type="dxa"/>
        </w:trPr>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D0D">
            <w:pPr>
              <w:pStyle w:val="List"/>
              <w:rPr>
                <w:lang w:val="en-NZ"/>
              </w:rPr>
            </w:pPr>
            <w:r w:rsidRPr="00B47D0D">
              <w:t>1.</w:t>
            </w:r>
            <w:r w:rsidRPr="00B47D0D">
              <w:tab/>
              <w:t>Identify energy use</w:t>
            </w:r>
          </w:p>
        </w:tc>
        <w:tc>
          <w:tcPr>
            <w:tcW w:w="558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D0D" w:rsidP="00B47D0D">
            <w:pPr>
              <w:pStyle w:val="List2"/>
            </w:pPr>
            <w:r w:rsidRPr="00B47D0D">
              <w:t>1.1.</w:t>
            </w:r>
            <w:r w:rsidRPr="00B47D0D">
              <w:tab/>
            </w:r>
            <w:r w:rsidRPr="00B47D0D">
              <w:t>Identify energy consuming processes in relation to own work</w:t>
            </w:r>
          </w:p>
          <w:p w:rsidR="00000000" w:rsidP="00B47D0D">
            <w:pPr>
              <w:pStyle w:val="List2"/>
              <w:rPr>
                <w:lang w:val="en-NZ"/>
              </w:rPr>
            </w:pPr>
            <w:r w:rsidRPr="00B47D0D">
              <w:t>1.2.</w:t>
            </w:r>
            <w:r w:rsidRPr="00B47D0D">
              <w:tab/>
              <w:t xml:space="preserve">Recognise the type/source of </w:t>
            </w:r>
            <w:r w:rsidRPr="00B47D0D">
              <w:rPr>
                <w:rStyle w:val="BoldandItalics"/>
              </w:rPr>
              <w:t>energy</w:t>
            </w:r>
            <w:r w:rsidRPr="00B47D0D">
              <w:t xml:space="preserve"> consumed </w:t>
            </w:r>
          </w:p>
        </w:tc>
      </w:tr>
      <w:tr w:rsidTr="00DC1C0C">
        <w:tblPrEx>
          <w:tblW w:w="0" w:type="auto"/>
          <w:tblLayout w:type="fixed"/>
          <w:tblCellMar>
            <w:left w:w="62" w:type="dxa"/>
            <w:right w:w="62" w:type="dxa"/>
          </w:tblCellMar>
          <w:tblLook w:val="0000"/>
        </w:tblPrEx>
        <w:trPr>
          <w:gridAfter w:val="1"/>
          <w:wAfter w:w="18" w:type="dxa"/>
        </w:trPr>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D0D">
            <w:pPr>
              <w:pStyle w:val="List"/>
              <w:rPr>
                <w:lang w:val="en-NZ"/>
              </w:rPr>
            </w:pPr>
            <w:r w:rsidRPr="00B47D0D">
              <w:t>2.</w:t>
            </w:r>
            <w:r w:rsidRPr="00B47D0D">
              <w:tab/>
              <w:t>Follow energy conservation plans</w:t>
            </w:r>
          </w:p>
        </w:tc>
        <w:tc>
          <w:tcPr>
            <w:tcW w:w="558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D0D" w:rsidP="00B47D0D">
            <w:pPr>
              <w:pStyle w:val="List2"/>
            </w:pPr>
            <w:r w:rsidRPr="00B47D0D">
              <w:t>2.1.</w:t>
            </w:r>
            <w:r w:rsidRPr="00B47D0D">
              <w:tab/>
              <w:t>Check energy use in accordance with conservation plans</w:t>
            </w:r>
          </w:p>
          <w:p w:rsidR="00000000" w:rsidRPr="00B47D0D" w:rsidP="00B47D0D">
            <w:pPr>
              <w:pStyle w:val="List2"/>
            </w:pPr>
            <w:r w:rsidRPr="00B47D0D">
              <w:t>2.2.</w:t>
            </w:r>
            <w:r w:rsidRPr="00B47D0D">
              <w:tab/>
            </w:r>
            <w:r w:rsidRPr="00B47D0D">
              <w:t>Identify most efficient or appropriate equipment or procedures to comply with conservation plans</w:t>
            </w:r>
          </w:p>
          <w:p w:rsidR="00000000" w:rsidRPr="00B47D0D" w:rsidP="00B47D0D">
            <w:pPr>
              <w:pStyle w:val="List2"/>
            </w:pPr>
            <w:r w:rsidRPr="00B47D0D">
              <w:t>2.3.</w:t>
            </w:r>
            <w:r w:rsidRPr="00B47D0D">
              <w:tab/>
              <w:t>Identify any uses which do not comply with conservation plans</w:t>
            </w:r>
          </w:p>
          <w:p w:rsidR="00000000" w:rsidP="00B47D0D">
            <w:pPr>
              <w:pStyle w:val="List2"/>
              <w:rPr>
                <w:lang w:val="en-NZ"/>
              </w:rPr>
            </w:pPr>
            <w:r w:rsidRPr="00B47D0D">
              <w:t>2.4.</w:t>
            </w:r>
            <w:r w:rsidRPr="00B47D0D">
              <w:tab/>
              <w:t>Take action in accordance with procedures to bring energy use back in line with conserv</w:t>
            </w:r>
            <w:r w:rsidRPr="00B47D0D">
              <w:t>ation plans</w:t>
            </w:r>
          </w:p>
        </w:tc>
      </w:tr>
      <w:tr w:rsidTr="00DC1C0C">
        <w:tblPrEx>
          <w:tblW w:w="0" w:type="auto"/>
          <w:tblLayout w:type="fixed"/>
          <w:tblCellMar>
            <w:left w:w="62" w:type="dxa"/>
            <w:right w:w="62" w:type="dxa"/>
          </w:tblCellMar>
          <w:tblLook w:val="0000"/>
        </w:tblPrEx>
        <w:trPr>
          <w:gridAfter w:val="1"/>
          <w:wAfter w:w="18" w:type="dxa"/>
        </w:trPr>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D0D">
            <w:pPr>
              <w:pStyle w:val="List"/>
              <w:rPr>
                <w:lang w:val="en-NZ"/>
              </w:rPr>
            </w:pPr>
            <w:r w:rsidRPr="00B47D0D">
              <w:t>3.</w:t>
            </w:r>
            <w:r w:rsidRPr="00B47D0D">
              <w:tab/>
              <w:t>Improve energy use</w:t>
            </w:r>
          </w:p>
        </w:tc>
        <w:tc>
          <w:tcPr>
            <w:tcW w:w="558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D0D" w:rsidP="00B47D0D">
            <w:pPr>
              <w:pStyle w:val="List2"/>
            </w:pPr>
            <w:r w:rsidRPr="00B47D0D">
              <w:t>3.1.</w:t>
            </w:r>
            <w:r w:rsidRPr="00B47D0D">
              <w:tab/>
              <w:t>Note any waste of energy use</w:t>
            </w:r>
          </w:p>
          <w:p w:rsidR="00000000" w:rsidRPr="00B47D0D" w:rsidP="00B47D0D">
            <w:pPr>
              <w:pStyle w:val="List2"/>
            </w:pPr>
            <w:r w:rsidRPr="00B47D0D">
              <w:t>3.2.</w:t>
            </w:r>
            <w:r w:rsidRPr="00B47D0D">
              <w:tab/>
              <w:t>Recommend improvements to energy use</w:t>
            </w:r>
          </w:p>
        </w:tc>
      </w:tr>
    </w:tbl>
    <w:p w:rsidR="00000000" w:rsidRPr="00B47D0D" w:rsidP="00B47D0D">
      <w:pPr>
        <w:pStyle w:val="BodyText"/>
      </w:pPr>
    </w:p>
    <w:p w:rsidR="00000000" w:rsidRPr="00B47D0D" w:rsidP="00B47D0D">
      <w:pPr>
        <w:pStyle w:val="AllowPageBreak"/>
      </w:pPr>
    </w:p>
    <w:p w:rsidR="00000000" w:rsidRPr="00B47D0D" w:rsidP="00B47D0D">
      <w:pPr>
        <w:pStyle w:val="Heading1"/>
      </w:pPr>
      <w:bookmarkStart w:id="9" w:name="O_100523"/>
      <w:bookmarkEnd w:id="9"/>
      <w:r w:rsidRPr="00B47D0D">
        <w:t>Required Skills and Knowledge</w:t>
      </w:r>
    </w:p>
    <w:tbl>
      <w:tblPr>
        <w:tblW w:w="0" w:type="auto"/>
        <w:tblLayout w:type="fixed"/>
        <w:tblCellMar>
          <w:left w:w="62" w:type="dxa"/>
          <w:right w:w="62" w:type="dxa"/>
        </w:tblCellMar>
        <w:tblLook w:val="0000"/>
      </w:tblPr>
      <w:tblGrid>
        <w:gridCol w:w="8513"/>
        <w:gridCol w:w="9"/>
      </w:tblGrid>
      <w:tr w:rsidTr="00DC1C0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47D0D">
            <w:pPr>
              <w:pStyle w:val="BodyText"/>
              <w:rPr>
                <w:lang w:val="en-NZ"/>
              </w:rPr>
            </w:pPr>
            <w:r w:rsidRPr="00B47D0D">
              <w:rPr>
                <w:rStyle w:val="SpecialBold"/>
              </w:rPr>
              <w:t>REQUIRED SKILLS AND KNOWLEDGE</w:t>
            </w:r>
          </w:p>
        </w:tc>
      </w:tr>
      <w:tr w:rsidTr="00DC1C0C">
        <w:tblPrEx>
          <w:tblW w:w="0" w:type="auto"/>
          <w:tblLayout w:type="fixed"/>
          <w:tblCellMar>
            <w:left w:w="62" w:type="dxa"/>
            <w:right w:w="62" w:type="dxa"/>
          </w:tblCellMar>
          <w:tblLook w:val="0000"/>
        </w:tblPrEx>
        <w:trPr>
          <w:gridAfter w:val="1"/>
          <w:wAfter w:w="9" w:type="dxa"/>
        </w:trPr>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47D0D">
            <w:pPr>
              <w:pStyle w:val="BodyText"/>
              <w:rPr>
                <w:lang w:val="en-NZ"/>
              </w:rPr>
            </w:pPr>
            <w:r w:rsidRPr="00B47D0D">
              <w:t>This section describes the skills and knowledge required for this unit.</w:t>
            </w:r>
          </w:p>
        </w:tc>
      </w:tr>
      <w:tr w:rsidTr="00DC1C0C">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D0D">
            <w:pPr>
              <w:pStyle w:val="BodyText"/>
              <w:rPr>
                <w:lang w:val="en-NZ"/>
              </w:rPr>
            </w:pPr>
            <w:r w:rsidRPr="00B47D0D">
              <w:rPr>
                <w:rStyle w:val="SpecialBold"/>
              </w:rPr>
              <w:t>Required skills</w:t>
            </w:r>
          </w:p>
        </w:tc>
      </w:tr>
      <w:tr w:rsidTr="00DC1C0C">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D0D" w:rsidP="00B47D0D">
            <w:pPr>
              <w:pStyle w:val="ListBullet"/>
            </w:pPr>
            <w:r w:rsidRPr="00B47D0D">
              <w:t>analysis</w:t>
            </w:r>
          </w:p>
          <w:p w:rsidR="00000000" w:rsidRPr="00B47D0D" w:rsidP="00B47D0D">
            <w:pPr>
              <w:pStyle w:val="ListBullet"/>
            </w:pPr>
            <w:r w:rsidRPr="00B47D0D">
              <w:t>basic mathematics</w:t>
            </w:r>
          </w:p>
          <w:p w:rsidR="00000000" w:rsidRPr="00B47D0D" w:rsidP="00B47D0D">
            <w:pPr>
              <w:pStyle w:val="ListBullet"/>
            </w:pPr>
            <w:r w:rsidRPr="00B47D0D">
              <w:t>communication</w:t>
            </w:r>
          </w:p>
          <w:p w:rsidR="00000000" w:rsidP="00B47D0D">
            <w:pPr>
              <w:pStyle w:val="ListBullet"/>
              <w:rPr>
                <w:lang w:val="en-NZ"/>
              </w:rPr>
            </w:pPr>
            <w:r w:rsidRPr="00B47D0D">
              <w:t>problem solving</w:t>
            </w:r>
          </w:p>
        </w:tc>
      </w:tr>
      <w:tr w:rsidTr="00DC1C0C">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D0D">
            <w:pPr>
              <w:pStyle w:val="BodyText"/>
              <w:rPr>
                <w:lang w:val="en-NZ"/>
              </w:rPr>
            </w:pPr>
            <w:r w:rsidRPr="00B47D0D">
              <w:rPr>
                <w:rStyle w:val="SpecialBold"/>
              </w:rPr>
              <w:t>Required knowledge</w:t>
            </w:r>
          </w:p>
        </w:tc>
      </w:tr>
      <w:tr w:rsidTr="00DC1C0C">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D0D" w:rsidP="00B47D0D">
            <w:pPr>
              <w:pStyle w:val="ListBullet"/>
            </w:pPr>
            <w:r w:rsidRPr="00B47D0D">
              <w:t>types and sources of energy relevant to the process</w:t>
            </w:r>
          </w:p>
          <w:p w:rsidR="00000000" w:rsidRPr="00B47D0D" w:rsidP="00B47D0D">
            <w:pPr>
              <w:pStyle w:val="ListBullet"/>
            </w:pPr>
            <w:r w:rsidRPr="00B47D0D">
              <w:t>basic principles of energy efficiency</w:t>
            </w:r>
          </w:p>
          <w:p w:rsidR="00000000" w:rsidRPr="00B47D0D" w:rsidP="00B47D0D">
            <w:pPr>
              <w:pStyle w:val="ListBullet"/>
            </w:pPr>
            <w:r w:rsidRPr="00B47D0D">
              <w:t>process needs for energy</w:t>
            </w:r>
          </w:p>
        </w:tc>
      </w:tr>
    </w:tbl>
    <w:p w:rsidR="00000000" w:rsidRPr="00B47D0D" w:rsidP="00B47D0D">
      <w:pPr>
        <w:pStyle w:val="BodyText"/>
      </w:pPr>
    </w:p>
    <w:p w:rsidR="00000000" w:rsidRPr="00B47D0D" w:rsidP="00B47D0D">
      <w:pPr>
        <w:pStyle w:val="AllowPageBreak"/>
      </w:pPr>
    </w:p>
    <w:p w:rsidR="00000000" w:rsidRPr="00B47D0D" w:rsidP="00B47D0D">
      <w:pPr>
        <w:pStyle w:val="Heading1"/>
      </w:pPr>
      <w:bookmarkStart w:id="10" w:name="O_100524"/>
      <w:bookmarkEnd w:id="10"/>
      <w:r w:rsidRPr="00B47D0D">
        <w:t>Evidence Guide</w:t>
      </w:r>
    </w:p>
    <w:tbl>
      <w:tblPr>
        <w:tblW w:w="0" w:type="auto"/>
        <w:tblCellMar>
          <w:left w:w="62" w:type="dxa"/>
          <w:right w:w="62" w:type="dxa"/>
        </w:tblCellMar>
        <w:tblLook w:val="0000"/>
      </w:tblPr>
      <w:tblGrid>
        <w:gridCol w:w="3204"/>
        <w:gridCol w:w="5992"/>
      </w:tblGrid>
      <w:tr w:rsidTr="00DC1C0C">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47D0D">
            <w:pPr>
              <w:pStyle w:val="BodyText"/>
              <w:rPr>
                <w:lang w:val="en-NZ"/>
              </w:rPr>
            </w:pPr>
            <w:r w:rsidRPr="00B47D0D">
              <w:rPr>
                <w:rStyle w:val="SpecialBold"/>
              </w:rPr>
              <w:t>EVIDENCE GUIDE</w:t>
            </w:r>
          </w:p>
        </w:tc>
      </w:tr>
      <w:tr w:rsidTr="00DC1C0C">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47D0D">
            <w:pPr>
              <w:pStyle w:val="BodyText"/>
              <w:rPr>
                <w:lang w:val="en-NZ"/>
              </w:rPr>
            </w:pPr>
            <w:r w:rsidRPr="00B47D0D">
              <w:t>The Evidence Guide provides advice on assessment and must be read in conjunction with the performance criteria, required skills and knowledge, the range statement and the assessment guidelines for this training package.</w:t>
            </w:r>
          </w:p>
        </w:tc>
      </w:tr>
      <w:tr w:rsidTr="00DC1C0C">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47D0D">
            <w:pPr>
              <w:pStyle w:val="BodyText"/>
              <w:rPr>
                <w:lang w:val="en-NZ"/>
              </w:rPr>
            </w:pPr>
            <w:r w:rsidRPr="00B47D0D">
              <w:rPr>
                <w:rStyle w:val="SpecialBold"/>
              </w:rPr>
              <w:t>Overview of assessment requirement</w:t>
            </w:r>
            <w:r w:rsidRPr="00B47D0D">
              <w:rPr>
                <w:rStyle w:val="SpecialBold"/>
              </w:rPr>
              <w: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D0D">
            <w:pPr>
              <w:pStyle w:val="BodyText"/>
              <w:rPr>
                <w:lang w:val="en-NZ"/>
              </w:rPr>
            </w:pPr>
            <w:r w:rsidRPr="00B47D0D">
              <w:t>The team member will be able to identify the energy use of any/all parts of the process and recommend better ways of using it.</w:t>
            </w:r>
          </w:p>
        </w:tc>
      </w:tr>
      <w:tr w:rsidTr="00DC1C0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D0D">
            <w:pPr>
              <w:pStyle w:val="BodyText"/>
              <w:rPr>
                <w:lang w:val="en-NZ"/>
              </w:rPr>
            </w:pPr>
            <w:r w:rsidRPr="00B47D0D">
              <w:rPr>
                <w:rStyle w:val="SpecialBold"/>
              </w:rPr>
              <w:t>What are the specific resource requirements for this unit</w:t>
            </w:r>
            <w:r w:rsidRPr="00B47D0D">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D0D">
            <w:pPr>
              <w:pStyle w:val="BodyText"/>
              <w:rPr>
                <w:lang w:val="en-NZ"/>
              </w:rPr>
            </w:pPr>
            <w:r w:rsidRPr="00B47D0D">
              <w:t>Access to an organisation seeking to improve its energy usage.</w:t>
            </w:r>
          </w:p>
        </w:tc>
      </w:tr>
      <w:tr w:rsidTr="00DC1C0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D0D">
            <w:pPr>
              <w:pStyle w:val="BodyText"/>
              <w:rPr>
                <w:lang w:val="en-NZ"/>
              </w:rPr>
            </w:pPr>
            <w:r w:rsidRPr="00B47D0D">
              <w:rPr>
                <w:rStyle w:val="SpecialBold"/>
              </w:rPr>
              <w:t>What critical aspects of evidence are required to demonstrate competency in this unit</w:t>
            </w:r>
            <w:r w:rsidRPr="00B47D0D">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D0D">
            <w:pPr>
              <w:pStyle w:val="BodyText"/>
              <w:rPr>
                <w:lang w:val="en-NZ"/>
              </w:rPr>
            </w:pPr>
            <w:r w:rsidRPr="00B47D0D">
              <w:t>Evidence of conformance to energy usage plans and suggestions for improvement should be available.</w:t>
            </w:r>
          </w:p>
        </w:tc>
      </w:tr>
      <w:tr w:rsidTr="00DC1C0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D0D">
            <w:pPr>
              <w:pStyle w:val="BodyText"/>
              <w:rPr>
                <w:lang w:val="en-NZ"/>
              </w:rPr>
            </w:pPr>
            <w:r w:rsidRPr="00B47D0D">
              <w:rPr>
                <w:rStyle w:val="SpecialBold"/>
              </w:rPr>
              <w:t>In what context should assessment occur</w:t>
            </w:r>
            <w:r w:rsidRPr="00B47D0D">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D0D">
            <w:pPr>
              <w:pStyle w:val="BodyText"/>
              <w:rPr>
                <w:lang w:val="en-NZ"/>
              </w:rPr>
            </w:pPr>
            <w:r w:rsidRPr="00B47D0D">
              <w:t>Assessment needs to be condu</w:t>
            </w:r>
            <w:r w:rsidRPr="00B47D0D">
              <w:t>cted in an organisation where energy is a significant cost component or by use of a project, simulation or case study.</w:t>
            </w:r>
          </w:p>
        </w:tc>
      </w:tr>
      <w:tr w:rsidTr="00DC1C0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D0D">
            <w:pPr>
              <w:pStyle w:val="BodyText"/>
              <w:rPr>
                <w:lang w:val="en-NZ"/>
              </w:rPr>
            </w:pPr>
            <w:r w:rsidRPr="00B47D0D">
              <w:rPr>
                <w:rStyle w:val="SpecialBold"/>
              </w:rPr>
              <w:t>Are there any other units which could or should be assessed with this unit or which relate directly to this unit</w:t>
            </w:r>
            <w:r w:rsidRPr="00B47D0D">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D0D" w:rsidP="00B47D0D">
            <w:pPr>
              <w:pStyle w:val="BodyText"/>
            </w:pPr>
            <w:r w:rsidRPr="00B47D0D">
              <w:t>This unit is related t</w:t>
            </w:r>
            <w:r w:rsidRPr="00B47D0D">
              <w:t>o:</w:t>
            </w:r>
          </w:p>
          <w:p w:rsidR="00000000" w:rsidRPr="00B47D0D" w:rsidP="00B47D0D">
            <w:pPr>
              <w:pStyle w:val="ListBullet"/>
            </w:pPr>
            <w:r w:rsidRPr="00B47D0D">
              <w:rPr>
                <w:rStyle w:val="Emphasis"/>
              </w:rPr>
              <w:t>MSACMT271A Use sustainable environmental practices</w:t>
            </w:r>
            <w:r w:rsidRPr="00B47D0D">
              <w:t xml:space="preserve"> - which covers general environmental practices, and </w:t>
            </w:r>
          </w:p>
          <w:p w:rsidR="00000000" w:rsidP="00B47D0D">
            <w:pPr>
              <w:pStyle w:val="ListBullet"/>
              <w:rPr>
                <w:lang w:val="en-NZ"/>
              </w:rPr>
            </w:pPr>
            <w:r w:rsidRPr="00B47D0D">
              <w:rPr>
                <w:rStyle w:val="Emphasis"/>
              </w:rPr>
              <w:t>MSACMT670A Develop and manage sustainable energy practices</w:t>
            </w:r>
            <w:r w:rsidRPr="00B47D0D">
              <w:t xml:space="preserve"> - which covers higher level aspects. </w:t>
            </w:r>
          </w:p>
        </w:tc>
      </w:tr>
      <w:tr w:rsidTr="00DC1C0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D0D">
            <w:pPr>
              <w:pStyle w:val="BodyText"/>
              <w:rPr>
                <w:lang w:val="en-NZ"/>
              </w:rPr>
            </w:pPr>
            <w:r w:rsidRPr="00B47D0D">
              <w:rPr>
                <w:rStyle w:val="SpecialBold"/>
              </w:rPr>
              <w:t>What method of assessment should apply</w:t>
            </w:r>
            <w:r w:rsidRPr="00B47D0D">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D0D" w:rsidP="00B47D0D">
            <w:pPr>
              <w:pStyle w:val="BodyText"/>
            </w:pPr>
            <w:r w:rsidRPr="00B47D0D">
              <w:t>Assessors must be satisfied that the person can consistently perform the unit as a whole, as defined by the Elements, Performance Criteria, skills and knowledge. A holistic approach should be taken to the assessment.</w:t>
            </w:r>
          </w:p>
          <w:p w:rsidR="00000000" w:rsidRPr="00B47D0D" w:rsidP="00B47D0D">
            <w:pPr>
              <w:pStyle w:val="BodyText"/>
            </w:pPr>
            <w:r w:rsidRPr="00B47D0D">
              <w:t>Assessors should gather sufficient, fai</w:t>
            </w:r>
            <w:r w:rsidRPr="00B47D0D">
              <w:t>r, valid, reliable, authentic and current evidence from a range of sources. Sources of evidence may include direct observation, reports from supervisors, peers and colleagues, project work, samples, organisation records and questioning. Assessment should n</w:t>
            </w:r>
            <w:r w:rsidRPr="00B47D0D">
              <w:t>ot require language, literacy or numeracy skills beyond those required for the unit.</w:t>
            </w:r>
          </w:p>
          <w:p w:rsidR="00000000" w:rsidRPr="00B47D0D" w:rsidP="00B47D0D">
            <w:pPr>
              <w:pStyle w:val="BodyText"/>
            </w:pPr>
            <w:r w:rsidRPr="00B47D0D">
              <w:t>The assessee will have access to all techniques, procedures, information, resources and aids which would normally be available in the workplace.</w:t>
            </w:r>
          </w:p>
          <w:p w:rsidR="00000000" w:rsidP="00B47D0D">
            <w:pPr>
              <w:pStyle w:val="BodyText"/>
              <w:rPr>
                <w:lang w:val="en-NZ"/>
              </w:rPr>
            </w:pPr>
            <w:r w:rsidRPr="00B47D0D">
              <w:t>The method of assessment s</w:t>
            </w:r>
            <w:r w:rsidRPr="00B47D0D">
              <w:t>hould be discussed and agreed with the assessee prior to the commencement of the assessment.</w:t>
            </w:r>
          </w:p>
        </w:tc>
      </w:tr>
      <w:tr w:rsidTr="00DC1C0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D0D">
            <w:pPr>
              <w:pStyle w:val="BodyText"/>
              <w:rPr>
                <w:lang w:val="en-NZ"/>
              </w:rPr>
            </w:pPr>
            <w:r w:rsidRPr="00B47D0D">
              <w:rPr>
                <w:rStyle w:val="SpecialBold"/>
              </w:rPr>
              <w:t>What evidence is required for demonstration of consistent performance</w:t>
            </w:r>
            <w:r w:rsidRPr="00B47D0D">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D0D" w:rsidP="00B47D0D">
            <w:pPr>
              <w:pStyle w:val="BodyText"/>
            </w:pPr>
            <w:r w:rsidRPr="00B47D0D">
              <w:t>Evidence should be available from the daily routine of the job to show that there is consis</w:t>
            </w:r>
            <w:r w:rsidRPr="00B47D0D">
              <w:t>tent performance.</w:t>
            </w:r>
          </w:p>
        </w:tc>
      </w:tr>
    </w:tbl>
    <w:p w:rsidR="00000000" w:rsidRPr="00B47D0D" w:rsidP="00B47D0D">
      <w:pPr>
        <w:pStyle w:val="BodyText"/>
      </w:pPr>
    </w:p>
    <w:p w:rsidR="00000000" w:rsidRPr="00B47D0D" w:rsidP="00B47D0D">
      <w:pPr>
        <w:pStyle w:val="AllowPageBreak"/>
      </w:pPr>
    </w:p>
    <w:p w:rsidR="00000000" w:rsidRPr="00B47D0D" w:rsidP="00B47D0D">
      <w:pPr>
        <w:pStyle w:val="Heading1"/>
      </w:pPr>
      <w:bookmarkStart w:id="11" w:name="O_100525"/>
      <w:bookmarkEnd w:id="11"/>
      <w:r w:rsidRPr="00B47D0D">
        <w:t>Range Statement</w:t>
      </w:r>
    </w:p>
    <w:tbl>
      <w:tblPr>
        <w:tblW w:w="0" w:type="auto"/>
        <w:tblLayout w:type="fixed"/>
        <w:tblCellMar>
          <w:left w:w="62" w:type="dxa"/>
          <w:right w:w="62" w:type="dxa"/>
        </w:tblCellMar>
        <w:tblLook w:val="0000"/>
      </w:tblPr>
      <w:tblGrid>
        <w:gridCol w:w="2936"/>
        <w:gridCol w:w="5575"/>
        <w:gridCol w:w="9"/>
      </w:tblGrid>
      <w:tr w:rsidTr="00DC1C0C">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47D0D">
            <w:pPr>
              <w:pStyle w:val="BodyText"/>
              <w:rPr>
                <w:lang w:val="en-NZ"/>
              </w:rPr>
            </w:pPr>
            <w:r w:rsidRPr="00B47D0D">
              <w:rPr>
                <w:rStyle w:val="SpecialBold"/>
              </w:rPr>
              <w:t>RANGE STATEMENT</w:t>
            </w:r>
          </w:p>
        </w:tc>
      </w:tr>
      <w:tr w:rsidTr="00DC1C0C">
        <w:tblPrEx>
          <w:tblW w:w="0" w:type="auto"/>
          <w:tblLayout w:type="fixed"/>
          <w:tblCellMar>
            <w:left w:w="62" w:type="dxa"/>
            <w:right w:w="62" w:type="dxa"/>
          </w:tblCellMar>
          <w:tblLook w:val="0000"/>
        </w:tblPrEx>
        <w:trPr>
          <w:gridAfter w:val="1"/>
          <w:wAfter w:w="9" w:type="dxa"/>
        </w:trPr>
        <w:tc>
          <w:tcPr>
            <w:tcW w:w="8511"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47D0D">
            <w:pPr>
              <w:pStyle w:val="BodyText"/>
              <w:rPr>
                <w:lang w:val="en-NZ"/>
              </w:rPr>
            </w:pPr>
            <w:r w:rsidRPr="00B47D0D">
              <w:t xml:space="preserve">The range statement relates to the unit of competency as a whole. It allows for different work environments and situations that may affect </w:t>
            </w:r>
            <w:r w:rsidRPr="00B47D0D">
              <w:t>performance. Bold italicised wording, if used in the performance criteria, is detailed below. Essential operating conditions that may be present with training and assessment (depending on the work situation, needs of the candidate, accessibility of the ite</w:t>
            </w:r>
            <w:r w:rsidRPr="00B47D0D">
              <w:t>m, and local industry and regional contexts) may also be included.</w:t>
            </w:r>
          </w:p>
        </w:tc>
      </w:tr>
      <w:tr w:rsidTr="00DC1C0C">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D0D">
            <w:pPr>
              <w:pStyle w:val="BodyText"/>
              <w:rPr>
                <w:lang w:val="en-NZ"/>
              </w:rPr>
            </w:pPr>
            <w:r w:rsidRPr="00B47D0D">
              <w:rPr>
                <w:rStyle w:val="SpecialBold"/>
              </w:rPr>
              <w:t>Waste</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D0D" w:rsidP="00B47D0D">
            <w:pPr>
              <w:pStyle w:val="BodyText"/>
            </w:pPr>
            <w:r w:rsidRPr="00B47D0D">
              <w:t>Waste (also known as muda in the Toyota Production System and its derivatives) is any activity which does not contribute to customer benefit/features in the product. Within manufact</w:t>
            </w:r>
            <w:r w:rsidRPr="00B47D0D">
              <w:t>uring, categories of waste include:</w:t>
            </w:r>
          </w:p>
          <w:p w:rsidR="00000000" w:rsidRPr="00B47D0D" w:rsidP="00B47D0D">
            <w:pPr>
              <w:pStyle w:val="ListBullet"/>
            </w:pPr>
            <w:r w:rsidRPr="00B47D0D">
              <w:t>excess production and early production</w:t>
            </w:r>
          </w:p>
          <w:p w:rsidR="00000000" w:rsidRPr="00B47D0D" w:rsidP="00B47D0D">
            <w:pPr>
              <w:pStyle w:val="ListBullet"/>
            </w:pPr>
            <w:r w:rsidRPr="00B47D0D">
              <w:t>delays</w:t>
            </w:r>
          </w:p>
          <w:p w:rsidR="00000000" w:rsidRPr="00B47D0D" w:rsidP="00B47D0D">
            <w:pPr>
              <w:pStyle w:val="ListBullet"/>
            </w:pPr>
            <w:r w:rsidRPr="00B47D0D">
              <w:t>movement and transport</w:t>
            </w:r>
          </w:p>
          <w:p w:rsidR="00000000" w:rsidRPr="00B47D0D" w:rsidP="00B47D0D">
            <w:pPr>
              <w:pStyle w:val="ListBullet"/>
            </w:pPr>
            <w:r w:rsidRPr="00B47D0D">
              <w:t>poor process design</w:t>
            </w:r>
          </w:p>
          <w:p w:rsidR="00000000" w:rsidRPr="00B47D0D" w:rsidP="00B47D0D">
            <w:pPr>
              <w:pStyle w:val="ListBullet"/>
            </w:pPr>
            <w:r w:rsidRPr="00B47D0D">
              <w:t>inventory</w:t>
            </w:r>
          </w:p>
          <w:p w:rsidR="00000000" w:rsidRPr="00B47D0D" w:rsidP="00B47D0D">
            <w:pPr>
              <w:pStyle w:val="ListBullet"/>
            </w:pPr>
            <w:r w:rsidRPr="00B47D0D">
              <w:t>inefficient performance of a process</w:t>
            </w:r>
          </w:p>
          <w:p w:rsidR="00000000" w:rsidRPr="00B47D0D" w:rsidP="00B47D0D">
            <w:pPr>
              <w:pStyle w:val="ListBullet"/>
            </w:pPr>
            <w:r w:rsidRPr="00B47D0D">
              <w:t>making defective items.</w:t>
            </w:r>
          </w:p>
          <w:p w:rsidR="00000000" w:rsidP="00B47D0D">
            <w:pPr>
              <w:pStyle w:val="BodyText"/>
              <w:rPr>
                <w:lang w:val="en-NZ"/>
              </w:rPr>
            </w:pPr>
            <w:r w:rsidRPr="00B47D0D">
              <w:t>Waste for this unit may include activities which do not yield any benefit to the organisation or any benefit to the organisations customers.</w:t>
            </w:r>
          </w:p>
        </w:tc>
      </w:tr>
      <w:tr w:rsidTr="00DC1C0C">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D0D">
            <w:pPr>
              <w:pStyle w:val="BodyText"/>
              <w:rPr>
                <w:lang w:val="en-NZ"/>
              </w:rPr>
            </w:pPr>
            <w:r w:rsidRPr="00B47D0D">
              <w:rPr>
                <w:rStyle w:val="SpecialBold"/>
              </w:rPr>
              <w:t>Energy</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D0D" w:rsidP="00B47D0D">
            <w:pPr>
              <w:pStyle w:val="BodyText"/>
            </w:pPr>
            <w:r w:rsidRPr="00B47D0D">
              <w:t>Energy is used to mean all sources of energy used by the process be it electricity, gas or mobile transport</w:t>
            </w:r>
            <w:r w:rsidRPr="00B47D0D">
              <w:t xml:space="preserve"> fuel. The uses of the energy will also be potentially wide and include heating and cooling, lighting, moving materials (including pumps and conveyors), modifying materials (including cutting, forming, weaving, knitting, reacting, moulding, extruding, mixi</w:t>
            </w:r>
            <w:r w:rsidRPr="00B47D0D">
              <w:t>ng), generating pressure/vacuum or providing motive power for equipment and transport.</w:t>
            </w:r>
          </w:p>
        </w:tc>
      </w:tr>
    </w:tbl>
    <w:p w:rsidR="00DC1C0C" w:rsidP="00B47D0D">
      <w:pPr>
        <w:pStyle w:val="BodyText"/>
      </w:pPr>
    </w:p>
    <w:p w:rsidR="00DC1C0C" w:rsidP="00B47D0D">
      <w:pPr>
        <w:pStyle w:val="BodyText"/>
      </w:pPr>
    </w:p>
    <w:p w:rsidR="00000000" w:rsidRPr="00B47D0D" w:rsidP="00B47D0D">
      <w:pPr>
        <w:pStyle w:val="Heading1"/>
      </w:pPr>
      <w:bookmarkStart w:id="12" w:name="O_100526"/>
      <w:bookmarkEnd w:id="12"/>
      <w:r w:rsidRPr="00B47D0D">
        <w:t>Unit Sector(s)</w:t>
      </w:r>
    </w:p>
    <w:tbl>
      <w:tblPr>
        <w:tblW w:w="0" w:type="auto"/>
        <w:tblLayout w:type="fixed"/>
        <w:tblCellMar>
          <w:left w:w="62" w:type="dxa"/>
          <w:right w:w="62" w:type="dxa"/>
        </w:tblCellMar>
        <w:tblLook w:val="0000"/>
      </w:tblPr>
      <w:tblGrid>
        <w:gridCol w:w="2937"/>
        <w:gridCol w:w="5585"/>
      </w:tblGrid>
      <w:tr w:rsidTr="00DC1C0C">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D0D">
            <w:pPr>
              <w:pStyle w:val="BodyText"/>
              <w:rPr>
                <w:lang w:val="en-NZ"/>
              </w:rPr>
            </w:pPr>
            <w:r w:rsidRPr="00B47D0D">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D0D" w:rsidP="00B47D0D">
            <w:pPr>
              <w:pStyle w:val="BodyText"/>
            </w:pPr>
            <w:r w:rsidRPr="00B47D0D">
              <w:t>CM Tools</w:t>
            </w:r>
          </w:p>
        </w:tc>
      </w:tr>
    </w:tbl>
    <w:p w:rsidR="00000000" w:rsidRPr="00B47D0D" w:rsidP="00B47D0D">
      <w:pPr>
        <w:pStyle w:val="BodyText"/>
      </w:pPr>
    </w:p>
    <w:p w:rsidR="00000000" w:rsidRPr="00B47D0D" w:rsidP="00B47D0D">
      <w:pPr>
        <w:pStyle w:val="AllowPageBreak"/>
      </w:pPr>
    </w:p>
    <w:p w:rsidR="00000000" w:rsidRPr="00B47D0D" w:rsidP="00B47D0D">
      <w:pPr>
        <w:pStyle w:val="Heading1"/>
      </w:pPr>
      <w:bookmarkStart w:id="13" w:name="O_159181"/>
      <w:bookmarkEnd w:id="13"/>
      <w:r w:rsidRPr="00B47D0D">
        <w:t>Co-requisite units</w:t>
      </w:r>
    </w:p>
    <w:tbl>
      <w:tblPr>
        <w:tblW w:w="0" w:type="auto"/>
        <w:tblLayout w:type="fixed"/>
        <w:tblCellMar>
          <w:left w:w="62" w:type="dxa"/>
          <w:right w:w="62" w:type="dxa"/>
        </w:tblCellMar>
        <w:tblLook w:val="0000"/>
      </w:tblPr>
      <w:tblGrid>
        <w:gridCol w:w="2937"/>
        <w:gridCol w:w="5585"/>
      </w:tblGrid>
      <w:tr w:rsidTr="00DC1C0C">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D0D">
            <w:pPr>
              <w:pStyle w:val="BodyText"/>
              <w:rPr>
                <w:lang w:val="en-NZ"/>
              </w:rPr>
            </w:pPr>
            <w:r w:rsidRPr="00B47D0D">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D0D" w:rsidP="00B47D0D">
            <w:pPr>
              <w:pStyle w:val="BodyText"/>
            </w:pPr>
          </w:p>
        </w:tc>
      </w:tr>
    </w:tbl>
    <w:p w:rsidR="00000000" w:rsidRPr="00B47D0D" w:rsidP="00B47D0D">
      <w:pPr>
        <w:pStyle w:val="BodyText"/>
      </w:pPr>
    </w:p>
    <w:p w:rsidR="00000000" w:rsidRPr="00B47D0D" w:rsidP="00B47D0D">
      <w:pPr>
        <w:pStyle w:val="AllowPageBreak"/>
      </w:pPr>
    </w:p>
    <w:p w:rsidR="00000000" w:rsidRPr="00B47D0D" w:rsidP="00B47D0D">
      <w:pPr>
        <w:pStyle w:val="Heading1"/>
      </w:pPr>
      <w:bookmarkStart w:id="14" w:name="O_159182"/>
      <w:bookmarkEnd w:id="14"/>
      <w:r w:rsidRPr="00B47D0D">
        <w:t>Functional area</w:t>
      </w:r>
    </w:p>
    <w:tbl>
      <w:tblPr>
        <w:tblW w:w="0" w:type="auto"/>
        <w:tblLayout w:type="fixed"/>
        <w:tblCellMar>
          <w:left w:w="62" w:type="dxa"/>
          <w:right w:w="62" w:type="dxa"/>
        </w:tblCellMar>
        <w:tblLook w:val="0000"/>
      </w:tblPr>
      <w:tblGrid>
        <w:gridCol w:w="2937"/>
        <w:gridCol w:w="5585"/>
      </w:tblGrid>
      <w:tr w:rsidTr="00DC1C0C">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D0D">
            <w:pPr>
              <w:pStyle w:val="BodyText"/>
              <w:rPr>
                <w:lang w:val="en-NZ"/>
              </w:rPr>
            </w:pPr>
            <w:r w:rsidRPr="00B47D0D">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D0D" w:rsidP="00B47D0D">
            <w:pPr>
              <w:pStyle w:val="BodyText"/>
            </w:pPr>
          </w:p>
        </w:tc>
      </w:tr>
    </w:tbl>
    <w:p w:rsidR="00000000" w:rsidRPr="00B47D0D" w:rsidP="00B47D0D">
      <w:pPr>
        <w:pStyle w:val="BodyText"/>
      </w:pPr>
    </w:p>
    <w:p w:rsidR="00000000" w:rsidRPr="00B47D0D" w:rsidP="00B47D0D"/>
    <w:sectPr w:rsidSect="00B47D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D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1C0C" w:rsidP="00DC1C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D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C0C" w:rsidP="00B47D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C1C0C" w:rsidP="00B47D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C1C0C" w:rsidP="00B47D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D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1C0C" w:rsidP="00DC1C0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D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C0C" w:rsidP="00B47D0D">
    <w:pPr>
      <w:pStyle w:val="Header"/>
      <w:framePr w:wrap="around"/>
    </w:pPr>
    <w:r>
      <w:fldChar w:fldCharType="begin"/>
    </w:r>
    <w:r>
      <w:instrText xml:space="preserve"> TITLE   \* MERGEFORMAT </w:instrText>
    </w:r>
    <w:r>
      <w:fldChar w:fldCharType="separate"/>
    </w:r>
    <w:r>
      <w:t>MSACMT270A Use sustainable energy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C1C0C" w:rsidP="00B47D0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721E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547B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D0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47D0D"/>
    <w:pPr>
      <w:spacing w:before="360" w:after="60"/>
      <w:outlineLvl w:val="0"/>
    </w:pPr>
    <w:rPr>
      <w:sz w:val="32"/>
    </w:rPr>
  </w:style>
  <w:style w:type="paragraph" w:styleId="Heading2">
    <w:name w:val="heading 2"/>
    <w:basedOn w:val="HeadingBase"/>
    <w:next w:val="BodyText"/>
    <w:link w:val="Heading2Char"/>
    <w:qFormat/>
    <w:rsid w:val="00B47D0D"/>
    <w:pPr>
      <w:keepLines/>
      <w:spacing w:before="240" w:after="120"/>
      <w:outlineLvl w:val="1"/>
    </w:pPr>
    <w:rPr>
      <w:sz w:val="28"/>
      <w:szCs w:val="40"/>
    </w:rPr>
  </w:style>
  <w:style w:type="paragraph" w:styleId="Heading3">
    <w:name w:val="heading 3"/>
    <w:basedOn w:val="HeadingBase"/>
    <w:next w:val="BodyText"/>
    <w:link w:val="Heading3Char"/>
    <w:qFormat/>
    <w:rsid w:val="00B47D0D"/>
    <w:pPr>
      <w:spacing w:before="180" w:after="120"/>
      <w:outlineLvl w:val="2"/>
    </w:pPr>
    <w:rPr>
      <w:spacing w:val="-10"/>
      <w:kern w:val="32"/>
    </w:rPr>
  </w:style>
  <w:style w:type="paragraph" w:styleId="Heading4">
    <w:name w:val="heading 4"/>
    <w:basedOn w:val="HeadingBase"/>
    <w:next w:val="BodyText"/>
    <w:link w:val="Heading4Char"/>
    <w:qFormat/>
    <w:rsid w:val="00B47D0D"/>
    <w:pPr>
      <w:spacing w:before="160" w:after="120"/>
      <w:outlineLvl w:val="3"/>
    </w:pPr>
    <w:rPr>
      <w:sz w:val="22"/>
    </w:rPr>
  </w:style>
  <w:style w:type="paragraph" w:styleId="Heading5">
    <w:name w:val="heading 5"/>
    <w:basedOn w:val="HeadingBase"/>
    <w:next w:val="Normal"/>
    <w:link w:val="Heading5Char"/>
    <w:qFormat/>
    <w:rsid w:val="00B47D0D"/>
    <w:pPr>
      <w:spacing w:before="80"/>
      <w:outlineLvl w:val="4"/>
    </w:pPr>
    <w:rPr>
      <w:color w:val="918585"/>
      <w:sz w:val="20"/>
    </w:rPr>
  </w:style>
  <w:style w:type="paragraph" w:styleId="Heading6">
    <w:name w:val="heading 6"/>
    <w:basedOn w:val="HeadingBase"/>
    <w:next w:val="Normal"/>
    <w:link w:val="Heading6Char"/>
    <w:qFormat/>
    <w:rsid w:val="00B47D0D"/>
    <w:pPr>
      <w:spacing w:before="60"/>
      <w:outlineLvl w:val="5"/>
    </w:pPr>
    <w:rPr>
      <w:color w:val="918585"/>
      <w:sz w:val="20"/>
    </w:rPr>
  </w:style>
  <w:style w:type="paragraph" w:styleId="Heading7">
    <w:name w:val="heading 7"/>
    <w:basedOn w:val="Normal"/>
    <w:next w:val="Normal"/>
    <w:link w:val="Heading7Char"/>
    <w:qFormat/>
    <w:rsid w:val="00B47D0D"/>
    <w:pPr>
      <w:ind w:left="720"/>
      <w:outlineLvl w:val="6"/>
    </w:pPr>
    <w:rPr>
      <w:i/>
    </w:rPr>
  </w:style>
  <w:style w:type="paragraph" w:styleId="Heading8">
    <w:name w:val="heading 8"/>
    <w:basedOn w:val="Normal"/>
    <w:next w:val="Normal"/>
    <w:link w:val="Heading8Char"/>
    <w:qFormat/>
    <w:rsid w:val="00B47D0D"/>
    <w:pPr>
      <w:ind w:left="720"/>
      <w:outlineLvl w:val="7"/>
    </w:pPr>
    <w:rPr>
      <w:i/>
    </w:rPr>
  </w:style>
  <w:style w:type="paragraph" w:styleId="Heading9">
    <w:name w:val="heading 9"/>
    <w:basedOn w:val="Normal"/>
    <w:next w:val="Normal"/>
    <w:link w:val="Heading9Char"/>
    <w:qFormat/>
    <w:rsid w:val="00B47D0D"/>
    <w:pPr>
      <w:ind w:left="720"/>
      <w:outlineLvl w:val="8"/>
    </w:pPr>
    <w:rPr>
      <w:i/>
    </w:rPr>
  </w:style>
  <w:style w:type="character" w:default="1" w:styleId="DefaultParagraphFont">
    <w:name w:val="Default Paragraph Font"/>
    <w:uiPriority w:val="1"/>
    <w:unhideWhenUsed/>
    <w:rsid w:val="00B47D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7D0D"/>
  </w:style>
  <w:style w:type="character" w:customStyle="1" w:styleId="Heading1Char">
    <w:name w:val="Heading 1 Char"/>
    <w:basedOn w:val="DefaultParagraphFont"/>
    <w:link w:val="Heading1"/>
    <w:rsid w:val="00B47D0D"/>
    <w:rPr>
      <w:rFonts w:ascii="Times New Roman" w:eastAsia="Times New Roman" w:hAnsi="Times New Roman" w:cs="Times New Roman"/>
      <w:b/>
      <w:sz w:val="32"/>
      <w:szCs w:val="20"/>
      <w:lang w:eastAsia="en-US"/>
    </w:rPr>
  </w:style>
  <w:style w:type="paragraph" w:styleId="BodyText">
    <w:name w:val="Body Text"/>
    <w:basedOn w:val="Normal"/>
    <w:link w:val="BodyTextChar"/>
    <w:rsid w:val="00B47D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7D0D"/>
    <w:rPr>
      <w:rFonts w:ascii="Times New Roman" w:eastAsia="Times New Roman" w:hAnsi="Times New Roman" w:cs="Times New Roman"/>
      <w:sz w:val="24"/>
      <w:lang w:val="en-US" w:eastAsia="en-US"/>
    </w:rPr>
  </w:style>
  <w:style w:type="paragraph" w:styleId="Footer">
    <w:name w:val="footer"/>
    <w:basedOn w:val="Normal"/>
    <w:link w:val="FooterChar"/>
    <w:rsid w:val="00B47D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7D0D"/>
    <w:rPr>
      <w:rFonts w:ascii="Times New Roman" w:eastAsia="Times New Roman" w:hAnsi="Times New Roman" w:cs="Times New Roman"/>
      <w:sz w:val="16"/>
      <w:lang w:val="en-US" w:eastAsia="en-US"/>
    </w:rPr>
  </w:style>
  <w:style w:type="paragraph" w:styleId="List">
    <w:name w:val="List"/>
    <w:basedOn w:val="BodyText"/>
    <w:next w:val="BodyText"/>
    <w:rsid w:val="00B47D0D"/>
    <w:pPr>
      <w:tabs>
        <w:tab w:val="left" w:pos="340"/>
      </w:tabs>
      <w:spacing w:before="60" w:after="60"/>
      <w:ind w:left="340" w:hanging="340"/>
    </w:pPr>
  </w:style>
  <w:style w:type="paragraph" w:styleId="ListBullet">
    <w:name w:val="List Bullet"/>
    <w:basedOn w:val="List"/>
    <w:rsid w:val="00B47D0D"/>
    <w:pPr>
      <w:numPr>
        <w:numId w:val="12"/>
      </w:numPr>
      <w:tabs>
        <w:tab w:val="clear" w:pos="340"/>
      </w:tabs>
      <w:spacing w:before="40" w:after="40"/>
    </w:pPr>
  </w:style>
  <w:style w:type="character" w:customStyle="1" w:styleId="SpecialBold">
    <w:name w:val="Special Bold"/>
    <w:basedOn w:val="DefaultParagraphFont"/>
    <w:rsid w:val="00B47D0D"/>
    <w:rPr>
      <w:b/>
      <w:spacing w:val="0"/>
    </w:rPr>
  </w:style>
  <w:style w:type="paragraph" w:styleId="Header">
    <w:name w:val="header"/>
    <w:basedOn w:val="Normal"/>
    <w:link w:val="HeaderChar"/>
    <w:rsid w:val="00B47D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7D0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47D0D"/>
    <w:rPr>
      <w:i/>
    </w:rPr>
  </w:style>
  <w:style w:type="paragraph" w:customStyle="1" w:styleId="SuperHeading">
    <w:name w:val="SuperHeading"/>
    <w:basedOn w:val="Normal"/>
    <w:rsid w:val="00B47D0D"/>
    <w:pPr>
      <w:spacing w:before="240" w:after="120"/>
      <w:outlineLvl w:val="0"/>
    </w:pPr>
    <w:rPr>
      <w:rFonts w:ascii="Times New Roman" w:hAnsi="Times New Roman"/>
      <w:b/>
      <w:sz w:val="28"/>
    </w:rPr>
  </w:style>
  <w:style w:type="paragraph" w:customStyle="1" w:styleId="AllowPageBreak">
    <w:name w:val="AllowPageBreak"/>
    <w:rsid w:val="00B47D0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47D0D"/>
    <w:pPr>
      <w:tabs>
        <w:tab w:val="left" w:pos="680"/>
      </w:tabs>
      <w:spacing w:before="60" w:after="60"/>
      <w:ind w:left="680" w:hanging="340"/>
    </w:pPr>
  </w:style>
  <w:style w:type="character" w:customStyle="1" w:styleId="BoldandItalics">
    <w:name w:val="Bold and Italics"/>
    <w:qFormat/>
    <w:rsid w:val="00B47D0D"/>
    <w:rPr>
      <w:b/>
      <w:i/>
      <w:u w:val="none"/>
    </w:rPr>
  </w:style>
  <w:style w:type="character" w:customStyle="1" w:styleId="Heading2Char">
    <w:name w:val="Heading 2 Char"/>
    <w:basedOn w:val="DefaultParagraphFont"/>
    <w:link w:val="Heading2"/>
    <w:rsid w:val="00B47D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7D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7D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7D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7D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7D0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47D0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47D0D"/>
    <w:rPr>
      <w:rFonts w:ascii="Courier New" w:eastAsia="Times New Roman" w:hAnsi="Courier New" w:cs="Times New Roman"/>
      <w:i/>
      <w:szCs w:val="20"/>
      <w:lang w:val="en-US" w:eastAsia="en-US"/>
    </w:rPr>
  </w:style>
  <w:style w:type="paragraph" w:customStyle="1" w:styleId="HeadingBase">
    <w:name w:val="Heading Base"/>
    <w:rsid w:val="00B47D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7D0D"/>
    <w:pPr>
      <w:tabs>
        <w:tab w:val="right" w:leader="dot" w:pos="9072"/>
      </w:tabs>
      <w:ind w:left="567"/>
    </w:pPr>
    <w:rPr>
      <w:szCs w:val="22"/>
    </w:rPr>
  </w:style>
  <w:style w:type="paragraph" w:customStyle="1" w:styleId="TOCBase">
    <w:name w:val="TOC Base"/>
    <w:rsid w:val="00B47D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7D0D"/>
    <w:pPr>
      <w:tabs>
        <w:tab w:val="right" w:leader="dot" w:pos="9072"/>
      </w:tabs>
      <w:spacing w:before="40" w:after="40"/>
      <w:ind w:left="284"/>
    </w:pPr>
    <w:rPr>
      <w:rFonts w:ascii="Times New Roman" w:hAnsi="Times New Roman"/>
    </w:rPr>
  </w:style>
  <w:style w:type="paragraph" w:styleId="TOC1">
    <w:name w:val="toc 1"/>
    <w:basedOn w:val="TOCBase"/>
    <w:next w:val="Normal"/>
    <w:rsid w:val="00B47D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7D0D"/>
    <w:pPr>
      <w:spacing w:before="5040"/>
      <w:jc w:val="center"/>
    </w:pPr>
    <w:rPr>
      <w:sz w:val="48"/>
      <w:szCs w:val="72"/>
      <w:lang w:val="en-US"/>
    </w:rPr>
  </w:style>
  <w:style w:type="character" w:customStyle="1" w:styleId="TitleChar">
    <w:name w:val="Title Char"/>
    <w:basedOn w:val="DefaultParagraphFont"/>
    <w:link w:val="Title"/>
    <w:rsid w:val="00B47D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7D0D"/>
    <w:pPr>
      <w:tabs>
        <w:tab w:val="left" w:pos="3600"/>
        <w:tab w:val="left" w:pos="3958"/>
      </w:tabs>
    </w:pPr>
  </w:style>
  <w:style w:type="paragraph" w:customStyle="1" w:styleId="Note">
    <w:name w:val="Note"/>
    <w:basedOn w:val="BodyText"/>
    <w:rsid w:val="00B47D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7D0D"/>
    <w:pPr>
      <w:framePr w:wrap="auto" w:hAnchor="text" w:y="6049"/>
    </w:pPr>
    <w:rPr>
      <w:color w:val="000000"/>
      <w:sz w:val="40"/>
    </w:rPr>
  </w:style>
  <w:style w:type="paragraph" w:customStyle="1" w:styleId="TOCTitle">
    <w:name w:val="TOCTitle"/>
    <w:basedOn w:val="Heading1"/>
    <w:rsid w:val="00B47D0D"/>
    <w:pPr>
      <w:spacing w:after="240"/>
      <w:jc w:val="center"/>
      <w:outlineLvl w:val="9"/>
    </w:pPr>
    <w:rPr>
      <w:caps/>
    </w:rPr>
  </w:style>
  <w:style w:type="paragraph" w:customStyle="1" w:styleId="Version">
    <w:name w:val="Version"/>
    <w:rsid w:val="00B47D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7D0D"/>
    <w:pPr>
      <w:numPr>
        <w:numId w:val="13"/>
      </w:numPr>
      <w:tabs>
        <w:tab w:val="clear" w:pos="680"/>
      </w:tabs>
    </w:pPr>
  </w:style>
  <w:style w:type="paragraph" w:styleId="Index1">
    <w:name w:val="index 1"/>
    <w:basedOn w:val="Normal"/>
    <w:next w:val="Normal"/>
    <w:semiHidden/>
    <w:rsid w:val="00B47D0D"/>
    <w:pPr>
      <w:keepNext w:val="0"/>
      <w:tabs>
        <w:tab w:val="right" w:pos="4176"/>
      </w:tabs>
      <w:ind w:left="198" w:hanging="198"/>
    </w:pPr>
    <w:rPr>
      <w:rFonts w:ascii="Garamond" w:hAnsi="Garamond"/>
    </w:rPr>
  </w:style>
  <w:style w:type="paragraph" w:styleId="IndexHeading">
    <w:name w:val="index heading"/>
    <w:basedOn w:val="Normal"/>
    <w:next w:val="Index1"/>
    <w:semiHidden/>
    <w:rsid w:val="00B47D0D"/>
    <w:pPr>
      <w:spacing w:before="120" w:after="120"/>
    </w:pPr>
    <w:rPr>
      <w:rFonts w:ascii="Arial" w:hAnsi="Arial"/>
      <w:b/>
      <w:color w:val="918585"/>
      <w:sz w:val="24"/>
    </w:rPr>
  </w:style>
  <w:style w:type="paragraph" w:customStyle="1" w:styleId="Chapter">
    <w:name w:val="Chapter"/>
    <w:basedOn w:val="Normal"/>
    <w:rsid w:val="00B47D0D"/>
    <w:pPr>
      <w:spacing w:before="240"/>
    </w:pPr>
    <w:rPr>
      <w:rFonts w:ascii="Times New Roman" w:hAnsi="Times New Roman"/>
      <w:smallCaps/>
      <w:spacing w:val="80"/>
      <w:sz w:val="28"/>
    </w:rPr>
  </w:style>
  <w:style w:type="paragraph" w:customStyle="1" w:styleId="InChapter">
    <w:name w:val="InChapter"/>
    <w:basedOn w:val="Heading3"/>
    <w:rsid w:val="00B47D0D"/>
    <w:pPr>
      <w:spacing w:after="240"/>
      <w:outlineLvl w:val="9"/>
    </w:pPr>
    <w:rPr>
      <w:noProof/>
    </w:rPr>
  </w:style>
  <w:style w:type="paragraph" w:styleId="Index2">
    <w:name w:val="index 2"/>
    <w:basedOn w:val="Normal"/>
    <w:next w:val="Normal"/>
    <w:semiHidden/>
    <w:rsid w:val="00B47D0D"/>
    <w:pPr>
      <w:tabs>
        <w:tab w:val="right" w:pos="4176"/>
      </w:tabs>
      <w:ind w:left="568" w:hanging="284"/>
    </w:pPr>
    <w:rPr>
      <w:rFonts w:ascii="Garamond" w:hAnsi="Garamond"/>
    </w:rPr>
  </w:style>
  <w:style w:type="paragraph" w:customStyle="1" w:styleId="Byline">
    <w:name w:val="Byline"/>
    <w:rsid w:val="00B47D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7D0D"/>
    <w:pPr>
      <w:tabs>
        <w:tab w:val="clear" w:pos="3600"/>
        <w:tab w:val="clear" w:pos="3958"/>
      </w:tabs>
      <w:jc w:val="right"/>
    </w:pPr>
  </w:style>
  <w:style w:type="paragraph" w:styleId="Caption">
    <w:name w:val="caption"/>
    <w:basedOn w:val="BodyText"/>
    <w:next w:val="Normal"/>
    <w:qFormat/>
    <w:rsid w:val="00B47D0D"/>
    <w:pPr>
      <w:framePr w:w="2268" w:hSpace="181" w:vSpace="181" w:wrap="around" w:vAnchor="text" w:hAnchor="page" w:x="1135" w:y="285" w:anchorLock="1"/>
    </w:pPr>
    <w:rPr>
      <w:i/>
    </w:rPr>
  </w:style>
  <w:style w:type="paragraph" w:customStyle="1" w:styleId="MiniTOCTitle">
    <w:name w:val="MiniTOCTitle"/>
    <w:basedOn w:val="Heading4"/>
    <w:rsid w:val="00B47D0D"/>
    <w:pPr>
      <w:spacing w:before="240"/>
      <w:outlineLvl w:val="9"/>
    </w:pPr>
    <w:rPr>
      <w:noProof/>
      <w:sz w:val="24"/>
    </w:rPr>
  </w:style>
  <w:style w:type="paragraph" w:customStyle="1" w:styleId="MiniTOCItem">
    <w:name w:val="MiniTOCItem"/>
    <w:basedOn w:val="ListBullet"/>
    <w:rsid w:val="00B47D0D"/>
    <w:pPr>
      <w:numPr>
        <w:numId w:val="0"/>
      </w:numPr>
      <w:tabs>
        <w:tab w:val="right" w:leader="dot" w:pos="6521"/>
      </w:tabs>
      <w:spacing w:before="0" w:after="0"/>
    </w:pPr>
  </w:style>
  <w:style w:type="paragraph" w:customStyle="1" w:styleId="TOFTitle">
    <w:name w:val="TOFTitle"/>
    <w:basedOn w:val="TOCTitle"/>
    <w:rsid w:val="00B47D0D"/>
  </w:style>
  <w:style w:type="paragraph" w:styleId="TableofFigures">
    <w:name w:val="table of figures"/>
    <w:basedOn w:val="Normal"/>
    <w:next w:val="Normal"/>
    <w:semiHidden/>
    <w:rsid w:val="00B47D0D"/>
    <w:pPr>
      <w:tabs>
        <w:tab w:val="right" w:leader="dot" w:pos="9072"/>
      </w:tabs>
      <w:ind w:left="970" w:hanging="403"/>
    </w:pPr>
    <w:rPr>
      <w:rFonts w:ascii="Times New Roman" w:hAnsi="Times New Roman"/>
      <w:b/>
    </w:rPr>
  </w:style>
  <w:style w:type="paragraph" w:styleId="ListNumber">
    <w:name w:val="List Number"/>
    <w:basedOn w:val="List"/>
    <w:rsid w:val="00B47D0D"/>
    <w:pPr>
      <w:numPr>
        <w:numId w:val="10"/>
      </w:numPr>
    </w:pPr>
  </w:style>
  <w:style w:type="character" w:customStyle="1" w:styleId="WingdingSymbols">
    <w:name w:val="Wingding Symbols"/>
    <w:rsid w:val="00B47D0D"/>
    <w:rPr>
      <w:rFonts w:ascii="Wingdings" w:hAnsi="Wingdings"/>
    </w:rPr>
  </w:style>
  <w:style w:type="paragraph" w:customStyle="1" w:styleId="TableHeading">
    <w:name w:val="Table Heading"/>
    <w:basedOn w:val="HeadingBase"/>
    <w:rsid w:val="00B47D0D"/>
    <w:pPr>
      <w:keepLines/>
      <w:pBdr>
        <w:bottom w:val="single" w:sz="6" w:space="1" w:color="918585"/>
      </w:pBdr>
      <w:spacing w:before="240"/>
    </w:pPr>
  </w:style>
  <w:style w:type="character" w:customStyle="1" w:styleId="HotSpot">
    <w:name w:val="HotSpot"/>
    <w:rsid w:val="00B47D0D"/>
    <w:rPr>
      <w:color w:val="0033CC"/>
      <w:u w:val="none"/>
    </w:rPr>
  </w:style>
  <w:style w:type="paragraph" w:customStyle="1" w:styleId="BodyTextRight">
    <w:name w:val="Body Text Right"/>
    <w:basedOn w:val="BodyText"/>
    <w:rsid w:val="00B47D0D"/>
    <w:pPr>
      <w:spacing w:before="0" w:after="0"/>
      <w:jc w:val="right"/>
    </w:pPr>
  </w:style>
  <w:style w:type="paragraph" w:styleId="Index3">
    <w:name w:val="index 3"/>
    <w:basedOn w:val="ListNumber2"/>
    <w:next w:val="Normal"/>
    <w:semiHidden/>
    <w:rsid w:val="00B47D0D"/>
    <w:pPr>
      <w:numPr>
        <w:numId w:val="0"/>
      </w:numPr>
      <w:tabs>
        <w:tab w:val="right" w:leader="dot" w:pos="4176"/>
      </w:tabs>
    </w:pPr>
  </w:style>
  <w:style w:type="paragraph" w:styleId="ListNumber2">
    <w:name w:val="List Number 2"/>
    <w:basedOn w:val="List2"/>
    <w:rsid w:val="00B47D0D"/>
    <w:pPr>
      <w:numPr>
        <w:numId w:val="9"/>
      </w:numPr>
      <w:tabs>
        <w:tab w:val="clear" w:pos="1060"/>
      </w:tabs>
    </w:pPr>
  </w:style>
  <w:style w:type="paragraph" w:customStyle="1" w:styleId="MarginNote">
    <w:name w:val="Margin Note"/>
    <w:basedOn w:val="BodyText"/>
    <w:rsid w:val="00B47D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7D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7D0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47D0D"/>
    <w:rPr>
      <w:sz w:val="32"/>
    </w:rPr>
  </w:style>
  <w:style w:type="paragraph" w:customStyle="1" w:styleId="HeadingProcedure">
    <w:name w:val="Heading Procedure"/>
    <w:basedOn w:val="HeadingBase"/>
    <w:next w:val="Normal"/>
    <w:rsid w:val="00B47D0D"/>
    <w:pPr>
      <w:tabs>
        <w:tab w:val="left" w:pos="0"/>
      </w:tabs>
      <w:spacing w:before="120" w:after="60"/>
    </w:pPr>
    <w:rPr>
      <w:i/>
      <w:color w:val="918585"/>
      <w:sz w:val="22"/>
    </w:rPr>
  </w:style>
  <w:style w:type="paragraph" w:customStyle="1" w:styleId="TableBodyText">
    <w:name w:val="Table Body Text"/>
    <w:basedOn w:val="BodyText"/>
    <w:rsid w:val="00B47D0D"/>
    <w:pPr>
      <w:spacing w:before="60" w:after="60"/>
    </w:pPr>
  </w:style>
  <w:style w:type="paragraph" w:styleId="ListContinue">
    <w:name w:val="List Continue"/>
    <w:basedOn w:val="List"/>
    <w:rsid w:val="00B47D0D"/>
    <w:pPr>
      <w:ind w:firstLine="0"/>
    </w:pPr>
  </w:style>
  <w:style w:type="paragraph" w:customStyle="1" w:styleId="ListNote">
    <w:name w:val="List Note"/>
    <w:basedOn w:val="List"/>
    <w:rsid w:val="00B47D0D"/>
    <w:pPr>
      <w:pBdr>
        <w:top w:val="single" w:sz="6" w:space="2" w:color="918585"/>
        <w:bottom w:val="single" w:sz="6" w:space="2" w:color="918585"/>
      </w:pBdr>
      <w:tabs>
        <w:tab w:val="left" w:pos="1021"/>
      </w:tabs>
      <w:ind w:firstLine="0"/>
    </w:pPr>
  </w:style>
  <w:style w:type="paragraph" w:customStyle="1" w:styleId="Warning">
    <w:name w:val="Warning"/>
    <w:basedOn w:val="BodyText"/>
    <w:rsid w:val="00B47D0D"/>
    <w:pPr>
      <w:shd w:val="clear" w:color="auto" w:fill="D9D9D9"/>
      <w:tabs>
        <w:tab w:val="left" w:pos="992"/>
      </w:tabs>
      <w:ind w:left="119" w:right="119"/>
    </w:pPr>
    <w:rPr>
      <w:sz w:val="20"/>
    </w:rPr>
  </w:style>
  <w:style w:type="paragraph" w:customStyle="1" w:styleId="MarginIcons">
    <w:name w:val="Margin Icons"/>
    <w:basedOn w:val="BodyText"/>
    <w:rsid w:val="00B47D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7D0D"/>
    <w:rPr>
      <w:rFonts w:ascii="Courier New" w:hAnsi="Courier New"/>
    </w:rPr>
  </w:style>
  <w:style w:type="paragraph" w:customStyle="1" w:styleId="NoteBullet">
    <w:name w:val="Note Bullet"/>
    <w:basedOn w:val="Note"/>
    <w:rsid w:val="00B47D0D"/>
    <w:pPr>
      <w:tabs>
        <w:tab w:val="clear" w:pos="680"/>
      </w:tabs>
      <w:spacing w:before="60" w:after="60"/>
    </w:pPr>
  </w:style>
  <w:style w:type="paragraph" w:customStyle="1" w:styleId="SubHeading2">
    <w:name w:val="SubHeading2"/>
    <w:basedOn w:val="HeadingBase"/>
    <w:rsid w:val="00B47D0D"/>
    <w:pPr>
      <w:spacing w:before="240" w:after="60"/>
    </w:pPr>
    <w:rPr>
      <w:sz w:val="20"/>
    </w:rPr>
  </w:style>
  <w:style w:type="paragraph" w:customStyle="1" w:styleId="SubHeading1">
    <w:name w:val="SubHeading1"/>
    <w:basedOn w:val="HeadingBase"/>
    <w:rsid w:val="00B47D0D"/>
    <w:pPr>
      <w:spacing w:before="240" w:after="60"/>
    </w:pPr>
    <w:rPr>
      <w:color w:val="918585"/>
      <w:sz w:val="22"/>
    </w:rPr>
  </w:style>
  <w:style w:type="paragraph" w:customStyle="1" w:styleId="SideHeading">
    <w:name w:val="Side Heading"/>
    <w:basedOn w:val="HeadingBase"/>
    <w:rsid w:val="00B47D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7D0D"/>
    <w:pPr>
      <w:tabs>
        <w:tab w:val="num" w:pos="360"/>
      </w:tabs>
    </w:pPr>
  </w:style>
  <w:style w:type="paragraph" w:styleId="PlainText">
    <w:name w:val="Plain Text"/>
    <w:basedOn w:val="Normal"/>
    <w:link w:val="PlainTextChar"/>
    <w:rsid w:val="00B47D0D"/>
    <w:rPr>
      <w:sz w:val="20"/>
    </w:rPr>
  </w:style>
  <w:style w:type="character" w:customStyle="1" w:styleId="PlainTextChar">
    <w:name w:val="Plain Text Char"/>
    <w:basedOn w:val="DefaultParagraphFont"/>
    <w:link w:val="PlainText"/>
    <w:rsid w:val="00B47D0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47D0D"/>
    <w:rPr>
      <w:b/>
      <w:smallCaps/>
    </w:rPr>
  </w:style>
  <w:style w:type="paragraph" w:customStyle="1" w:styleId="TableListNumber">
    <w:name w:val="Table List Number"/>
    <w:basedOn w:val="ListNumber"/>
    <w:rsid w:val="00B47D0D"/>
    <w:pPr>
      <w:numPr>
        <w:numId w:val="0"/>
      </w:numPr>
    </w:pPr>
  </w:style>
  <w:style w:type="paragraph" w:styleId="TOC4">
    <w:name w:val="toc 4"/>
    <w:basedOn w:val="TOCBase"/>
    <w:next w:val="Normal"/>
    <w:semiHidden/>
    <w:rsid w:val="00B47D0D"/>
    <w:pPr>
      <w:tabs>
        <w:tab w:val="right" w:leader="dot" w:pos="9071"/>
      </w:tabs>
      <w:ind w:left="1701"/>
    </w:pPr>
  </w:style>
  <w:style w:type="paragraph" w:customStyle="1" w:styleId="ListAlpha">
    <w:name w:val="List Alpha"/>
    <w:basedOn w:val="List"/>
    <w:rsid w:val="00B47D0D"/>
    <w:pPr>
      <w:numPr>
        <w:numId w:val="8"/>
      </w:numPr>
    </w:pPr>
  </w:style>
  <w:style w:type="paragraph" w:customStyle="1" w:styleId="ListAlpha2">
    <w:name w:val="List Alpha 2"/>
    <w:basedOn w:val="List2"/>
    <w:rsid w:val="00B47D0D"/>
    <w:pPr>
      <w:numPr>
        <w:numId w:val="7"/>
      </w:numPr>
    </w:pPr>
  </w:style>
  <w:style w:type="paragraph" w:styleId="List3">
    <w:name w:val="List 3"/>
    <w:basedOn w:val="BodyText"/>
    <w:rsid w:val="00B47D0D"/>
    <w:pPr>
      <w:tabs>
        <w:tab w:val="left" w:pos="1021"/>
      </w:tabs>
      <w:spacing w:before="60" w:after="60"/>
      <w:ind w:left="1020" w:hanging="340"/>
    </w:pPr>
  </w:style>
  <w:style w:type="paragraph" w:styleId="List4">
    <w:name w:val="List 4"/>
    <w:basedOn w:val="BodyText"/>
    <w:rsid w:val="00B47D0D"/>
    <w:pPr>
      <w:tabs>
        <w:tab w:val="left" w:pos="1361"/>
      </w:tabs>
      <w:spacing w:before="60" w:after="60"/>
      <w:ind w:left="1361" w:hanging="340"/>
    </w:pPr>
  </w:style>
  <w:style w:type="paragraph" w:styleId="List5">
    <w:name w:val="List 5"/>
    <w:basedOn w:val="BodyText"/>
    <w:rsid w:val="00B47D0D"/>
    <w:pPr>
      <w:tabs>
        <w:tab w:val="left" w:pos="1701"/>
      </w:tabs>
      <w:spacing w:before="60" w:after="60"/>
      <w:ind w:left="1701" w:hanging="340"/>
    </w:pPr>
  </w:style>
  <w:style w:type="paragraph" w:styleId="ListBullet3">
    <w:name w:val="List Bullet 3"/>
    <w:basedOn w:val="List3"/>
    <w:rsid w:val="00B47D0D"/>
    <w:pPr>
      <w:numPr>
        <w:numId w:val="14"/>
      </w:numPr>
      <w:tabs>
        <w:tab w:val="clear" w:pos="1021"/>
      </w:tabs>
      <w:ind w:left="1037" w:hanging="357"/>
    </w:pPr>
  </w:style>
  <w:style w:type="paragraph" w:styleId="ListBullet4">
    <w:name w:val="List Bullet 4"/>
    <w:basedOn w:val="List4"/>
    <w:rsid w:val="00B47D0D"/>
    <w:pPr>
      <w:numPr>
        <w:numId w:val="2"/>
      </w:numPr>
    </w:pPr>
  </w:style>
  <w:style w:type="paragraph" w:styleId="ListBullet5">
    <w:name w:val="List Bullet 5"/>
    <w:basedOn w:val="List5"/>
    <w:rsid w:val="00B47D0D"/>
    <w:pPr>
      <w:numPr>
        <w:numId w:val="3"/>
      </w:numPr>
    </w:pPr>
  </w:style>
  <w:style w:type="paragraph" w:styleId="ListContinue2">
    <w:name w:val="List Continue 2"/>
    <w:basedOn w:val="List2"/>
    <w:rsid w:val="00B47D0D"/>
    <w:pPr>
      <w:ind w:firstLine="0"/>
    </w:pPr>
  </w:style>
  <w:style w:type="paragraph" w:styleId="ListContinue3">
    <w:name w:val="List Continue 3"/>
    <w:basedOn w:val="List3"/>
    <w:rsid w:val="00B47D0D"/>
    <w:pPr>
      <w:ind w:left="1021" w:firstLine="0"/>
    </w:pPr>
  </w:style>
  <w:style w:type="paragraph" w:styleId="ListContinue4">
    <w:name w:val="List Continue 4"/>
    <w:basedOn w:val="List4"/>
    <w:rsid w:val="00B47D0D"/>
    <w:pPr>
      <w:ind w:firstLine="0"/>
    </w:pPr>
  </w:style>
  <w:style w:type="paragraph" w:styleId="ListContinue5">
    <w:name w:val="List Continue 5"/>
    <w:basedOn w:val="List5"/>
    <w:rsid w:val="00B47D0D"/>
    <w:pPr>
      <w:ind w:firstLine="0"/>
    </w:pPr>
  </w:style>
  <w:style w:type="paragraph" w:styleId="ListNumber3">
    <w:name w:val="List Number 3"/>
    <w:basedOn w:val="List3"/>
    <w:rsid w:val="00B47D0D"/>
    <w:pPr>
      <w:numPr>
        <w:numId w:val="4"/>
      </w:numPr>
    </w:pPr>
  </w:style>
  <w:style w:type="paragraph" w:styleId="ListNumber4">
    <w:name w:val="List Number 4"/>
    <w:basedOn w:val="List4"/>
    <w:rsid w:val="00B47D0D"/>
    <w:pPr>
      <w:numPr>
        <w:numId w:val="5"/>
      </w:numPr>
    </w:pPr>
  </w:style>
  <w:style w:type="paragraph" w:styleId="ListNumber5">
    <w:name w:val="List Number 5"/>
    <w:basedOn w:val="List5"/>
    <w:rsid w:val="00B47D0D"/>
    <w:pPr>
      <w:numPr>
        <w:numId w:val="6"/>
      </w:numPr>
    </w:pPr>
  </w:style>
  <w:style w:type="paragraph" w:styleId="BlockText">
    <w:name w:val="Block Text"/>
    <w:basedOn w:val="Normal"/>
    <w:rsid w:val="00B47D0D"/>
    <w:pPr>
      <w:spacing w:after="120"/>
      <w:ind w:left="1440" w:right="1440"/>
    </w:pPr>
  </w:style>
  <w:style w:type="character" w:customStyle="1" w:styleId="Subscript">
    <w:name w:val="Subscript"/>
    <w:basedOn w:val="DefaultParagraphFont"/>
    <w:rsid w:val="00B47D0D"/>
    <w:rPr>
      <w:sz w:val="16"/>
      <w:vertAlign w:val="subscript"/>
    </w:rPr>
  </w:style>
  <w:style w:type="character" w:customStyle="1" w:styleId="Superscript">
    <w:name w:val="Superscript"/>
    <w:basedOn w:val="DefaultParagraphFont"/>
    <w:rsid w:val="00B47D0D"/>
    <w:rPr>
      <w:sz w:val="16"/>
      <w:vertAlign w:val="superscript"/>
    </w:rPr>
  </w:style>
  <w:style w:type="character" w:customStyle="1" w:styleId="Symbols">
    <w:name w:val="Symbols"/>
    <w:basedOn w:val="DefaultParagraphFont"/>
    <w:rsid w:val="00B47D0D"/>
    <w:rPr>
      <w:rFonts w:ascii="Symbol" w:hAnsi="Symbol"/>
    </w:rPr>
  </w:style>
  <w:style w:type="character" w:customStyle="1" w:styleId="MenuOptions">
    <w:name w:val="Menu Options"/>
    <w:basedOn w:val="DefaultParagraphFont"/>
    <w:rsid w:val="00B47D0D"/>
    <w:rPr>
      <w:rFonts w:ascii="Arial Narrow" w:hAnsi="Arial Narrow"/>
      <w:smallCaps/>
    </w:rPr>
  </w:style>
  <w:style w:type="character" w:customStyle="1" w:styleId="Buttons">
    <w:name w:val="Buttons"/>
    <w:basedOn w:val="DefaultParagraphFont"/>
    <w:rsid w:val="00B47D0D"/>
    <w:rPr>
      <w:b/>
    </w:rPr>
  </w:style>
  <w:style w:type="character" w:customStyle="1" w:styleId="Underlined">
    <w:name w:val="Underlined"/>
    <w:basedOn w:val="DefaultParagraphFont"/>
    <w:rsid w:val="00B47D0D"/>
    <w:rPr>
      <w:u w:val="single"/>
    </w:rPr>
  </w:style>
  <w:style w:type="paragraph" w:customStyle="1" w:styleId="TableBodyTextRight">
    <w:name w:val="Table Body Text Right"/>
    <w:basedOn w:val="TableBodyText"/>
    <w:rsid w:val="00B47D0D"/>
    <w:pPr>
      <w:widowControl w:val="0"/>
      <w:autoSpaceDE w:val="0"/>
      <w:autoSpaceDN w:val="0"/>
      <w:adjustRightInd w:val="0"/>
      <w:jc w:val="right"/>
    </w:pPr>
    <w:rPr>
      <w:rFonts w:cs="Arial"/>
      <w:szCs w:val="18"/>
    </w:rPr>
  </w:style>
  <w:style w:type="paragraph" w:customStyle="1" w:styleId="CopyrightText">
    <w:name w:val="Copyright Text"/>
    <w:basedOn w:val="BodyText"/>
    <w:rsid w:val="00B47D0D"/>
    <w:rPr>
      <w:sz w:val="18"/>
    </w:rPr>
  </w:style>
  <w:style w:type="paragraph" w:customStyle="1" w:styleId="BodySmallRight">
    <w:name w:val="Body Small Right"/>
    <w:basedOn w:val="BodyTextRight"/>
    <w:rsid w:val="00B47D0D"/>
    <w:rPr>
      <w:sz w:val="18"/>
      <w:szCs w:val="18"/>
    </w:rPr>
  </w:style>
  <w:style w:type="paragraph" w:customStyle="1" w:styleId="MarginEdition">
    <w:name w:val="Margin Edition"/>
    <w:basedOn w:val="MarginNote"/>
    <w:rsid w:val="00B47D0D"/>
    <w:pPr>
      <w:spacing w:before="0" w:after="0"/>
    </w:pPr>
    <w:rPr>
      <w:rFonts w:ascii="Times New Roman" w:hAnsi="Times New Roman"/>
      <w:color w:val="999999"/>
    </w:rPr>
  </w:style>
  <w:style w:type="paragraph" w:customStyle="1" w:styleId="Spacer">
    <w:name w:val="Spacer"/>
    <w:basedOn w:val="Normal"/>
    <w:rsid w:val="00B47D0D"/>
    <w:rPr>
      <w:sz w:val="2"/>
      <w:szCs w:val="2"/>
    </w:rPr>
  </w:style>
  <w:style w:type="character" w:customStyle="1" w:styleId="Small">
    <w:name w:val="Small"/>
    <w:basedOn w:val="DefaultParagraphFont"/>
    <w:rsid w:val="00B47D0D"/>
    <w:rPr>
      <w:sz w:val="16"/>
    </w:rPr>
  </w:style>
  <w:style w:type="paragraph" w:customStyle="1" w:styleId="WideTable">
    <w:name w:val="Wide Table"/>
    <w:basedOn w:val="Normal"/>
    <w:rsid w:val="00B47D0D"/>
    <w:pPr>
      <w:ind w:left="-1418"/>
    </w:pPr>
    <w:rPr>
      <w:sz w:val="2"/>
      <w:szCs w:val="2"/>
    </w:rPr>
  </w:style>
  <w:style w:type="character" w:styleId="PageNumber">
    <w:name w:val="page number"/>
    <w:basedOn w:val="DefaultParagraphFont"/>
    <w:rsid w:val="00B47D0D"/>
  </w:style>
  <w:style w:type="paragraph" w:styleId="Quote">
    <w:name w:val="Quote"/>
    <w:basedOn w:val="Heading1"/>
    <w:link w:val="QuoteChar"/>
    <w:qFormat/>
    <w:rsid w:val="00B47D0D"/>
    <w:rPr>
      <w:b w:val="0"/>
      <w:sz w:val="72"/>
      <w:szCs w:val="72"/>
      <w:lang w:val="en-NZ"/>
    </w:rPr>
  </w:style>
  <w:style w:type="character" w:customStyle="1" w:styleId="QuoteChar">
    <w:name w:val="Quote Char"/>
    <w:basedOn w:val="DefaultParagraphFont"/>
    <w:link w:val="Quote"/>
    <w:rsid w:val="00B47D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7D0D"/>
    <w:pPr>
      <w:pageBreakBefore/>
    </w:pPr>
  </w:style>
  <w:style w:type="paragraph" w:customStyle="1" w:styleId="Border">
    <w:name w:val="Border"/>
    <w:basedOn w:val="Normal"/>
    <w:qFormat/>
    <w:rsid w:val="00B47D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7D0D"/>
    <w:rPr>
      <w:b/>
      <w:bCs/>
      <w:i/>
      <w:iCs/>
      <w:color w:val="auto"/>
    </w:rPr>
  </w:style>
  <w:style w:type="paragraph" w:styleId="IntenseQuote">
    <w:name w:val="Intense Quote"/>
    <w:basedOn w:val="Normal"/>
    <w:next w:val="Normal"/>
    <w:link w:val="IntenseQuoteChar"/>
    <w:uiPriority w:val="30"/>
    <w:qFormat/>
    <w:rsid w:val="00B47D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7D0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47D0D"/>
    <w:rPr>
      <w:smallCaps/>
      <w:color w:val="auto"/>
      <w:u w:val="single"/>
    </w:rPr>
  </w:style>
  <w:style w:type="character" w:styleId="IntenseReference">
    <w:name w:val="Intense Reference"/>
    <w:basedOn w:val="DefaultParagraphFont"/>
    <w:uiPriority w:val="32"/>
    <w:qFormat/>
    <w:rsid w:val="00B47D0D"/>
    <w:rPr>
      <w:b/>
      <w:bCs/>
      <w:smallCaps/>
      <w:color w:val="auto"/>
      <w:spacing w:val="5"/>
      <w:u w:val="single"/>
    </w:rPr>
  </w:style>
  <w:style w:type="paragraph" w:customStyle="1" w:styleId="2ColumnHeading">
    <w:name w:val="2Column Heading"/>
    <w:basedOn w:val="BodyText"/>
    <w:qFormat/>
    <w:rsid w:val="00B47D0D"/>
    <w:pPr>
      <w:spacing w:after="60"/>
      <w:ind w:left="-2268"/>
    </w:pPr>
    <w:rPr>
      <w:b/>
    </w:rPr>
  </w:style>
  <w:style w:type="paragraph" w:customStyle="1" w:styleId="Heading1TOC">
    <w:name w:val="Heading1 TOC"/>
    <w:basedOn w:val="Normal"/>
    <w:qFormat/>
    <w:rsid w:val="00B47D0D"/>
    <w:pPr>
      <w:spacing w:before="240" w:after="120"/>
    </w:pPr>
    <w:rPr>
      <w:rFonts w:ascii="Times New Roman" w:hAnsi="Times New Roman"/>
      <w:b/>
      <w:sz w:val="32"/>
    </w:rPr>
  </w:style>
  <w:style w:type="paragraph" w:customStyle="1" w:styleId="Heading2TOC">
    <w:name w:val="Heading2 TOC"/>
    <w:basedOn w:val="Normal"/>
    <w:qFormat/>
    <w:rsid w:val="00B47D0D"/>
    <w:pPr>
      <w:spacing w:before="240" w:after="60"/>
    </w:pPr>
    <w:rPr>
      <w:rFonts w:ascii="Times New Roman" w:hAnsi="Times New Roman"/>
      <w:b/>
      <w:sz w:val="28"/>
    </w:rPr>
  </w:style>
  <w:style w:type="character" w:customStyle="1" w:styleId="Underline">
    <w:name w:val="Underline"/>
    <w:basedOn w:val="DefaultParagraphFont"/>
    <w:qFormat/>
    <w:rsid w:val="00B47D0D"/>
    <w:rPr>
      <w:u w:val="single"/>
    </w:rPr>
  </w:style>
  <w:style w:type="paragraph" w:styleId="BalloonText">
    <w:name w:val="Balloon Text"/>
    <w:basedOn w:val="Normal"/>
    <w:link w:val="BalloonTextChar"/>
    <w:rsid w:val="00B47D0D"/>
    <w:rPr>
      <w:rFonts w:ascii="Tahoma" w:hAnsi="Tahoma" w:cs="Tahoma"/>
      <w:sz w:val="16"/>
      <w:szCs w:val="16"/>
    </w:rPr>
  </w:style>
  <w:style w:type="character" w:customStyle="1" w:styleId="BalloonTextChar">
    <w:name w:val="Balloon Text Char"/>
    <w:basedOn w:val="DefaultParagraphFont"/>
    <w:link w:val="BalloonText"/>
    <w:rsid w:val="00B47D0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47D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7D0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941</Words>
  <Characters>5480</Characters>
  <Application>Microsoft Office Word</Application>
  <DocSecurity>0</DocSecurity>
  <Lines>198</Lines>
  <Paragraphs>92</Paragraphs>
  <ScaleCrop>false</ScaleCrop>
  <Company>Author-it Software Corporation Ltd.</Company>
  <LinksUpToDate>false</LinksUpToDate>
  <CharactersWithSpaces>6349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MSACMT270A Use sustainable energy practices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2012-05-26T18:25:00Z</dcterms:created>
  <dcterms:modified xsi:type="dcterms:W3CDTF">2012-05-26T18:25:00Z</dcterms:modified>
</cp:coreProperties>
</file>