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78C3" w:rsidP="008178C3">
      <w:pPr>
        <w:pStyle w:val="Title"/>
      </w:pPr>
      <w:r>
        <w:fldChar w:fldCharType="begin"/>
      </w:r>
      <w:r>
        <w:instrText xml:space="preserve"> TITLE   \* MERGEFORMAT </w:instrText>
      </w:r>
      <w:r>
        <w:fldChar w:fldCharType="separate"/>
      </w:r>
      <w:r>
        <w:t>MSACMT231A Interpret product costs in terms of customer requirements</w:t>
      </w:r>
      <w:r>
        <w:fldChar w:fldCharType="end"/>
      </w:r>
    </w:p>
    <w:p w:rsidR="008178C3" w:rsidP="008178C3">
      <w:pPr>
        <w:pStyle w:val="Version"/>
        <w:sectPr w:rsidSect="00EC01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C0140" w:rsidP="00EC0140">
      <w:pPr>
        <w:pStyle w:val="SuperHeading"/>
      </w:pPr>
      <w:r w:rsidRPr="00EC0140">
        <w:t>MSACMT231A Interpret product costs in terms of customer requirements</w:t>
      </w:r>
    </w:p>
    <w:p w:rsidR="00000000" w:rsidRPr="00EC0140" w:rsidP="00EC0140">
      <w:pPr>
        <w:pStyle w:val="SuperHeading"/>
      </w:pPr>
    </w:p>
    <w:p w:rsidR="00000000" w:rsidRPr="00EC0140" w:rsidP="00EC0140">
      <w:pPr>
        <w:pStyle w:val="Heading1"/>
      </w:pPr>
      <w:bookmarkStart w:id="1" w:name="O_100443"/>
      <w:bookmarkEnd w:id="1"/>
      <w:r w:rsidRPr="00EC0140">
        <w:t>Modification History</w:t>
      </w:r>
    </w:p>
    <w:p w:rsidR="00000000" w:rsidRPr="00EC0140" w:rsidP="00EC0140">
      <w:pPr>
        <w:pStyle w:val="BodyText"/>
      </w:pPr>
      <w:r w:rsidRPr="00EC0140">
        <w:t>Not applicable.</w:t>
      </w:r>
    </w:p>
    <w:p w:rsidR="00000000" w:rsidRPr="00EC0140" w:rsidP="00EC0140">
      <w:pPr>
        <w:pStyle w:val="AllowPageBreak"/>
      </w:pPr>
    </w:p>
    <w:p w:rsidR="00000000" w:rsidRPr="00EC0140" w:rsidP="00EC0140">
      <w:pPr>
        <w:pStyle w:val="Heading1"/>
      </w:pPr>
      <w:bookmarkStart w:id="2" w:name="O_100444"/>
      <w:bookmarkEnd w:id="2"/>
      <w:r w:rsidRPr="00EC0140">
        <w:t>Unit Descriptor</w:t>
      </w:r>
    </w:p>
    <w:tbl>
      <w:tblPr>
        <w:tblW w:w="0" w:type="auto"/>
        <w:tblLayout w:type="fixed"/>
        <w:tblCellMar>
          <w:left w:w="62" w:type="dxa"/>
          <w:right w:w="62" w:type="dxa"/>
        </w:tblCellMar>
        <w:tblLook w:val="0000"/>
      </w:tblPr>
      <w:tblGrid>
        <w:gridCol w:w="2937"/>
        <w:gridCol w:w="5585"/>
      </w:tblGrid>
      <w:tr w:rsidTr="008178C3">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40" w:rsidP="00EC0140">
            <w:pPr>
              <w:pStyle w:val="BodyText"/>
            </w:pPr>
            <w:r w:rsidRPr="00EC0140">
              <w:t>This unit covers the knowledge and skills needed for a person to be able to iden</w:t>
            </w:r>
            <w:r w:rsidRPr="00EC0140">
              <w:t xml:space="preserve">tify the major cost components of their product/s, the basic relationship of these to customer benefits and use this to help minimise waste (defined as anything not delivering a customer benefit). It has a different focus to </w:t>
            </w:r>
            <w:r w:rsidRPr="00EC0140">
              <w:rPr>
                <w:rStyle w:val="Emphasis"/>
              </w:rPr>
              <w:t>MSACMT230A Apply cost factors t</w:t>
            </w:r>
            <w:r w:rsidRPr="00EC0140">
              <w:rPr>
                <w:rStyle w:val="Emphasis"/>
              </w:rPr>
              <w:t>o work practices</w:t>
            </w:r>
            <w:r w:rsidRPr="00EC0140">
              <w:t xml:space="preserve"> which focuses on costs in isolation whereas this unit regards all costs not directly leading to customer benefit as waste. It may apply to all employees.</w:t>
            </w:r>
          </w:p>
        </w:tc>
      </w:tr>
    </w:tbl>
    <w:p w:rsidR="00000000" w:rsidRPr="00EC0140" w:rsidP="00EC0140">
      <w:pPr>
        <w:pStyle w:val="BodyText"/>
      </w:pPr>
    </w:p>
    <w:p w:rsidR="00000000" w:rsidRPr="00EC0140" w:rsidP="00EC0140">
      <w:pPr>
        <w:pStyle w:val="AllowPageBreak"/>
      </w:pPr>
    </w:p>
    <w:p w:rsidR="00000000" w:rsidRPr="00EC0140" w:rsidP="00EC0140">
      <w:pPr>
        <w:pStyle w:val="Heading1"/>
      </w:pPr>
      <w:bookmarkStart w:id="3" w:name="O_100445"/>
      <w:bookmarkEnd w:id="3"/>
      <w:r w:rsidRPr="00EC0140">
        <w:t>Application of the Unit</w:t>
      </w:r>
    </w:p>
    <w:tbl>
      <w:tblPr>
        <w:tblW w:w="0" w:type="auto"/>
        <w:tblLayout w:type="fixed"/>
        <w:tblCellMar>
          <w:left w:w="62" w:type="dxa"/>
          <w:right w:w="62" w:type="dxa"/>
        </w:tblCellMar>
        <w:tblLook w:val="0000"/>
      </w:tblPr>
      <w:tblGrid>
        <w:gridCol w:w="2937"/>
        <w:gridCol w:w="5585"/>
      </w:tblGrid>
      <w:tr w:rsidTr="008178C3">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40" w:rsidP="00EC0140">
            <w:pPr>
              <w:pStyle w:val="BodyText"/>
            </w:pPr>
            <w:r w:rsidRPr="00EC0140">
              <w:t>In a typical scenario, an employee uses their understanding of the customer's requirements of the product or process being undertaken as the basis for investigating processes to identify waste sources and then take actions relevant to their level of compet</w:t>
            </w:r>
            <w:r w:rsidRPr="00EC0140">
              <w:t>ency and authority to reduce this waste. It requires and understanding of both the cost factors in the products they make and also the benefits which the customer derives from the product.</w:t>
            </w:r>
          </w:p>
          <w:p w:rsidR="00000000" w:rsidRPr="00EC0140" w:rsidP="00EC0140">
            <w:pPr>
              <w:pStyle w:val="BodyText"/>
            </w:pPr>
            <w:r w:rsidRPr="00EC0140">
              <w:t>This competency may be performed individually or in a team based en</w:t>
            </w:r>
            <w:r w:rsidRPr="00EC0140">
              <w:t>vironment.</w:t>
            </w:r>
          </w:p>
          <w:p w:rsidR="00000000" w:rsidRPr="00EC0140" w:rsidP="00EC0140">
            <w:pPr>
              <w:pStyle w:val="BodyText"/>
            </w:pPr>
            <w:r w:rsidRPr="00EC0140">
              <w:t>This unit requires the application of skills associated with analysis and problem solving to identify waste and determine ways to minimise waste. This unit requires initiative and enterprise and application of learning in concepts of waste and w</w:t>
            </w:r>
            <w:r w:rsidRPr="00EC0140">
              <w:t>aste minimisation</w:t>
            </w:r>
          </w:p>
        </w:tc>
      </w:tr>
    </w:tbl>
    <w:p w:rsidR="00000000" w:rsidRPr="00EC0140" w:rsidP="00EC0140">
      <w:pPr>
        <w:pStyle w:val="BodyText"/>
      </w:pPr>
    </w:p>
    <w:p w:rsidR="00000000" w:rsidRPr="00EC0140" w:rsidP="00EC0140">
      <w:pPr>
        <w:pStyle w:val="AllowPageBreak"/>
      </w:pPr>
    </w:p>
    <w:p w:rsidR="00000000" w:rsidRPr="00EC0140" w:rsidP="00EC0140">
      <w:pPr>
        <w:pStyle w:val="Heading1"/>
      </w:pPr>
      <w:bookmarkStart w:id="4" w:name="O_100446"/>
      <w:bookmarkEnd w:id="4"/>
      <w:r w:rsidRPr="00EC0140">
        <w:t>Licensing/Regulatory Information</w:t>
      </w:r>
    </w:p>
    <w:p w:rsidR="00000000" w:rsidRPr="00EC0140" w:rsidP="00EC0140">
      <w:pPr>
        <w:pStyle w:val="BodyText"/>
      </w:pPr>
      <w:r w:rsidRPr="00EC0140">
        <w:t>Not applicable.</w:t>
      </w:r>
    </w:p>
    <w:p w:rsidR="00000000" w:rsidRPr="00EC0140" w:rsidP="00EC0140">
      <w:pPr>
        <w:pStyle w:val="AllowPageBreak"/>
      </w:pPr>
    </w:p>
    <w:p w:rsidR="00000000" w:rsidRPr="00EC0140" w:rsidP="00EC0140">
      <w:pPr>
        <w:pStyle w:val="Heading1"/>
      </w:pPr>
      <w:bookmarkStart w:id="5" w:name="O_100447"/>
      <w:bookmarkEnd w:id="5"/>
      <w:r w:rsidRPr="00EC0140">
        <w:t>Pre-Requisites</w:t>
      </w:r>
    </w:p>
    <w:tbl>
      <w:tblPr>
        <w:tblW w:w="0" w:type="auto"/>
        <w:tblLayout w:type="fixed"/>
        <w:tblCellMar>
          <w:left w:w="62" w:type="dxa"/>
          <w:right w:w="62" w:type="dxa"/>
        </w:tblCellMar>
        <w:tblLook w:val="0000"/>
      </w:tblPr>
      <w:tblGrid>
        <w:gridCol w:w="2937"/>
        <w:gridCol w:w="5585"/>
      </w:tblGrid>
      <w:tr w:rsidTr="008178C3">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40" w:rsidP="00EC0140">
            <w:pPr>
              <w:pStyle w:val="BodyText"/>
            </w:pPr>
          </w:p>
        </w:tc>
      </w:tr>
    </w:tbl>
    <w:p w:rsidR="00000000" w:rsidRPr="00EC0140" w:rsidP="00EC0140">
      <w:pPr>
        <w:pStyle w:val="BodyText"/>
      </w:pPr>
    </w:p>
    <w:p w:rsidR="00000000" w:rsidRPr="00EC0140" w:rsidP="00EC0140">
      <w:pPr>
        <w:pStyle w:val="AllowPageBreak"/>
      </w:pPr>
    </w:p>
    <w:p w:rsidR="00000000" w:rsidRPr="00EC0140" w:rsidP="00EC0140">
      <w:pPr>
        <w:pStyle w:val="Heading1"/>
      </w:pPr>
      <w:bookmarkStart w:id="6" w:name="O_100448"/>
      <w:bookmarkEnd w:id="6"/>
      <w:r w:rsidRPr="00EC0140">
        <w:t>Employability Skills Information</w:t>
      </w:r>
    </w:p>
    <w:tbl>
      <w:tblPr>
        <w:tblW w:w="0" w:type="auto"/>
        <w:tblLayout w:type="fixed"/>
        <w:tblCellMar>
          <w:left w:w="62" w:type="dxa"/>
          <w:right w:w="62" w:type="dxa"/>
        </w:tblCellMar>
        <w:tblLook w:val="0000"/>
      </w:tblPr>
      <w:tblGrid>
        <w:gridCol w:w="2937"/>
        <w:gridCol w:w="5585"/>
      </w:tblGrid>
      <w:tr w:rsidTr="008178C3">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40" w:rsidP="00EC0140">
            <w:pPr>
              <w:pStyle w:val="BodyText"/>
            </w:pPr>
            <w:r w:rsidRPr="00EC0140">
              <w:t>This unit contains employability skills</w:t>
            </w:r>
          </w:p>
        </w:tc>
      </w:tr>
    </w:tbl>
    <w:p w:rsidR="00000000" w:rsidRPr="00EC0140" w:rsidP="00EC0140">
      <w:pPr>
        <w:pStyle w:val="BodyText"/>
      </w:pPr>
    </w:p>
    <w:p w:rsidR="00000000" w:rsidRPr="00EC0140" w:rsidP="00EC0140">
      <w:pPr>
        <w:pStyle w:val="AllowPageBreak"/>
      </w:pPr>
    </w:p>
    <w:p w:rsidR="00000000" w:rsidRPr="00EC0140" w:rsidP="00EC0140">
      <w:pPr>
        <w:pStyle w:val="Heading1"/>
      </w:pPr>
      <w:bookmarkStart w:id="7" w:name="O_100449"/>
      <w:bookmarkEnd w:id="7"/>
      <w:r w:rsidRPr="00EC0140">
        <w:t>Elements and Performance Criteria Pre-Content</w:t>
      </w:r>
    </w:p>
    <w:tbl>
      <w:tblPr>
        <w:tblW w:w="0" w:type="auto"/>
        <w:tblLayout w:type="fixed"/>
        <w:tblCellMar>
          <w:left w:w="62" w:type="dxa"/>
          <w:right w:w="62" w:type="dxa"/>
        </w:tblCellMar>
        <w:tblLook w:val="0000"/>
      </w:tblPr>
      <w:tblGrid>
        <w:gridCol w:w="2937"/>
        <w:gridCol w:w="5576"/>
      </w:tblGrid>
      <w:tr w:rsidTr="008178C3">
        <w:tblPrEx>
          <w:tblW w:w="0" w:type="auto"/>
          <w:tblLayout w:type="fixed"/>
          <w:tblCellMar>
            <w:left w:w="62" w:type="dxa"/>
            <w:right w:w="62" w:type="dxa"/>
          </w:tblCellMar>
          <w:tblLook w:val="0000"/>
        </w:tblPrEx>
        <w:tc>
          <w:tcPr>
            <w:tcW w:w="29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t>Elements describe the essential outcomes of a unit of competency.</w:t>
            </w:r>
          </w:p>
        </w:tc>
        <w:tc>
          <w:tcPr>
            <w:tcW w:w="557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C0140" w:rsidP="00EC0140">
            <w:pPr>
              <w:pStyle w:val="BodyText"/>
            </w:pPr>
            <w:r w:rsidRPr="00EC0140">
              <w:t>Performance Criteria describe the performance needed to demonstrate achievement of the Element. Where bold italicised text is us</w:t>
            </w:r>
            <w:r w:rsidRPr="00EC0140">
              <w:t>ed, further information is detailed in the required skills and knowledge section and the Range Statement. Assessment of performance is to be consistent with the Evidence Guide.</w:t>
            </w:r>
          </w:p>
        </w:tc>
      </w:tr>
    </w:tbl>
    <w:p w:rsidR="00000000" w:rsidRPr="00EC0140" w:rsidP="00EC0140">
      <w:pPr>
        <w:pStyle w:val="BodyText"/>
      </w:pPr>
    </w:p>
    <w:p w:rsidR="00000000" w:rsidRPr="00EC0140" w:rsidP="00EC0140">
      <w:pPr>
        <w:pStyle w:val="AllowPageBreak"/>
      </w:pPr>
    </w:p>
    <w:p w:rsidR="00000000" w:rsidRPr="00EC0140" w:rsidP="00EC0140">
      <w:pPr>
        <w:pStyle w:val="Heading1"/>
      </w:pPr>
      <w:bookmarkStart w:id="8" w:name="O_100450"/>
      <w:bookmarkEnd w:id="8"/>
      <w:r w:rsidRPr="00EC0140">
        <w:t>Elements and Performance Criteria</w:t>
      </w:r>
    </w:p>
    <w:tbl>
      <w:tblPr>
        <w:tblW w:w="0" w:type="auto"/>
        <w:tblLayout w:type="fixed"/>
        <w:tblCellMar>
          <w:left w:w="62" w:type="dxa"/>
          <w:right w:w="62" w:type="dxa"/>
        </w:tblCellMar>
        <w:tblLook w:val="0000"/>
      </w:tblPr>
      <w:tblGrid>
        <w:gridCol w:w="2937"/>
        <w:gridCol w:w="5576"/>
      </w:tblGrid>
      <w:tr w:rsidTr="008178C3">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C0140" w:rsidP="00EC0140">
            <w:pPr>
              <w:pStyle w:val="BodyText"/>
            </w:pPr>
            <w:r w:rsidRPr="00EC0140">
              <w:rPr>
                <w:rStyle w:val="SpecialBold"/>
              </w:rPr>
              <w:t>ELEMENT</w:t>
            </w:r>
          </w:p>
        </w:tc>
        <w:tc>
          <w:tcPr>
            <w:tcW w:w="5576"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PERFORMANCE CRITERIA</w:t>
            </w:r>
          </w:p>
        </w:tc>
      </w:tr>
      <w:tr w:rsidTr="008178C3">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List"/>
              <w:rPr>
                <w:lang w:val="en-NZ"/>
              </w:rPr>
            </w:pPr>
            <w:r w:rsidRPr="00EC0140">
              <w:t>1.</w:t>
            </w:r>
            <w:r w:rsidRPr="00EC0140">
              <w:tab/>
              <w:t>Identify cost components deriving from customer benefits and other costs</w:t>
            </w:r>
          </w:p>
        </w:tc>
        <w:tc>
          <w:tcPr>
            <w:tcW w:w="5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40" w:rsidP="00EC0140">
            <w:pPr>
              <w:pStyle w:val="List2"/>
            </w:pPr>
            <w:r w:rsidRPr="00EC0140">
              <w:t>1.1.</w:t>
            </w:r>
            <w:r w:rsidRPr="00EC0140">
              <w:tab/>
              <w:t xml:space="preserve">Identify </w:t>
            </w:r>
            <w:r w:rsidRPr="00EC0140">
              <w:rPr>
                <w:rStyle w:val="BoldandItalics"/>
              </w:rPr>
              <w:t>customer features</w:t>
            </w:r>
            <w:r w:rsidRPr="00EC0140">
              <w:t>/</w:t>
            </w:r>
            <w:r w:rsidRPr="00EC0140">
              <w:rPr>
                <w:rStyle w:val="BoldandItalics"/>
              </w:rPr>
              <w:t>benefits</w:t>
            </w:r>
            <w:r w:rsidRPr="00EC0140">
              <w:t xml:space="preserve"> in product or process being undertaken </w:t>
            </w:r>
          </w:p>
          <w:p w:rsidR="00000000" w:rsidRPr="00EC0140" w:rsidP="00EC0140">
            <w:pPr>
              <w:pStyle w:val="List2"/>
            </w:pPr>
            <w:r w:rsidRPr="00EC0140">
              <w:t>1.2.</w:t>
            </w:r>
            <w:r w:rsidRPr="00EC0140">
              <w:tab/>
              <w:t>Identify cost components which deliver customer features/benefits and th</w:t>
            </w:r>
            <w:r w:rsidRPr="00EC0140">
              <w:t>ose which don't</w:t>
            </w:r>
          </w:p>
          <w:p w:rsidR="00000000" w:rsidP="00EC0140">
            <w:pPr>
              <w:pStyle w:val="List2"/>
              <w:rPr>
                <w:lang w:val="en-NZ"/>
              </w:rPr>
            </w:pPr>
            <w:r w:rsidRPr="00EC0140">
              <w:t>1.3.</w:t>
            </w:r>
            <w:r w:rsidRPr="00EC0140">
              <w:tab/>
            </w:r>
          </w:p>
        </w:tc>
      </w:tr>
      <w:tr w:rsidTr="008178C3">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List"/>
              <w:rPr>
                <w:lang w:val="en-NZ"/>
              </w:rPr>
            </w:pPr>
            <w:r w:rsidRPr="00EC0140">
              <w:t>2.</w:t>
            </w:r>
            <w:r w:rsidRPr="00EC0140">
              <w:tab/>
              <w:t>Compare required performance of product or process steps with actual performance</w:t>
            </w:r>
          </w:p>
        </w:tc>
        <w:tc>
          <w:tcPr>
            <w:tcW w:w="5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40" w:rsidP="00EC0140">
            <w:pPr>
              <w:pStyle w:val="List2"/>
            </w:pPr>
            <w:r w:rsidRPr="00EC0140">
              <w:t>2.1.</w:t>
            </w:r>
            <w:r w:rsidRPr="00EC0140">
              <w:tab/>
              <w:t xml:space="preserve">Identify </w:t>
            </w:r>
            <w:r w:rsidRPr="00EC0140">
              <w:rPr>
                <w:rStyle w:val="BoldandItalics"/>
              </w:rPr>
              <w:t>performance</w:t>
            </w:r>
            <w:r w:rsidRPr="00EC0140">
              <w:t xml:space="preserve"> required to meet customer needs in own work and that of team </w:t>
            </w:r>
          </w:p>
          <w:p w:rsidR="00000000" w:rsidRPr="00EC0140" w:rsidP="00EC0140">
            <w:pPr>
              <w:pStyle w:val="List2"/>
            </w:pPr>
            <w:r w:rsidRPr="00EC0140">
              <w:t>2.2.</w:t>
            </w:r>
            <w:r w:rsidRPr="00EC0140">
              <w:tab/>
              <w:t>Identify actual performance</w:t>
            </w:r>
          </w:p>
          <w:p w:rsidR="00000000" w:rsidRPr="00EC0140" w:rsidP="00EC0140">
            <w:pPr>
              <w:pStyle w:val="List2"/>
            </w:pPr>
            <w:r w:rsidRPr="00EC0140">
              <w:t>2.3.</w:t>
            </w:r>
            <w:r w:rsidRPr="00EC0140">
              <w:tab/>
            </w:r>
            <w:r w:rsidRPr="00EC0140">
              <w:t xml:space="preserve">Compare cost components of products or process with current </w:t>
            </w:r>
            <w:r w:rsidRPr="00EC0140">
              <w:rPr>
                <w:rStyle w:val="BoldandItalics"/>
              </w:rPr>
              <w:t>customer</w:t>
            </w:r>
            <w:r w:rsidRPr="00EC0140">
              <w:t>-</w:t>
            </w:r>
            <w:r w:rsidRPr="00EC0140">
              <w:rPr>
                <w:rStyle w:val="BoldandItalics"/>
              </w:rPr>
              <w:t>related targets</w:t>
            </w:r>
          </w:p>
          <w:p w:rsidR="00000000" w:rsidRPr="00EC0140" w:rsidP="00EC0140">
            <w:pPr>
              <w:pStyle w:val="List2"/>
            </w:pPr>
            <w:r w:rsidRPr="00EC0140">
              <w:t>2.4.</w:t>
            </w:r>
            <w:r w:rsidRPr="00EC0140">
              <w:tab/>
              <w:t>Separate costs components into those that contribute to customer features/benefits and those that do not contribute</w:t>
            </w:r>
          </w:p>
          <w:p w:rsidR="00000000" w:rsidP="00EC0140">
            <w:pPr>
              <w:pStyle w:val="List2"/>
              <w:rPr>
                <w:lang w:val="en-NZ"/>
              </w:rPr>
            </w:pPr>
            <w:r w:rsidRPr="00EC0140">
              <w:t>2.5.</w:t>
            </w:r>
            <w:r w:rsidRPr="00EC0140">
              <w:tab/>
              <w:t xml:space="preserve">Determine </w:t>
            </w:r>
            <w:r w:rsidRPr="00EC0140">
              <w:rPr>
                <w:rStyle w:val="BoldandItalics"/>
              </w:rPr>
              <w:t>non</w:t>
            </w:r>
            <w:r w:rsidRPr="00EC0140">
              <w:t>-</w:t>
            </w:r>
            <w:r w:rsidRPr="00EC0140">
              <w:rPr>
                <w:rStyle w:val="BoldandItalics"/>
              </w:rPr>
              <w:t>contributing cost components</w:t>
            </w:r>
            <w:r w:rsidRPr="00EC0140">
              <w:t xml:space="preserve"> wh</w:t>
            </w:r>
            <w:r w:rsidRPr="00EC0140">
              <w:t xml:space="preserve">ich are under control of the individual or team </w:t>
            </w:r>
          </w:p>
        </w:tc>
      </w:tr>
      <w:tr w:rsidTr="008178C3">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List"/>
              <w:rPr>
                <w:lang w:val="en-NZ"/>
              </w:rPr>
            </w:pPr>
            <w:r w:rsidRPr="00EC0140">
              <w:t>3.</w:t>
            </w:r>
            <w:r w:rsidRPr="00EC0140">
              <w:tab/>
              <w:t>Minimise waste</w:t>
            </w:r>
          </w:p>
        </w:tc>
        <w:tc>
          <w:tcPr>
            <w:tcW w:w="5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40" w:rsidP="00EC0140">
            <w:pPr>
              <w:pStyle w:val="List2"/>
            </w:pPr>
            <w:r w:rsidRPr="00EC0140">
              <w:t>3.1.</w:t>
            </w:r>
            <w:r w:rsidRPr="00EC0140">
              <w:tab/>
              <w:t>Recommend changes to eliminate or reduce waste</w:t>
            </w:r>
          </w:p>
          <w:p w:rsidR="00000000" w:rsidRPr="00EC0140" w:rsidP="00EC0140">
            <w:pPr>
              <w:pStyle w:val="List2"/>
            </w:pPr>
            <w:r w:rsidRPr="00EC0140">
              <w:t>3.2.</w:t>
            </w:r>
            <w:r w:rsidRPr="00EC0140">
              <w:tab/>
              <w:t>Adopt changes which minimises waste</w:t>
            </w:r>
          </w:p>
          <w:p w:rsidR="00000000" w:rsidRPr="00EC0140" w:rsidP="00EC0140">
            <w:pPr>
              <w:pStyle w:val="List2"/>
            </w:pPr>
            <w:r w:rsidRPr="00EC0140">
              <w:t>3.3.</w:t>
            </w:r>
            <w:r w:rsidRPr="00EC0140">
              <w:tab/>
              <w:t>Monitor effect of changes to ensure gains are made against customer features/benefits</w:t>
            </w:r>
          </w:p>
        </w:tc>
      </w:tr>
    </w:tbl>
    <w:p w:rsidR="00000000" w:rsidRPr="00EC0140" w:rsidP="00EC0140">
      <w:pPr>
        <w:pStyle w:val="BodyText"/>
      </w:pPr>
    </w:p>
    <w:p w:rsidR="00000000" w:rsidRPr="00EC0140" w:rsidP="00EC0140">
      <w:pPr>
        <w:pStyle w:val="AllowPageBreak"/>
      </w:pPr>
    </w:p>
    <w:p w:rsidR="00000000" w:rsidRPr="00EC0140" w:rsidP="00EC0140">
      <w:pPr>
        <w:pStyle w:val="Heading1"/>
      </w:pPr>
      <w:bookmarkStart w:id="9" w:name="O_100451"/>
      <w:bookmarkEnd w:id="9"/>
      <w:r w:rsidRPr="00EC0140">
        <w:t>Required Skills and Knowledge</w:t>
      </w:r>
    </w:p>
    <w:tbl>
      <w:tblPr>
        <w:tblW w:w="0" w:type="auto"/>
        <w:tblLayout w:type="fixed"/>
        <w:tblCellMar>
          <w:left w:w="62" w:type="dxa"/>
          <w:right w:w="62" w:type="dxa"/>
        </w:tblCellMar>
        <w:tblLook w:val="0000"/>
      </w:tblPr>
      <w:tblGrid>
        <w:gridCol w:w="8513"/>
        <w:gridCol w:w="9"/>
      </w:tblGrid>
      <w:tr w:rsidTr="008178C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REQUIRED SKILLS AND KNOWLEDGE</w:t>
            </w:r>
          </w:p>
        </w:tc>
      </w:tr>
      <w:tr w:rsidTr="008178C3">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t>This section describes the skills and knowledge required for this unit.</w:t>
            </w:r>
          </w:p>
        </w:tc>
      </w:tr>
      <w:tr w:rsidTr="008178C3">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Required skills</w:t>
            </w:r>
          </w:p>
        </w:tc>
      </w:tr>
      <w:tr w:rsidTr="008178C3">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40" w:rsidP="00EC0140">
            <w:pPr>
              <w:pStyle w:val="ListBullet"/>
            </w:pPr>
            <w:r w:rsidRPr="00EC0140">
              <w:t>numeracy</w:t>
            </w:r>
          </w:p>
          <w:p w:rsidR="00000000" w:rsidRPr="00EC0140" w:rsidP="00EC0140">
            <w:pPr>
              <w:pStyle w:val="ListBullet"/>
            </w:pPr>
            <w:r w:rsidRPr="00EC0140">
              <w:t>analysis</w:t>
            </w:r>
          </w:p>
          <w:p w:rsidR="00000000" w:rsidP="00EC0140">
            <w:pPr>
              <w:pStyle w:val="ListBullet"/>
              <w:rPr>
                <w:lang w:val="en-NZ"/>
              </w:rPr>
            </w:pPr>
            <w:r w:rsidRPr="00EC0140">
              <w:t>communication and literacy</w:t>
            </w:r>
          </w:p>
        </w:tc>
      </w:tr>
      <w:tr w:rsidTr="008178C3">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Required knowledge</w:t>
            </w:r>
          </w:p>
        </w:tc>
      </w:tr>
      <w:tr w:rsidTr="008178C3">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40" w:rsidP="00EC0140">
            <w:pPr>
              <w:pStyle w:val="ListBullet"/>
            </w:pPr>
            <w:r w:rsidRPr="00EC0140">
              <w:t>ability to access company information about:</w:t>
            </w:r>
          </w:p>
          <w:p w:rsidR="00000000" w:rsidRPr="00EC0140" w:rsidP="00EC0140">
            <w:pPr>
              <w:pStyle w:val="ListBullet2"/>
            </w:pPr>
            <w:r w:rsidRPr="00EC0140">
              <w:t>customer features/benefits</w:t>
            </w:r>
          </w:p>
          <w:p w:rsidR="00000000" w:rsidRPr="00EC0140" w:rsidP="00EC0140">
            <w:pPr>
              <w:pStyle w:val="ListBullet2"/>
            </w:pPr>
            <w:r w:rsidRPr="00EC0140">
              <w:t>cost components of products made</w:t>
            </w:r>
          </w:p>
          <w:p w:rsidR="00000000" w:rsidRPr="00EC0140" w:rsidP="00EC0140">
            <w:pPr>
              <w:pStyle w:val="ListBullet2"/>
            </w:pPr>
            <w:r w:rsidRPr="00EC0140">
              <w:t>costs concepts such as expense and income</w:t>
            </w:r>
          </w:p>
          <w:p w:rsidR="00000000" w:rsidRPr="00EC0140" w:rsidP="00EC0140">
            <w:pPr>
              <w:pStyle w:val="ListBullet2"/>
            </w:pPr>
            <w:r w:rsidRPr="00EC0140">
              <w:t>major cost contributors to product (eg energy)</w:t>
            </w:r>
          </w:p>
          <w:p w:rsidR="00000000" w:rsidRPr="00EC0140" w:rsidP="00EC0140">
            <w:pPr>
              <w:pStyle w:val="ListBullet"/>
            </w:pPr>
            <w:r w:rsidRPr="00EC0140">
              <w:t xml:space="preserve">the difference between internally and externally controlled costs </w:t>
            </w:r>
          </w:p>
          <w:p w:rsidR="00000000" w:rsidRPr="00EC0140" w:rsidP="00EC0140">
            <w:pPr>
              <w:pStyle w:val="ListBullet"/>
            </w:pPr>
            <w:r w:rsidRPr="00EC0140">
              <w:t>difference between overhead, labour and consumables</w:t>
            </w:r>
          </w:p>
        </w:tc>
      </w:tr>
    </w:tbl>
    <w:p w:rsidR="00000000" w:rsidRPr="00EC0140" w:rsidP="00EC0140">
      <w:pPr>
        <w:pStyle w:val="BodyText"/>
      </w:pPr>
    </w:p>
    <w:p w:rsidR="00000000" w:rsidRPr="00EC0140" w:rsidP="00EC0140">
      <w:pPr>
        <w:pStyle w:val="AllowPageBreak"/>
      </w:pPr>
    </w:p>
    <w:p w:rsidR="00000000" w:rsidRPr="00EC0140" w:rsidP="00EC0140">
      <w:pPr>
        <w:pStyle w:val="Heading1"/>
      </w:pPr>
      <w:bookmarkStart w:id="10" w:name="O_100452"/>
      <w:bookmarkEnd w:id="10"/>
      <w:r w:rsidRPr="00EC0140">
        <w:t>Evidence Guide</w:t>
      </w:r>
    </w:p>
    <w:tbl>
      <w:tblPr>
        <w:tblW w:w="0" w:type="auto"/>
        <w:tblCellMar>
          <w:left w:w="62" w:type="dxa"/>
          <w:right w:w="62" w:type="dxa"/>
        </w:tblCellMar>
        <w:tblLook w:val="0000"/>
      </w:tblPr>
      <w:tblGrid>
        <w:gridCol w:w="3204"/>
        <w:gridCol w:w="5992"/>
      </w:tblGrid>
      <w:tr w:rsidTr="008178C3">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EVIDENCE GUIDE</w:t>
            </w:r>
          </w:p>
        </w:tc>
      </w:tr>
      <w:tr w:rsidTr="008178C3">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t>The Evidence Guide provides advice on assessment and must be read in conjunction with the Performance Criteria, required skills and knowledge, the Range Statement and the Assessment Guidelines for this Training Package.</w:t>
            </w:r>
          </w:p>
        </w:tc>
      </w:tr>
      <w:tr w:rsidTr="008178C3">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t>An employee will as part of their everyday routine aim to minimise waste and establish a focus in their work on meeting targets that contribute to customer features/benefits.</w:t>
            </w:r>
          </w:p>
        </w:tc>
      </w:tr>
      <w:tr w:rsidTr="008178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What are the specific resource requirements for this unit</w:t>
            </w:r>
            <w:r w:rsidRPr="00EC0140">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t>Access to a workplace implementing competitive manufacturing strategies. No other specific resources are required.</w:t>
            </w:r>
          </w:p>
        </w:tc>
      </w:tr>
      <w:tr w:rsidTr="008178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 xml:space="preserve">What critical aspects of evidence are required to demonstrate competency in this </w:t>
            </w:r>
            <w:r w:rsidRPr="00EC0140">
              <w:rPr>
                <w:rStyle w:val="SpecialBold"/>
              </w:rPr>
              <w:t>unit</w:t>
            </w:r>
            <w:r w:rsidRPr="00EC0140">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40" w:rsidP="00EC0140">
            <w:pPr>
              <w:pStyle w:val="BodyText"/>
            </w:pPr>
            <w:r w:rsidRPr="00EC0140">
              <w:t>Evidence of being able to identify cost factors in employees work in terms of customer features/benefits and having made appropriate recommendations to reduce waste.</w:t>
            </w:r>
          </w:p>
          <w:p w:rsidR="00000000" w:rsidP="00EC0140">
            <w:pPr>
              <w:pStyle w:val="BodyText"/>
              <w:rPr>
                <w:lang w:val="en-NZ"/>
              </w:rPr>
            </w:pPr>
            <w:r w:rsidRPr="00EC0140">
              <w:t>Evidence of implementing changes which reduce waste.</w:t>
            </w:r>
          </w:p>
        </w:tc>
      </w:tr>
      <w:tr w:rsidTr="008178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In what context should assessm</w:t>
            </w:r>
            <w:r w:rsidRPr="00EC0140">
              <w:rPr>
                <w:rStyle w:val="SpecialBold"/>
              </w:rPr>
              <w:t>ent occur</w:t>
            </w:r>
            <w:r w:rsidRPr="00EC0140">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t>Assessment will need to occur in a workplace or through a project in a simulated work environment.</w:t>
            </w:r>
          </w:p>
        </w:tc>
      </w:tr>
      <w:tr w:rsidTr="008178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Are there any other units which could or should be assessed with this unit or which relate directly to this unit</w:t>
            </w:r>
            <w:r w:rsidRPr="00EC0140">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t>This unit may be assessed concu</w:t>
            </w:r>
            <w:r w:rsidRPr="00EC0140">
              <w:t>rrently with appropriate units on continuous improvement.</w:t>
            </w:r>
          </w:p>
        </w:tc>
      </w:tr>
      <w:tr w:rsidTr="008178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What method of assessment should apply</w:t>
            </w:r>
            <w:r w:rsidRPr="00EC0140">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40" w:rsidP="00EC0140">
            <w:pPr>
              <w:pStyle w:val="BodyText"/>
            </w:pPr>
            <w:r w:rsidRPr="00EC0140">
              <w:t xml:space="preserve">Assessors must be satisfied that the person can consistently perform the unit as a whole, as defined by the Elements, Performance Criteria, </w:t>
            </w:r>
            <w:r w:rsidRPr="00EC0140">
              <w:t>skills and knowledge. A holistic approach should be taken to the assessment.</w:t>
            </w:r>
          </w:p>
          <w:p w:rsidR="00000000" w:rsidRPr="00EC0140" w:rsidP="00EC0140">
            <w:pPr>
              <w:pStyle w:val="BodyText"/>
            </w:pPr>
            <w:r w:rsidRPr="00EC0140">
              <w:t>Assessors should gather sufficient, fair, valid, reliable, authentic and current evidence from a range of sources. Sources of evidence may include direct observation, reports from</w:t>
            </w:r>
            <w:r w:rsidRPr="00EC0140">
              <w:t xml:space="preserve"> supervisors, peers and colleagues, project work, samples, organisation records and questioning. Assessment should not require language, literacy or numeracy skills beyond those required for the unit.</w:t>
            </w:r>
          </w:p>
          <w:p w:rsidR="00000000" w:rsidRPr="00EC0140" w:rsidP="00EC0140">
            <w:pPr>
              <w:pStyle w:val="BodyText"/>
            </w:pPr>
            <w:r w:rsidRPr="00EC0140">
              <w:t>The assessee will have access to all techniques, proced</w:t>
            </w:r>
            <w:r w:rsidRPr="00EC0140">
              <w:t>ures, information, resources and aids which would normally be available in the workplace.</w:t>
            </w:r>
          </w:p>
          <w:p w:rsidR="00000000" w:rsidP="00EC0140">
            <w:pPr>
              <w:pStyle w:val="BodyText"/>
              <w:rPr>
                <w:lang w:val="en-NZ"/>
              </w:rPr>
            </w:pPr>
            <w:r w:rsidRPr="00EC0140">
              <w:t>The method of assessment should be discussed and agreed with the assessee prior to the commencement of the assessment.</w:t>
            </w:r>
          </w:p>
        </w:tc>
      </w:tr>
      <w:tr w:rsidTr="008178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What evidence is required for demonstration of</w:t>
            </w:r>
            <w:r w:rsidRPr="00EC0140">
              <w:rPr>
                <w:rStyle w:val="SpecialBold"/>
              </w:rPr>
              <w:t xml:space="preserve"> consistent performance</w:t>
            </w:r>
            <w:r w:rsidRPr="00EC0140">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40" w:rsidP="00EC0140">
            <w:pPr>
              <w:pStyle w:val="BodyText"/>
            </w:pPr>
            <w:r w:rsidRPr="00EC0140">
              <w:t>Evidence should be available from several episodes of analysis and implementation of recommendations to reduce waste and improve customer features/benefits.</w:t>
            </w:r>
          </w:p>
        </w:tc>
      </w:tr>
    </w:tbl>
    <w:p w:rsidR="00000000" w:rsidRPr="00EC0140" w:rsidP="00EC0140">
      <w:pPr>
        <w:pStyle w:val="BodyText"/>
      </w:pPr>
    </w:p>
    <w:p w:rsidR="00000000" w:rsidRPr="00EC0140" w:rsidP="00EC0140">
      <w:pPr>
        <w:pStyle w:val="AllowPageBreak"/>
      </w:pPr>
    </w:p>
    <w:p w:rsidR="00000000" w:rsidRPr="00EC0140" w:rsidP="00EC0140">
      <w:pPr>
        <w:pStyle w:val="Heading1"/>
      </w:pPr>
      <w:bookmarkStart w:id="11" w:name="O_100453"/>
      <w:bookmarkEnd w:id="11"/>
      <w:r w:rsidRPr="00EC0140">
        <w:t>Range Statement</w:t>
      </w:r>
    </w:p>
    <w:tbl>
      <w:tblPr>
        <w:tblW w:w="0" w:type="auto"/>
        <w:tblLayout w:type="fixed"/>
        <w:tblCellMar>
          <w:left w:w="62" w:type="dxa"/>
          <w:right w:w="62" w:type="dxa"/>
        </w:tblCellMar>
        <w:tblLook w:val="0000"/>
      </w:tblPr>
      <w:tblGrid>
        <w:gridCol w:w="2936"/>
        <w:gridCol w:w="5575"/>
        <w:gridCol w:w="9"/>
      </w:tblGrid>
      <w:tr w:rsidTr="008178C3">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RANGE STATEMENT</w:t>
            </w:r>
          </w:p>
        </w:tc>
      </w:tr>
      <w:tr w:rsidTr="008178C3">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t>The range statement relates to the unit of competency as a whole. It allows for different work environments and situations that may affect performance. Bold italicised wording, if used in the performance criteria, is detailed below. Essential operating con</w:t>
            </w:r>
            <w:r w:rsidRPr="00EC0140">
              <w:t>ditions that may be present with training and assessment (depending on the work situation, needs of the candidate, accessibility of the item, and local industry and regional contexts) may also be included.</w:t>
            </w:r>
          </w:p>
        </w:tc>
      </w:tr>
      <w:tr w:rsidTr="008178C3">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Customer features</w:t>
            </w:r>
            <w:r w:rsidRPr="00EC0140">
              <w:t>/</w:t>
            </w:r>
            <w:r w:rsidRPr="00EC0140">
              <w:rPr>
                <w:rStyle w:val="SpecialBold"/>
              </w:rPr>
              <w:t>benefits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t>Customer features/ben</w:t>
            </w:r>
            <w:r w:rsidRPr="00EC0140">
              <w:t>efits are those characteristics of the product or service which add value to the customer, this value may be assessed in financial or features terms. The customer may be internal or external.</w:t>
            </w:r>
          </w:p>
        </w:tc>
      </w:tr>
      <w:tr w:rsidTr="008178C3">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Performance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40" w:rsidP="00EC0140">
            <w:pPr>
              <w:pStyle w:val="BodyText"/>
            </w:pPr>
            <w:r w:rsidRPr="00EC0140">
              <w:t>Performance may be thought of as the rate of output</w:t>
            </w:r>
            <w:r w:rsidRPr="00EC0140">
              <w:t xml:space="preserve"> of the plant compared to the rate required to meet demand.</w:t>
            </w:r>
          </w:p>
          <w:p w:rsidR="00000000" w:rsidP="00EC0140">
            <w:pPr>
              <w:pStyle w:val="BodyText"/>
              <w:rPr>
                <w:lang w:val="en-NZ"/>
              </w:rPr>
            </w:pPr>
            <w:r w:rsidRPr="00EC0140">
              <w:t>Performance might also be thought of in terms of takt where takt time is the allowable time to produce one product at the rate and quality customers are demanding it. This is NOT the same as cycle</w:t>
            </w:r>
            <w:r w:rsidRPr="00EC0140">
              <w:t xml:space="preserve"> time, which is the normal time to complete an operation on a product (which should be less than or equal to takt time).</w:t>
            </w:r>
          </w:p>
        </w:tc>
      </w:tr>
      <w:tr w:rsidTr="008178C3">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Customer-related targets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t>Customer-related targets are the internally set financial and operational targets that contribute to meeting customer features/benefits.</w:t>
            </w:r>
          </w:p>
        </w:tc>
      </w:tr>
      <w:tr w:rsidTr="008178C3">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Non-contributing cost components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40" w:rsidP="00EC0140">
            <w:pPr>
              <w:pStyle w:val="BodyText"/>
            </w:pPr>
            <w:r w:rsidRPr="00EC0140">
              <w:t>Some costs incurred make a direct contribution to customer features/benefits. These c</w:t>
            </w:r>
            <w:r w:rsidRPr="00EC0140">
              <w:t>osts continue to need to be incurred (although they may be minimised) in order to gain the customer feature/benefit. Other costs do not contribute to customer features/benefits (non-contributing cost components) and either must be maintained such as regula</w:t>
            </w:r>
            <w:r w:rsidRPr="00EC0140">
              <w:t>tory compliance and occupational health and safety (OHS) costs while other costs are not required and do not contribute to customer features and so should be eliminated if possible.</w:t>
            </w:r>
          </w:p>
          <w:p w:rsidR="00000000" w:rsidP="00EC0140">
            <w:pPr>
              <w:pStyle w:val="BodyText"/>
              <w:rPr>
                <w:lang w:val="en-NZ"/>
              </w:rPr>
            </w:pPr>
            <w:r w:rsidRPr="00EC0140">
              <w:t xml:space="preserve">This is also defined in terms of </w:t>
            </w:r>
            <w:r w:rsidRPr="00EC0140">
              <w:rPr>
                <w:rStyle w:val="BoldandItalics"/>
              </w:rPr>
              <w:t>waste</w:t>
            </w:r>
            <w:r w:rsidRPr="00EC0140">
              <w:t xml:space="preserve"> - see below. </w:t>
            </w:r>
          </w:p>
        </w:tc>
      </w:tr>
      <w:tr w:rsidTr="008178C3">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Waste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40" w:rsidP="00EC0140">
            <w:pPr>
              <w:pStyle w:val="BodyText"/>
            </w:pPr>
            <w:r w:rsidRPr="00EC0140">
              <w:t>Waste (also kn</w:t>
            </w:r>
            <w:r w:rsidRPr="00EC0140">
              <w:t>own as muda in the Toyota Production System and its derivatives) is any activity which does not contribute to customer benefit/features in the product.</w:t>
            </w:r>
          </w:p>
          <w:p w:rsidR="00000000" w:rsidRPr="00EC0140" w:rsidP="00EC0140">
            <w:pPr>
              <w:pStyle w:val="BodyText"/>
            </w:pPr>
            <w:r w:rsidRPr="00EC0140">
              <w:t>Within manufacturing, categories of waste include:</w:t>
            </w:r>
          </w:p>
          <w:p w:rsidR="00000000" w:rsidRPr="00EC0140" w:rsidP="00EC0140">
            <w:pPr>
              <w:pStyle w:val="ListBullet"/>
            </w:pPr>
            <w:r w:rsidRPr="00EC0140">
              <w:t>excess production and early production</w:t>
            </w:r>
          </w:p>
          <w:p w:rsidR="00000000" w:rsidRPr="00EC0140" w:rsidP="00EC0140">
            <w:pPr>
              <w:pStyle w:val="ListBullet"/>
            </w:pPr>
            <w:r w:rsidRPr="00EC0140">
              <w:t>delays</w:t>
            </w:r>
          </w:p>
          <w:p w:rsidR="00000000" w:rsidRPr="00EC0140" w:rsidP="00EC0140">
            <w:pPr>
              <w:pStyle w:val="ListBullet"/>
            </w:pPr>
            <w:r w:rsidRPr="00EC0140">
              <w:t>moveme</w:t>
            </w:r>
            <w:r w:rsidRPr="00EC0140">
              <w:t>nt and transport</w:t>
            </w:r>
          </w:p>
          <w:p w:rsidR="00000000" w:rsidRPr="00EC0140" w:rsidP="00EC0140">
            <w:pPr>
              <w:pStyle w:val="ListBullet"/>
            </w:pPr>
            <w:r w:rsidRPr="00EC0140">
              <w:t>poor process design</w:t>
            </w:r>
          </w:p>
          <w:p w:rsidR="00000000" w:rsidRPr="00EC0140" w:rsidP="00EC0140">
            <w:pPr>
              <w:pStyle w:val="ListBullet"/>
            </w:pPr>
            <w:r w:rsidRPr="00EC0140">
              <w:t>inventory</w:t>
            </w:r>
          </w:p>
          <w:p w:rsidR="00000000" w:rsidRPr="00EC0140" w:rsidP="00EC0140">
            <w:pPr>
              <w:pStyle w:val="ListBullet"/>
            </w:pPr>
            <w:r w:rsidRPr="00EC0140">
              <w:t>inefficient performance of a process</w:t>
            </w:r>
          </w:p>
          <w:p w:rsidR="00000000" w:rsidRPr="00EC0140" w:rsidP="00EC0140">
            <w:pPr>
              <w:pStyle w:val="ListBullet"/>
            </w:pPr>
            <w:r w:rsidRPr="00EC0140">
              <w:t>making defective items.</w:t>
            </w:r>
          </w:p>
          <w:p w:rsidR="00000000" w:rsidRPr="00EC0140" w:rsidP="00EC0140">
            <w:pPr>
              <w:pStyle w:val="BodyText"/>
            </w:pPr>
            <w:r w:rsidRPr="00EC0140">
              <w:t>Waste for this unit may include activities which do not yield any benefit to the organisation or any benefit to the organisations customers.</w:t>
            </w:r>
          </w:p>
        </w:tc>
      </w:tr>
    </w:tbl>
    <w:p w:rsidR="008178C3" w:rsidP="00EC0140">
      <w:pPr>
        <w:pStyle w:val="BodyText"/>
      </w:pPr>
    </w:p>
    <w:p w:rsidR="008178C3" w:rsidP="00EC0140">
      <w:pPr>
        <w:pStyle w:val="BodyText"/>
      </w:pPr>
    </w:p>
    <w:p w:rsidR="00000000" w:rsidRPr="00EC0140" w:rsidP="00EC0140">
      <w:pPr>
        <w:pStyle w:val="Heading1"/>
      </w:pPr>
      <w:bookmarkStart w:id="12" w:name="O_100454"/>
      <w:bookmarkEnd w:id="12"/>
      <w:r w:rsidRPr="00EC0140">
        <w:t>Unit Sector(s)</w:t>
      </w:r>
    </w:p>
    <w:tbl>
      <w:tblPr>
        <w:tblW w:w="0" w:type="auto"/>
        <w:tblLayout w:type="fixed"/>
        <w:tblCellMar>
          <w:left w:w="62" w:type="dxa"/>
          <w:right w:w="62" w:type="dxa"/>
        </w:tblCellMar>
        <w:tblLook w:val="0000"/>
      </w:tblPr>
      <w:tblGrid>
        <w:gridCol w:w="2937"/>
        <w:gridCol w:w="5585"/>
      </w:tblGrid>
      <w:tr w:rsidTr="008178C3">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40" w:rsidP="00EC0140">
            <w:pPr>
              <w:pStyle w:val="BodyText"/>
            </w:pPr>
            <w:r w:rsidRPr="00EC0140">
              <w:t>CM Tools</w:t>
            </w:r>
          </w:p>
        </w:tc>
      </w:tr>
    </w:tbl>
    <w:p w:rsidR="00000000" w:rsidRPr="00EC0140" w:rsidP="00EC0140">
      <w:pPr>
        <w:pStyle w:val="BodyText"/>
      </w:pPr>
    </w:p>
    <w:p w:rsidR="00000000" w:rsidRPr="00EC0140" w:rsidP="00EC0140">
      <w:pPr>
        <w:pStyle w:val="AllowPageBreak"/>
      </w:pPr>
    </w:p>
    <w:p w:rsidR="00000000" w:rsidRPr="00EC0140" w:rsidP="00EC0140">
      <w:pPr>
        <w:pStyle w:val="Heading1"/>
      </w:pPr>
      <w:bookmarkStart w:id="13" w:name="O_159169"/>
      <w:bookmarkEnd w:id="13"/>
      <w:r w:rsidRPr="00EC0140">
        <w:t>Co-requisite units</w:t>
      </w:r>
    </w:p>
    <w:tbl>
      <w:tblPr>
        <w:tblW w:w="0" w:type="auto"/>
        <w:tblLayout w:type="fixed"/>
        <w:tblCellMar>
          <w:left w:w="62" w:type="dxa"/>
          <w:right w:w="62" w:type="dxa"/>
        </w:tblCellMar>
        <w:tblLook w:val="0000"/>
      </w:tblPr>
      <w:tblGrid>
        <w:gridCol w:w="2937"/>
        <w:gridCol w:w="5585"/>
      </w:tblGrid>
      <w:tr w:rsidTr="008178C3">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40" w:rsidP="00EC0140">
            <w:pPr>
              <w:pStyle w:val="BodyText"/>
            </w:pPr>
          </w:p>
        </w:tc>
      </w:tr>
    </w:tbl>
    <w:p w:rsidR="00000000" w:rsidRPr="00EC0140" w:rsidP="00EC0140">
      <w:pPr>
        <w:pStyle w:val="BodyText"/>
      </w:pPr>
    </w:p>
    <w:p w:rsidR="00000000" w:rsidRPr="00EC0140" w:rsidP="00EC0140">
      <w:pPr>
        <w:pStyle w:val="AllowPageBreak"/>
      </w:pPr>
    </w:p>
    <w:p w:rsidR="00000000" w:rsidRPr="00EC0140" w:rsidP="00EC0140">
      <w:pPr>
        <w:pStyle w:val="Heading1"/>
      </w:pPr>
      <w:bookmarkStart w:id="14" w:name="O_159170"/>
      <w:bookmarkEnd w:id="14"/>
      <w:r w:rsidRPr="00EC0140">
        <w:t>Functional area</w:t>
      </w:r>
    </w:p>
    <w:tbl>
      <w:tblPr>
        <w:tblW w:w="0" w:type="auto"/>
        <w:tblLayout w:type="fixed"/>
        <w:tblCellMar>
          <w:left w:w="62" w:type="dxa"/>
          <w:right w:w="62" w:type="dxa"/>
        </w:tblCellMar>
        <w:tblLook w:val="0000"/>
      </w:tblPr>
      <w:tblGrid>
        <w:gridCol w:w="2937"/>
        <w:gridCol w:w="5585"/>
      </w:tblGrid>
      <w:tr w:rsidTr="008178C3">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40">
            <w:pPr>
              <w:pStyle w:val="BodyText"/>
              <w:rPr>
                <w:lang w:val="en-NZ"/>
              </w:rPr>
            </w:pPr>
            <w:r w:rsidRPr="00EC0140">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40" w:rsidP="00EC0140">
            <w:pPr>
              <w:pStyle w:val="BodyText"/>
            </w:pPr>
          </w:p>
        </w:tc>
      </w:tr>
    </w:tbl>
    <w:p w:rsidR="00000000" w:rsidRPr="00EC0140" w:rsidP="00EC0140">
      <w:pPr>
        <w:pStyle w:val="BodyText"/>
      </w:pPr>
    </w:p>
    <w:p w:rsidR="00000000" w:rsidRPr="00EC0140" w:rsidP="00EC0140"/>
    <w:sectPr w:rsidSect="00EC01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78C3" w:rsidP="008178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8C3" w:rsidP="00EC01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178C3" w:rsidP="00EC01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178C3" w:rsidP="00EC01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78C3" w:rsidP="008178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8C3" w:rsidP="00EC0140">
    <w:pPr>
      <w:pStyle w:val="Header"/>
      <w:framePr w:wrap="around"/>
    </w:pPr>
    <w:r>
      <w:fldChar w:fldCharType="begin"/>
    </w:r>
    <w:r>
      <w:instrText xml:space="preserve"> TITLE   \* MERGEFORMAT </w:instrText>
    </w:r>
    <w:r>
      <w:fldChar w:fldCharType="separate"/>
    </w:r>
    <w:r>
      <w:t>MSACMT231A Interpret product costs in terms of customer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78C3" w:rsidP="00EC01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B237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E84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4CE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1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0140"/>
    <w:pPr>
      <w:spacing w:before="360" w:after="60"/>
      <w:outlineLvl w:val="0"/>
    </w:pPr>
    <w:rPr>
      <w:sz w:val="32"/>
    </w:rPr>
  </w:style>
  <w:style w:type="paragraph" w:styleId="Heading2">
    <w:name w:val="heading 2"/>
    <w:basedOn w:val="HeadingBase"/>
    <w:next w:val="BodyText"/>
    <w:link w:val="Heading2Char"/>
    <w:qFormat/>
    <w:rsid w:val="00EC0140"/>
    <w:pPr>
      <w:keepLines/>
      <w:spacing w:before="240" w:after="120"/>
      <w:outlineLvl w:val="1"/>
    </w:pPr>
    <w:rPr>
      <w:sz w:val="28"/>
      <w:szCs w:val="40"/>
    </w:rPr>
  </w:style>
  <w:style w:type="paragraph" w:styleId="Heading3">
    <w:name w:val="heading 3"/>
    <w:basedOn w:val="HeadingBase"/>
    <w:next w:val="BodyText"/>
    <w:link w:val="Heading3Char"/>
    <w:qFormat/>
    <w:rsid w:val="00EC0140"/>
    <w:pPr>
      <w:spacing w:before="180" w:after="120"/>
      <w:outlineLvl w:val="2"/>
    </w:pPr>
    <w:rPr>
      <w:spacing w:val="-10"/>
      <w:kern w:val="32"/>
    </w:rPr>
  </w:style>
  <w:style w:type="paragraph" w:styleId="Heading4">
    <w:name w:val="heading 4"/>
    <w:basedOn w:val="HeadingBase"/>
    <w:next w:val="BodyText"/>
    <w:link w:val="Heading4Char"/>
    <w:qFormat/>
    <w:rsid w:val="00EC0140"/>
    <w:pPr>
      <w:spacing w:before="160" w:after="120"/>
      <w:outlineLvl w:val="3"/>
    </w:pPr>
    <w:rPr>
      <w:sz w:val="22"/>
    </w:rPr>
  </w:style>
  <w:style w:type="paragraph" w:styleId="Heading5">
    <w:name w:val="heading 5"/>
    <w:basedOn w:val="HeadingBase"/>
    <w:next w:val="Normal"/>
    <w:link w:val="Heading5Char"/>
    <w:qFormat/>
    <w:rsid w:val="00EC0140"/>
    <w:pPr>
      <w:spacing w:before="80"/>
      <w:outlineLvl w:val="4"/>
    </w:pPr>
    <w:rPr>
      <w:color w:val="918585"/>
      <w:sz w:val="20"/>
    </w:rPr>
  </w:style>
  <w:style w:type="paragraph" w:styleId="Heading6">
    <w:name w:val="heading 6"/>
    <w:basedOn w:val="HeadingBase"/>
    <w:next w:val="Normal"/>
    <w:link w:val="Heading6Char"/>
    <w:qFormat/>
    <w:rsid w:val="00EC0140"/>
    <w:pPr>
      <w:spacing w:before="60"/>
      <w:outlineLvl w:val="5"/>
    </w:pPr>
    <w:rPr>
      <w:color w:val="918585"/>
      <w:sz w:val="20"/>
    </w:rPr>
  </w:style>
  <w:style w:type="paragraph" w:styleId="Heading7">
    <w:name w:val="heading 7"/>
    <w:basedOn w:val="Normal"/>
    <w:next w:val="Normal"/>
    <w:link w:val="Heading7Char"/>
    <w:qFormat/>
    <w:rsid w:val="00EC0140"/>
    <w:pPr>
      <w:ind w:left="720"/>
      <w:outlineLvl w:val="6"/>
    </w:pPr>
    <w:rPr>
      <w:i/>
    </w:rPr>
  </w:style>
  <w:style w:type="paragraph" w:styleId="Heading8">
    <w:name w:val="heading 8"/>
    <w:basedOn w:val="Normal"/>
    <w:next w:val="Normal"/>
    <w:link w:val="Heading8Char"/>
    <w:qFormat/>
    <w:rsid w:val="00EC0140"/>
    <w:pPr>
      <w:ind w:left="720"/>
      <w:outlineLvl w:val="7"/>
    </w:pPr>
    <w:rPr>
      <w:i/>
    </w:rPr>
  </w:style>
  <w:style w:type="paragraph" w:styleId="Heading9">
    <w:name w:val="heading 9"/>
    <w:basedOn w:val="Normal"/>
    <w:next w:val="Normal"/>
    <w:link w:val="Heading9Char"/>
    <w:qFormat/>
    <w:rsid w:val="00EC0140"/>
    <w:pPr>
      <w:ind w:left="720"/>
      <w:outlineLvl w:val="8"/>
    </w:pPr>
    <w:rPr>
      <w:i/>
    </w:rPr>
  </w:style>
  <w:style w:type="character" w:default="1" w:styleId="DefaultParagraphFont">
    <w:name w:val="Default Paragraph Font"/>
    <w:uiPriority w:val="1"/>
    <w:unhideWhenUsed/>
    <w:rsid w:val="00EC01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140"/>
  </w:style>
  <w:style w:type="character" w:customStyle="1" w:styleId="Heading1Char">
    <w:name w:val="Heading 1 Char"/>
    <w:basedOn w:val="DefaultParagraphFont"/>
    <w:link w:val="Heading1"/>
    <w:rsid w:val="00EC0140"/>
    <w:rPr>
      <w:rFonts w:ascii="Times New Roman" w:eastAsia="Times New Roman" w:hAnsi="Times New Roman" w:cs="Times New Roman"/>
      <w:b/>
      <w:sz w:val="32"/>
      <w:szCs w:val="20"/>
      <w:lang w:eastAsia="en-US"/>
    </w:rPr>
  </w:style>
  <w:style w:type="paragraph" w:styleId="BodyText">
    <w:name w:val="Body Text"/>
    <w:basedOn w:val="Normal"/>
    <w:link w:val="BodyTextChar"/>
    <w:rsid w:val="00EC01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0140"/>
    <w:rPr>
      <w:rFonts w:ascii="Times New Roman" w:eastAsia="Times New Roman" w:hAnsi="Times New Roman" w:cs="Times New Roman"/>
      <w:sz w:val="24"/>
      <w:lang w:val="en-US" w:eastAsia="en-US"/>
    </w:rPr>
  </w:style>
  <w:style w:type="paragraph" w:styleId="Footer">
    <w:name w:val="footer"/>
    <w:basedOn w:val="Normal"/>
    <w:link w:val="FooterChar"/>
    <w:rsid w:val="00EC01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140"/>
    <w:rPr>
      <w:rFonts w:ascii="Times New Roman" w:eastAsia="Times New Roman" w:hAnsi="Times New Roman" w:cs="Times New Roman"/>
      <w:sz w:val="16"/>
      <w:lang w:val="en-US" w:eastAsia="en-US"/>
    </w:rPr>
  </w:style>
  <w:style w:type="paragraph" w:styleId="List">
    <w:name w:val="List"/>
    <w:basedOn w:val="BodyText"/>
    <w:next w:val="BodyText"/>
    <w:rsid w:val="00EC0140"/>
    <w:pPr>
      <w:tabs>
        <w:tab w:val="left" w:pos="340"/>
      </w:tabs>
      <w:spacing w:before="60" w:after="60"/>
      <w:ind w:left="340" w:hanging="340"/>
    </w:pPr>
  </w:style>
  <w:style w:type="paragraph" w:styleId="ListBullet">
    <w:name w:val="List Bullet"/>
    <w:basedOn w:val="List"/>
    <w:rsid w:val="00EC0140"/>
    <w:pPr>
      <w:numPr>
        <w:numId w:val="13"/>
      </w:numPr>
      <w:tabs>
        <w:tab w:val="clear" w:pos="340"/>
      </w:tabs>
      <w:spacing w:before="40" w:after="40"/>
    </w:pPr>
  </w:style>
  <w:style w:type="character" w:customStyle="1" w:styleId="SpecialBold">
    <w:name w:val="Special Bold"/>
    <w:basedOn w:val="DefaultParagraphFont"/>
    <w:rsid w:val="00EC0140"/>
    <w:rPr>
      <w:b/>
      <w:spacing w:val="0"/>
    </w:rPr>
  </w:style>
  <w:style w:type="paragraph" w:styleId="ListBullet2">
    <w:name w:val="List Bullet 2"/>
    <w:basedOn w:val="List2"/>
    <w:rsid w:val="00EC0140"/>
    <w:pPr>
      <w:numPr>
        <w:numId w:val="14"/>
      </w:numPr>
      <w:tabs>
        <w:tab w:val="clear" w:pos="680"/>
      </w:tabs>
    </w:pPr>
  </w:style>
  <w:style w:type="paragraph" w:styleId="Header">
    <w:name w:val="header"/>
    <w:basedOn w:val="Normal"/>
    <w:link w:val="HeaderChar"/>
    <w:rsid w:val="00EC01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14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C0140"/>
    <w:rPr>
      <w:i/>
    </w:rPr>
  </w:style>
  <w:style w:type="paragraph" w:customStyle="1" w:styleId="SuperHeading">
    <w:name w:val="SuperHeading"/>
    <w:basedOn w:val="Normal"/>
    <w:rsid w:val="00EC0140"/>
    <w:pPr>
      <w:spacing w:before="240" w:after="120"/>
      <w:outlineLvl w:val="0"/>
    </w:pPr>
    <w:rPr>
      <w:rFonts w:ascii="Times New Roman" w:hAnsi="Times New Roman"/>
      <w:b/>
      <w:sz w:val="28"/>
    </w:rPr>
  </w:style>
  <w:style w:type="paragraph" w:customStyle="1" w:styleId="AllowPageBreak">
    <w:name w:val="AllowPageBreak"/>
    <w:rsid w:val="00EC01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0140"/>
    <w:pPr>
      <w:tabs>
        <w:tab w:val="left" w:pos="680"/>
      </w:tabs>
      <w:spacing w:before="60" w:after="60"/>
      <w:ind w:left="680" w:hanging="340"/>
    </w:pPr>
  </w:style>
  <w:style w:type="character" w:customStyle="1" w:styleId="BoldandItalics">
    <w:name w:val="Bold and Italics"/>
    <w:qFormat/>
    <w:rsid w:val="00EC0140"/>
    <w:rPr>
      <w:b/>
      <w:i/>
      <w:u w:val="none"/>
    </w:rPr>
  </w:style>
  <w:style w:type="character" w:customStyle="1" w:styleId="Heading2Char">
    <w:name w:val="Heading 2 Char"/>
    <w:basedOn w:val="DefaultParagraphFont"/>
    <w:link w:val="Heading2"/>
    <w:rsid w:val="00EC01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1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1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1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1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1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01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0140"/>
    <w:rPr>
      <w:rFonts w:ascii="Courier New" w:eastAsia="Times New Roman" w:hAnsi="Courier New" w:cs="Times New Roman"/>
      <w:i/>
      <w:szCs w:val="20"/>
      <w:lang w:val="en-US" w:eastAsia="en-US"/>
    </w:rPr>
  </w:style>
  <w:style w:type="paragraph" w:customStyle="1" w:styleId="HeadingBase">
    <w:name w:val="Heading Base"/>
    <w:rsid w:val="00EC01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140"/>
    <w:pPr>
      <w:tabs>
        <w:tab w:val="right" w:leader="dot" w:pos="9072"/>
      </w:tabs>
      <w:ind w:left="567"/>
    </w:pPr>
    <w:rPr>
      <w:szCs w:val="22"/>
    </w:rPr>
  </w:style>
  <w:style w:type="paragraph" w:customStyle="1" w:styleId="TOCBase">
    <w:name w:val="TOC Base"/>
    <w:rsid w:val="00EC01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140"/>
    <w:pPr>
      <w:tabs>
        <w:tab w:val="right" w:leader="dot" w:pos="9072"/>
      </w:tabs>
      <w:spacing w:before="40" w:after="40"/>
      <w:ind w:left="284"/>
    </w:pPr>
    <w:rPr>
      <w:rFonts w:ascii="Times New Roman" w:hAnsi="Times New Roman"/>
    </w:rPr>
  </w:style>
  <w:style w:type="paragraph" w:styleId="TOC1">
    <w:name w:val="toc 1"/>
    <w:basedOn w:val="TOCBase"/>
    <w:next w:val="Normal"/>
    <w:rsid w:val="00EC01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0140"/>
    <w:pPr>
      <w:spacing w:before="5040"/>
      <w:jc w:val="center"/>
    </w:pPr>
    <w:rPr>
      <w:sz w:val="48"/>
      <w:szCs w:val="72"/>
      <w:lang w:val="en-US"/>
    </w:rPr>
  </w:style>
  <w:style w:type="character" w:customStyle="1" w:styleId="TitleChar">
    <w:name w:val="Title Char"/>
    <w:basedOn w:val="DefaultParagraphFont"/>
    <w:link w:val="Title"/>
    <w:rsid w:val="00EC01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140"/>
    <w:pPr>
      <w:tabs>
        <w:tab w:val="left" w:pos="3600"/>
        <w:tab w:val="left" w:pos="3958"/>
      </w:tabs>
    </w:pPr>
  </w:style>
  <w:style w:type="paragraph" w:customStyle="1" w:styleId="Note">
    <w:name w:val="Note"/>
    <w:basedOn w:val="BodyText"/>
    <w:rsid w:val="00EC01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140"/>
    <w:pPr>
      <w:framePr w:wrap="auto" w:hAnchor="text" w:y="6049"/>
    </w:pPr>
    <w:rPr>
      <w:color w:val="000000"/>
      <w:sz w:val="40"/>
    </w:rPr>
  </w:style>
  <w:style w:type="paragraph" w:customStyle="1" w:styleId="TOCTitle">
    <w:name w:val="TOCTitle"/>
    <w:basedOn w:val="Heading1"/>
    <w:rsid w:val="00EC0140"/>
    <w:pPr>
      <w:spacing w:after="240"/>
      <w:jc w:val="center"/>
      <w:outlineLvl w:val="9"/>
    </w:pPr>
    <w:rPr>
      <w:caps/>
    </w:rPr>
  </w:style>
  <w:style w:type="paragraph" w:customStyle="1" w:styleId="Version">
    <w:name w:val="Version"/>
    <w:rsid w:val="00EC01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0140"/>
    <w:pPr>
      <w:keepNext w:val="0"/>
      <w:tabs>
        <w:tab w:val="right" w:pos="4176"/>
      </w:tabs>
      <w:ind w:left="198" w:hanging="198"/>
    </w:pPr>
    <w:rPr>
      <w:rFonts w:ascii="Garamond" w:hAnsi="Garamond"/>
    </w:rPr>
  </w:style>
  <w:style w:type="paragraph" w:styleId="IndexHeading">
    <w:name w:val="index heading"/>
    <w:basedOn w:val="Normal"/>
    <w:next w:val="Index1"/>
    <w:semiHidden/>
    <w:rsid w:val="00EC0140"/>
    <w:pPr>
      <w:spacing w:before="120" w:after="120"/>
    </w:pPr>
    <w:rPr>
      <w:rFonts w:ascii="Arial" w:hAnsi="Arial"/>
      <w:b/>
      <w:color w:val="918585"/>
      <w:sz w:val="24"/>
    </w:rPr>
  </w:style>
  <w:style w:type="paragraph" w:customStyle="1" w:styleId="Chapter">
    <w:name w:val="Chapter"/>
    <w:basedOn w:val="Normal"/>
    <w:rsid w:val="00EC0140"/>
    <w:pPr>
      <w:spacing w:before="240"/>
    </w:pPr>
    <w:rPr>
      <w:rFonts w:ascii="Times New Roman" w:hAnsi="Times New Roman"/>
      <w:smallCaps/>
      <w:spacing w:val="80"/>
      <w:sz w:val="28"/>
    </w:rPr>
  </w:style>
  <w:style w:type="paragraph" w:customStyle="1" w:styleId="InChapter">
    <w:name w:val="InChapter"/>
    <w:basedOn w:val="Heading3"/>
    <w:rsid w:val="00EC0140"/>
    <w:pPr>
      <w:spacing w:after="240"/>
      <w:outlineLvl w:val="9"/>
    </w:pPr>
    <w:rPr>
      <w:noProof/>
    </w:rPr>
  </w:style>
  <w:style w:type="paragraph" w:styleId="Index2">
    <w:name w:val="index 2"/>
    <w:basedOn w:val="Normal"/>
    <w:next w:val="Normal"/>
    <w:semiHidden/>
    <w:rsid w:val="00EC0140"/>
    <w:pPr>
      <w:tabs>
        <w:tab w:val="right" w:pos="4176"/>
      </w:tabs>
      <w:ind w:left="568" w:hanging="284"/>
    </w:pPr>
    <w:rPr>
      <w:rFonts w:ascii="Garamond" w:hAnsi="Garamond"/>
    </w:rPr>
  </w:style>
  <w:style w:type="paragraph" w:customStyle="1" w:styleId="Byline">
    <w:name w:val="Byline"/>
    <w:rsid w:val="00EC01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140"/>
    <w:pPr>
      <w:tabs>
        <w:tab w:val="clear" w:pos="3600"/>
        <w:tab w:val="clear" w:pos="3958"/>
      </w:tabs>
      <w:jc w:val="right"/>
    </w:pPr>
  </w:style>
  <w:style w:type="paragraph" w:styleId="Caption">
    <w:name w:val="caption"/>
    <w:basedOn w:val="BodyText"/>
    <w:next w:val="Normal"/>
    <w:qFormat/>
    <w:rsid w:val="00EC0140"/>
    <w:pPr>
      <w:framePr w:w="2268" w:hSpace="181" w:vSpace="181" w:wrap="around" w:vAnchor="text" w:hAnchor="page" w:x="1135" w:y="285" w:anchorLock="1"/>
    </w:pPr>
    <w:rPr>
      <w:i/>
    </w:rPr>
  </w:style>
  <w:style w:type="paragraph" w:customStyle="1" w:styleId="MiniTOCTitle">
    <w:name w:val="MiniTOCTitle"/>
    <w:basedOn w:val="Heading4"/>
    <w:rsid w:val="00EC0140"/>
    <w:pPr>
      <w:spacing w:before="240"/>
      <w:outlineLvl w:val="9"/>
    </w:pPr>
    <w:rPr>
      <w:noProof/>
      <w:sz w:val="24"/>
    </w:rPr>
  </w:style>
  <w:style w:type="paragraph" w:customStyle="1" w:styleId="MiniTOCItem">
    <w:name w:val="MiniTOCItem"/>
    <w:basedOn w:val="ListBullet"/>
    <w:rsid w:val="00EC0140"/>
    <w:pPr>
      <w:numPr>
        <w:numId w:val="0"/>
      </w:numPr>
      <w:tabs>
        <w:tab w:val="right" w:leader="dot" w:pos="6521"/>
      </w:tabs>
      <w:spacing w:before="0" w:after="0"/>
    </w:pPr>
  </w:style>
  <w:style w:type="paragraph" w:customStyle="1" w:styleId="TOFTitle">
    <w:name w:val="TOFTitle"/>
    <w:basedOn w:val="TOCTitle"/>
    <w:rsid w:val="00EC0140"/>
  </w:style>
  <w:style w:type="paragraph" w:styleId="TableofFigures">
    <w:name w:val="table of figures"/>
    <w:basedOn w:val="Normal"/>
    <w:next w:val="Normal"/>
    <w:semiHidden/>
    <w:rsid w:val="00EC0140"/>
    <w:pPr>
      <w:tabs>
        <w:tab w:val="right" w:leader="dot" w:pos="9072"/>
      </w:tabs>
      <w:ind w:left="970" w:hanging="403"/>
    </w:pPr>
    <w:rPr>
      <w:rFonts w:ascii="Times New Roman" w:hAnsi="Times New Roman"/>
      <w:b/>
    </w:rPr>
  </w:style>
  <w:style w:type="paragraph" w:styleId="ListNumber">
    <w:name w:val="List Number"/>
    <w:basedOn w:val="List"/>
    <w:rsid w:val="00EC0140"/>
    <w:pPr>
      <w:numPr>
        <w:numId w:val="11"/>
      </w:numPr>
    </w:pPr>
  </w:style>
  <w:style w:type="character" w:customStyle="1" w:styleId="WingdingSymbols">
    <w:name w:val="Wingding Symbols"/>
    <w:rsid w:val="00EC0140"/>
    <w:rPr>
      <w:rFonts w:ascii="Wingdings" w:hAnsi="Wingdings"/>
    </w:rPr>
  </w:style>
  <w:style w:type="paragraph" w:customStyle="1" w:styleId="TableHeading">
    <w:name w:val="Table Heading"/>
    <w:basedOn w:val="HeadingBase"/>
    <w:rsid w:val="00EC0140"/>
    <w:pPr>
      <w:keepLines/>
      <w:pBdr>
        <w:bottom w:val="single" w:sz="6" w:space="1" w:color="918585"/>
      </w:pBdr>
      <w:spacing w:before="240"/>
    </w:pPr>
  </w:style>
  <w:style w:type="character" w:customStyle="1" w:styleId="HotSpot">
    <w:name w:val="HotSpot"/>
    <w:rsid w:val="00EC0140"/>
    <w:rPr>
      <w:color w:val="0033CC"/>
      <w:u w:val="none"/>
    </w:rPr>
  </w:style>
  <w:style w:type="paragraph" w:customStyle="1" w:styleId="BodyTextRight">
    <w:name w:val="Body Text Right"/>
    <w:basedOn w:val="BodyText"/>
    <w:rsid w:val="00EC0140"/>
    <w:pPr>
      <w:spacing w:before="0" w:after="0"/>
      <w:jc w:val="right"/>
    </w:pPr>
  </w:style>
  <w:style w:type="paragraph" w:styleId="Index3">
    <w:name w:val="index 3"/>
    <w:basedOn w:val="ListNumber2"/>
    <w:next w:val="Normal"/>
    <w:semiHidden/>
    <w:rsid w:val="00EC0140"/>
    <w:pPr>
      <w:numPr>
        <w:numId w:val="0"/>
      </w:numPr>
      <w:tabs>
        <w:tab w:val="right" w:leader="dot" w:pos="4176"/>
      </w:tabs>
    </w:pPr>
  </w:style>
  <w:style w:type="paragraph" w:styleId="ListNumber2">
    <w:name w:val="List Number 2"/>
    <w:basedOn w:val="List2"/>
    <w:rsid w:val="00EC0140"/>
    <w:pPr>
      <w:numPr>
        <w:numId w:val="10"/>
      </w:numPr>
      <w:tabs>
        <w:tab w:val="clear" w:pos="1060"/>
      </w:tabs>
    </w:pPr>
  </w:style>
  <w:style w:type="paragraph" w:customStyle="1" w:styleId="MarginNote">
    <w:name w:val="Margin Note"/>
    <w:basedOn w:val="BodyText"/>
    <w:rsid w:val="00EC01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1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1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0140"/>
    <w:rPr>
      <w:sz w:val="32"/>
    </w:rPr>
  </w:style>
  <w:style w:type="paragraph" w:customStyle="1" w:styleId="HeadingProcedure">
    <w:name w:val="Heading Procedure"/>
    <w:basedOn w:val="HeadingBase"/>
    <w:next w:val="Normal"/>
    <w:rsid w:val="00EC0140"/>
    <w:pPr>
      <w:tabs>
        <w:tab w:val="left" w:pos="0"/>
      </w:tabs>
      <w:spacing w:before="120" w:after="60"/>
    </w:pPr>
    <w:rPr>
      <w:i/>
      <w:color w:val="918585"/>
      <w:sz w:val="22"/>
    </w:rPr>
  </w:style>
  <w:style w:type="paragraph" w:customStyle="1" w:styleId="TableBodyText">
    <w:name w:val="Table Body Text"/>
    <w:basedOn w:val="BodyText"/>
    <w:rsid w:val="00EC0140"/>
    <w:pPr>
      <w:spacing w:before="60" w:after="60"/>
    </w:pPr>
  </w:style>
  <w:style w:type="paragraph" w:styleId="ListContinue">
    <w:name w:val="List Continue"/>
    <w:basedOn w:val="List"/>
    <w:rsid w:val="00EC0140"/>
    <w:pPr>
      <w:ind w:firstLine="0"/>
    </w:pPr>
  </w:style>
  <w:style w:type="paragraph" w:customStyle="1" w:styleId="ListNote">
    <w:name w:val="List Note"/>
    <w:basedOn w:val="List"/>
    <w:rsid w:val="00EC0140"/>
    <w:pPr>
      <w:pBdr>
        <w:top w:val="single" w:sz="6" w:space="2" w:color="918585"/>
        <w:bottom w:val="single" w:sz="6" w:space="2" w:color="918585"/>
      </w:pBdr>
      <w:tabs>
        <w:tab w:val="left" w:pos="1021"/>
      </w:tabs>
      <w:ind w:firstLine="0"/>
    </w:pPr>
  </w:style>
  <w:style w:type="paragraph" w:customStyle="1" w:styleId="Warning">
    <w:name w:val="Warning"/>
    <w:basedOn w:val="BodyText"/>
    <w:rsid w:val="00EC0140"/>
    <w:pPr>
      <w:shd w:val="clear" w:color="auto" w:fill="D9D9D9"/>
      <w:tabs>
        <w:tab w:val="left" w:pos="992"/>
      </w:tabs>
      <w:ind w:left="119" w:right="119"/>
    </w:pPr>
    <w:rPr>
      <w:sz w:val="20"/>
    </w:rPr>
  </w:style>
  <w:style w:type="paragraph" w:customStyle="1" w:styleId="MarginIcons">
    <w:name w:val="Margin Icons"/>
    <w:basedOn w:val="BodyText"/>
    <w:rsid w:val="00EC01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140"/>
    <w:rPr>
      <w:rFonts w:ascii="Courier New" w:hAnsi="Courier New"/>
    </w:rPr>
  </w:style>
  <w:style w:type="paragraph" w:customStyle="1" w:styleId="NoteBullet">
    <w:name w:val="Note Bullet"/>
    <w:basedOn w:val="Note"/>
    <w:rsid w:val="00EC0140"/>
    <w:pPr>
      <w:tabs>
        <w:tab w:val="clear" w:pos="680"/>
      </w:tabs>
      <w:spacing w:before="60" w:after="60"/>
    </w:pPr>
  </w:style>
  <w:style w:type="paragraph" w:customStyle="1" w:styleId="SubHeading2">
    <w:name w:val="SubHeading2"/>
    <w:basedOn w:val="HeadingBase"/>
    <w:rsid w:val="00EC0140"/>
    <w:pPr>
      <w:spacing w:before="240" w:after="60"/>
    </w:pPr>
    <w:rPr>
      <w:sz w:val="20"/>
    </w:rPr>
  </w:style>
  <w:style w:type="paragraph" w:customStyle="1" w:styleId="SubHeading1">
    <w:name w:val="SubHeading1"/>
    <w:basedOn w:val="HeadingBase"/>
    <w:rsid w:val="00EC0140"/>
    <w:pPr>
      <w:spacing w:before="240" w:after="60"/>
    </w:pPr>
    <w:rPr>
      <w:color w:val="918585"/>
      <w:sz w:val="22"/>
    </w:rPr>
  </w:style>
  <w:style w:type="paragraph" w:customStyle="1" w:styleId="SideHeading">
    <w:name w:val="Side Heading"/>
    <w:basedOn w:val="HeadingBase"/>
    <w:rsid w:val="00EC01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140"/>
    <w:pPr>
      <w:numPr>
        <w:numId w:val="12"/>
      </w:numPr>
    </w:pPr>
  </w:style>
  <w:style w:type="paragraph" w:styleId="PlainText">
    <w:name w:val="Plain Text"/>
    <w:basedOn w:val="Normal"/>
    <w:link w:val="PlainTextChar"/>
    <w:rsid w:val="00EC0140"/>
    <w:rPr>
      <w:sz w:val="20"/>
    </w:rPr>
  </w:style>
  <w:style w:type="character" w:customStyle="1" w:styleId="PlainTextChar">
    <w:name w:val="Plain Text Char"/>
    <w:basedOn w:val="DefaultParagraphFont"/>
    <w:link w:val="PlainText"/>
    <w:rsid w:val="00EC01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0140"/>
    <w:rPr>
      <w:b/>
      <w:smallCaps/>
    </w:rPr>
  </w:style>
  <w:style w:type="paragraph" w:customStyle="1" w:styleId="TableListNumber">
    <w:name w:val="Table List Number"/>
    <w:basedOn w:val="ListNumber"/>
    <w:rsid w:val="00EC0140"/>
    <w:pPr>
      <w:numPr>
        <w:numId w:val="0"/>
      </w:numPr>
    </w:pPr>
  </w:style>
  <w:style w:type="paragraph" w:styleId="TOC4">
    <w:name w:val="toc 4"/>
    <w:basedOn w:val="TOCBase"/>
    <w:next w:val="Normal"/>
    <w:semiHidden/>
    <w:rsid w:val="00EC0140"/>
    <w:pPr>
      <w:tabs>
        <w:tab w:val="right" w:leader="dot" w:pos="9071"/>
      </w:tabs>
      <w:ind w:left="1701"/>
    </w:pPr>
  </w:style>
  <w:style w:type="paragraph" w:customStyle="1" w:styleId="ListAlpha">
    <w:name w:val="List Alpha"/>
    <w:basedOn w:val="List"/>
    <w:rsid w:val="00EC0140"/>
    <w:pPr>
      <w:numPr>
        <w:numId w:val="9"/>
      </w:numPr>
    </w:pPr>
  </w:style>
  <w:style w:type="paragraph" w:customStyle="1" w:styleId="ListAlpha2">
    <w:name w:val="List Alpha 2"/>
    <w:basedOn w:val="List2"/>
    <w:rsid w:val="00EC0140"/>
    <w:pPr>
      <w:numPr>
        <w:numId w:val="8"/>
      </w:numPr>
    </w:pPr>
  </w:style>
  <w:style w:type="paragraph" w:styleId="List3">
    <w:name w:val="List 3"/>
    <w:basedOn w:val="BodyText"/>
    <w:rsid w:val="00EC0140"/>
    <w:pPr>
      <w:tabs>
        <w:tab w:val="left" w:pos="1021"/>
      </w:tabs>
      <w:spacing w:before="60" w:after="60"/>
      <w:ind w:left="1020" w:hanging="340"/>
    </w:pPr>
  </w:style>
  <w:style w:type="paragraph" w:styleId="List4">
    <w:name w:val="List 4"/>
    <w:basedOn w:val="BodyText"/>
    <w:rsid w:val="00EC0140"/>
    <w:pPr>
      <w:tabs>
        <w:tab w:val="left" w:pos="1361"/>
      </w:tabs>
      <w:spacing w:before="60" w:after="60"/>
      <w:ind w:left="1361" w:hanging="340"/>
    </w:pPr>
  </w:style>
  <w:style w:type="paragraph" w:styleId="List5">
    <w:name w:val="List 5"/>
    <w:basedOn w:val="BodyText"/>
    <w:rsid w:val="00EC0140"/>
    <w:pPr>
      <w:tabs>
        <w:tab w:val="left" w:pos="1701"/>
      </w:tabs>
      <w:spacing w:before="60" w:after="60"/>
      <w:ind w:left="1701" w:hanging="340"/>
    </w:pPr>
  </w:style>
  <w:style w:type="paragraph" w:styleId="ListBullet3">
    <w:name w:val="List Bullet 3"/>
    <w:basedOn w:val="List3"/>
    <w:rsid w:val="00EC0140"/>
    <w:pPr>
      <w:numPr>
        <w:numId w:val="15"/>
      </w:numPr>
      <w:tabs>
        <w:tab w:val="clear" w:pos="1021"/>
      </w:tabs>
      <w:ind w:left="1037" w:hanging="357"/>
    </w:pPr>
  </w:style>
  <w:style w:type="paragraph" w:styleId="ListBullet4">
    <w:name w:val="List Bullet 4"/>
    <w:basedOn w:val="List4"/>
    <w:rsid w:val="00EC0140"/>
    <w:pPr>
      <w:numPr>
        <w:numId w:val="3"/>
      </w:numPr>
    </w:pPr>
  </w:style>
  <w:style w:type="paragraph" w:styleId="ListBullet5">
    <w:name w:val="List Bullet 5"/>
    <w:basedOn w:val="List5"/>
    <w:rsid w:val="00EC0140"/>
    <w:pPr>
      <w:numPr>
        <w:numId w:val="4"/>
      </w:numPr>
    </w:pPr>
  </w:style>
  <w:style w:type="paragraph" w:styleId="ListContinue2">
    <w:name w:val="List Continue 2"/>
    <w:basedOn w:val="List2"/>
    <w:rsid w:val="00EC0140"/>
    <w:pPr>
      <w:ind w:firstLine="0"/>
    </w:pPr>
  </w:style>
  <w:style w:type="paragraph" w:styleId="ListContinue3">
    <w:name w:val="List Continue 3"/>
    <w:basedOn w:val="List3"/>
    <w:rsid w:val="00EC0140"/>
    <w:pPr>
      <w:ind w:left="1021" w:firstLine="0"/>
    </w:pPr>
  </w:style>
  <w:style w:type="paragraph" w:styleId="ListContinue4">
    <w:name w:val="List Continue 4"/>
    <w:basedOn w:val="List4"/>
    <w:rsid w:val="00EC0140"/>
    <w:pPr>
      <w:ind w:firstLine="0"/>
    </w:pPr>
  </w:style>
  <w:style w:type="paragraph" w:styleId="ListContinue5">
    <w:name w:val="List Continue 5"/>
    <w:basedOn w:val="List5"/>
    <w:rsid w:val="00EC0140"/>
    <w:pPr>
      <w:ind w:firstLine="0"/>
    </w:pPr>
  </w:style>
  <w:style w:type="paragraph" w:styleId="ListNumber3">
    <w:name w:val="List Number 3"/>
    <w:basedOn w:val="List3"/>
    <w:rsid w:val="00EC0140"/>
    <w:pPr>
      <w:numPr>
        <w:numId w:val="5"/>
      </w:numPr>
    </w:pPr>
  </w:style>
  <w:style w:type="paragraph" w:styleId="ListNumber4">
    <w:name w:val="List Number 4"/>
    <w:basedOn w:val="List4"/>
    <w:rsid w:val="00EC0140"/>
    <w:pPr>
      <w:numPr>
        <w:numId w:val="6"/>
      </w:numPr>
    </w:pPr>
  </w:style>
  <w:style w:type="paragraph" w:styleId="ListNumber5">
    <w:name w:val="List Number 5"/>
    <w:basedOn w:val="List5"/>
    <w:rsid w:val="00EC0140"/>
    <w:pPr>
      <w:numPr>
        <w:numId w:val="7"/>
      </w:numPr>
    </w:pPr>
  </w:style>
  <w:style w:type="paragraph" w:styleId="BlockText">
    <w:name w:val="Block Text"/>
    <w:basedOn w:val="Normal"/>
    <w:rsid w:val="00EC0140"/>
    <w:pPr>
      <w:spacing w:after="120"/>
      <w:ind w:left="1440" w:right="1440"/>
    </w:pPr>
  </w:style>
  <w:style w:type="character" w:customStyle="1" w:styleId="Subscript">
    <w:name w:val="Subscript"/>
    <w:basedOn w:val="DefaultParagraphFont"/>
    <w:rsid w:val="00EC0140"/>
    <w:rPr>
      <w:sz w:val="16"/>
      <w:vertAlign w:val="subscript"/>
    </w:rPr>
  </w:style>
  <w:style w:type="character" w:customStyle="1" w:styleId="Superscript">
    <w:name w:val="Superscript"/>
    <w:basedOn w:val="DefaultParagraphFont"/>
    <w:rsid w:val="00EC0140"/>
    <w:rPr>
      <w:sz w:val="16"/>
      <w:vertAlign w:val="superscript"/>
    </w:rPr>
  </w:style>
  <w:style w:type="character" w:customStyle="1" w:styleId="Symbols">
    <w:name w:val="Symbols"/>
    <w:basedOn w:val="DefaultParagraphFont"/>
    <w:rsid w:val="00EC0140"/>
    <w:rPr>
      <w:rFonts w:ascii="Symbol" w:hAnsi="Symbol"/>
    </w:rPr>
  </w:style>
  <w:style w:type="character" w:customStyle="1" w:styleId="MenuOptions">
    <w:name w:val="Menu Options"/>
    <w:basedOn w:val="DefaultParagraphFont"/>
    <w:rsid w:val="00EC0140"/>
    <w:rPr>
      <w:rFonts w:ascii="Arial Narrow" w:hAnsi="Arial Narrow"/>
      <w:smallCaps/>
    </w:rPr>
  </w:style>
  <w:style w:type="character" w:customStyle="1" w:styleId="Buttons">
    <w:name w:val="Buttons"/>
    <w:basedOn w:val="DefaultParagraphFont"/>
    <w:rsid w:val="00EC0140"/>
    <w:rPr>
      <w:b/>
    </w:rPr>
  </w:style>
  <w:style w:type="character" w:customStyle="1" w:styleId="Underlined">
    <w:name w:val="Underlined"/>
    <w:basedOn w:val="DefaultParagraphFont"/>
    <w:rsid w:val="00EC0140"/>
    <w:rPr>
      <w:u w:val="single"/>
    </w:rPr>
  </w:style>
  <w:style w:type="paragraph" w:customStyle="1" w:styleId="TableBodyTextRight">
    <w:name w:val="Table Body Text Right"/>
    <w:basedOn w:val="TableBodyText"/>
    <w:rsid w:val="00EC0140"/>
    <w:pPr>
      <w:widowControl w:val="0"/>
      <w:autoSpaceDE w:val="0"/>
      <w:autoSpaceDN w:val="0"/>
      <w:adjustRightInd w:val="0"/>
      <w:jc w:val="right"/>
    </w:pPr>
    <w:rPr>
      <w:rFonts w:cs="Arial"/>
      <w:szCs w:val="18"/>
    </w:rPr>
  </w:style>
  <w:style w:type="paragraph" w:customStyle="1" w:styleId="CopyrightText">
    <w:name w:val="Copyright Text"/>
    <w:basedOn w:val="BodyText"/>
    <w:rsid w:val="00EC0140"/>
    <w:rPr>
      <w:sz w:val="18"/>
    </w:rPr>
  </w:style>
  <w:style w:type="paragraph" w:customStyle="1" w:styleId="BodySmallRight">
    <w:name w:val="Body Small Right"/>
    <w:basedOn w:val="BodyTextRight"/>
    <w:rsid w:val="00EC0140"/>
    <w:rPr>
      <w:sz w:val="18"/>
      <w:szCs w:val="18"/>
    </w:rPr>
  </w:style>
  <w:style w:type="paragraph" w:customStyle="1" w:styleId="MarginEdition">
    <w:name w:val="Margin Edition"/>
    <w:basedOn w:val="MarginNote"/>
    <w:rsid w:val="00EC0140"/>
    <w:pPr>
      <w:spacing w:before="0" w:after="0"/>
    </w:pPr>
    <w:rPr>
      <w:rFonts w:ascii="Times New Roman" w:hAnsi="Times New Roman"/>
      <w:color w:val="999999"/>
    </w:rPr>
  </w:style>
  <w:style w:type="paragraph" w:customStyle="1" w:styleId="Spacer">
    <w:name w:val="Spacer"/>
    <w:basedOn w:val="Normal"/>
    <w:rsid w:val="00EC0140"/>
    <w:rPr>
      <w:sz w:val="2"/>
      <w:szCs w:val="2"/>
    </w:rPr>
  </w:style>
  <w:style w:type="character" w:customStyle="1" w:styleId="Small">
    <w:name w:val="Small"/>
    <w:basedOn w:val="DefaultParagraphFont"/>
    <w:rsid w:val="00EC0140"/>
    <w:rPr>
      <w:sz w:val="16"/>
    </w:rPr>
  </w:style>
  <w:style w:type="paragraph" w:customStyle="1" w:styleId="WideTable">
    <w:name w:val="Wide Table"/>
    <w:basedOn w:val="Normal"/>
    <w:rsid w:val="00EC0140"/>
    <w:pPr>
      <w:ind w:left="-1418"/>
    </w:pPr>
    <w:rPr>
      <w:sz w:val="2"/>
      <w:szCs w:val="2"/>
    </w:rPr>
  </w:style>
  <w:style w:type="character" w:styleId="PageNumber">
    <w:name w:val="page number"/>
    <w:basedOn w:val="DefaultParagraphFont"/>
    <w:rsid w:val="00EC0140"/>
  </w:style>
  <w:style w:type="paragraph" w:styleId="Quote">
    <w:name w:val="Quote"/>
    <w:basedOn w:val="Heading1"/>
    <w:link w:val="QuoteChar"/>
    <w:qFormat/>
    <w:rsid w:val="00EC0140"/>
    <w:rPr>
      <w:b w:val="0"/>
      <w:sz w:val="72"/>
      <w:szCs w:val="72"/>
      <w:lang w:val="en-NZ"/>
    </w:rPr>
  </w:style>
  <w:style w:type="character" w:customStyle="1" w:styleId="QuoteChar">
    <w:name w:val="Quote Char"/>
    <w:basedOn w:val="DefaultParagraphFont"/>
    <w:link w:val="Quote"/>
    <w:rsid w:val="00EC01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140"/>
    <w:pPr>
      <w:pageBreakBefore/>
    </w:pPr>
  </w:style>
  <w:style w:type="paragraph" w:customStyle="1" w:styleId="Border">
    <w:name w:val="Border"/>
    <w:basedOn w:val="Normal"/>
    <w:qFormat/>
    <w:rsid w:val="00EC01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140"/>
    <w:rPr>
      <w:b/>
      <w:bCs/>
      <w:i/>
      <w:iCs/>
      <w:color w:val="auto"/>
    </w:rPr>
  </w:style>
  <w:style w:type="paragraph" w:styleId="IntenseQuote">
    <w:name w:val="Intense Quote"/>
    <w:basedOn w:val="Normal"/>
    <w:next w:val="Normal"/>
    <w:link w:val="IntenseQuoteChar"/>
    <w:uiPriority w:val="30"/>
    <w:qFormat/>
    <w:rsid w:val="00EC01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1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0140"/>
    <w:rPr>
      <w:smallCaps/>
      <w:color w:val="auto"/>
      <w:u w:val="single"/>
    </w:rPr>
  </w:style>
  <w:style w:type="character" w:styleId="IntenseReference">
    <w:name w:val="Intense Reference"/>
    <w:basedOn w:val="DefaultParagraphFont"/>
    <w:uiPriority w:val="32"/>
    <w:qFormat/>
    <w:rsid w:val="00EC0140"/>
    <w:rPr>
      <w:b/>
      <w:bCs/>
      <w:smallCaps/>
      <w:color w:val="auto"/>
      <w:spacing w:val="5"/>
      <w:u w:val="single"/>
    </w:rPr>
  </w:style>
  <w:style w:type="paragraph" w:customStyle="1" w:styleId="2ColumnHeading">
    <w:name w:val="2Column Heading"/>
    <w:basedOn w:val="BodyText"/>
    <w:qFormat/>
    <w:rsid w:val="00EC0140"/>
    <w:pPr>
      <w:spacing w:after="60"/>
      <w:ind w:left="-2268"/>
    </w:pPr>
    <w:rPr>
      <w:b/>
    </w:rPr>
  </w:style>
  <w:style w:type="paragraph" w:customStyle="1" w:styleId="Heading1TOC">
    <w:name w:val="Heading1 TOC"/>
    <w:basedOn w:val="Normal"/>
    <w:qFormat/>
    <w:rsid w:val="00EC0140"/>
    <w:pPr>
      <w:spacing w:before="240" w:after="120"/>
    </w:pPr>
    <w:rPr>
      <w:rFonts w:ascii="Times New Roman" w:hAnsi="Times New Roman"/>
      <w:b/>
      <w:sz w:val="32"/>
    </w:rPr>
  </w:style>
  <w:style w:type="paragraph" w:customStyle="1" w:styleId="Heading2TOC">
    <w:name w:val="Heading2 TOC"/>
    <w:basedOn w:val="Normal"/>
    <w:qFormat/>
    <w:rsid w:val="00EC0140"/>
    <w:pPr>
      <w:spacing w:before="240" w:after="60"/>
    </w:pPr>
    <w:rPr>
      <w:rFonts w:ascii="Times New Roman" w:hAnsi="Times New Roman"/>
      <w:b/>
      <w:sz w:val="28"/>
    </w:rPr>
  </w:style>
  <w:style w:type="character" w:customStyle="1" w:styleId="Underline">
    <w:name w:val="Underline"/>
    <w:basedOn w:val="DefaultParagraphFont"/>
    <w:qFormat/>
    <w:rsid w:val="00EC0140"/>
    <w:rPr>
      <w:u w:val="single"/>
    </w:rPr>
  </w:style>
  <w:style w:type="paragraph" w:styleId="BalloonText">
    <w:name w:val="Balloon Text"/>
    <w:basedOn w:val="Normal"/>
    <w:link w:val="BalloonTextChar"/>
    <w:rsid w:val="00EC0140"/>
    <w:rPr>
      <w:rFonts w:ascii="Tahoma" w:hAnsi="Tahoma" w:cs="Tahoma"/>
      <w:sz w:val="16"/>
      <w:szCs w:val="16"/>
    </w:rPr>
  </w:style>
  <w:style w:type="character" w:customStyle="1" w:styleId="BalloonTextChar">
    <w:name w:val="Balloon Text Char"/>
    <w:basedOn w:val="DefaultParagraphFont"/>
    <w:link w:val="BalloonText"/>
    <w:rsid w:val="00EC01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01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01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1276</Words>
  <Characters>7445</Characters>
  <Application>Microsoft Office Word</Application>
  <DocSecurity>0</DocSecurity>
  <Lines>245</Lines>
  <Paragraphs>107</Paragraphs>
  <ScaleCrop>false</ScaleCrop>
  <Company>Author-it Software Corporation Ltd.</Company>
  <LinksUpToDate>false</LinksUpToDate>
  <CharactersWithSpaces>8636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MSACMT231A Interpret product costs in terms of customer requirements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2012-05-26T18:24:00Z</dcterms:created>
  <dcterms:modified xsi:type="dcterms:W3CDTF">2012-05-26T18:24:00Z</dcterms:modified>
</cp:coreProperties>
</file>