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92C" w:rsidP="00AC192C">
      <w:pPr>
        <w:pStyle w:val="Title"/>
      </w:pPr>
      <w:r>
        <w:fldChar w:fldCharType="begin"/>
      </w:r>
      <w:r>
        <w:instrText xml:space="preserve"> TITLE   \* MERGEFORMAT </w:instrText>
      </w:r>
      <w:r>
        <w:fldChar w:fldCharType="separate"/>
      </w:r>
      <w:r>
        <w:t>MSACMT230A Apply cost factors to work practices</w:t>
      </w:r>
      <w:r>
        <w:fldChar w:fldCharType="end"/>
      </w:r>
    </w:p>
    <w:p w:rsidR="00AC192C" w:rsidP="00AC192C">
      <w:pPr>
        <w:pStyle w:val="Version"/>
        <w:sectPr w:rsidSect="002E34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3474" w:rsidP="002E3474">
      <w:pPr>
        <w:pStyle w:val="SuperHeading"/>
      </w:pPr>
      <w:r w:rsidRPr="002E3474">
        <w:t>MSACMT230A Apply cost factors to work practices</w:t>
      </w:r>
    </w:p>
    <w:p w:rsidR="00000000" w:rsidRPr="002E3474" w:rsidP="002E3474">
      <w:pPr>
        <w:pStyle w:val="SuperHeading"/>
      </w:pPr>
    </w:p>
    <w:p w:rsidR="00000000" w:rsidRPr="002E3474" w:rsidP="002E3474">
      <w:pPr>
        <w:pStyle w:val="Heading1"/>
      </w:pPr>
      <w:bookmarkStart w:id="1" w:name="O_100431"/>
      <w:bookmarkEnd w:id="1"/>
      <w:r w:rsidRPr="002E3474">
        <w:t>Modification History</w:t>
      </w:r>
    </w:p>
    <w:p w:rsidR="00000000" w:rsidRPr="002E3474" w:rsidP="002E3474">
      <w:pPr>
        <w:pStyle w:val="BodyText"/>
      </w:pPr>
      <w:r w:rsidRPr="002E3474">
        <w:t>Not applicable.</w:t>
      </w:r>
    </w:p>
    <w:p w:rsidR="00000000" w:rsidRPr="002E3474" w:rsidP="002E3474">
      <w:pPr>
        <w:pStyle w:val="AllowPageBreak"/>
      </w:pPr>
    </w:p>
    <w:p w:rsidR="00000000" w:rsidRPr="002E3474" w:rsidP="002E3474">
      <w:pPr>
        <w:pStyle w:val="Heading1"/>
      </w:pPr>
      <w:bookmarkStart w:id="2" w:name="O_100432"/>
      <w:bookmarkEnd w:id="2"/>
      <w:r w:rsidRPr="002E3474">
        <w:t>Unit Descriptor</w:t>
      </w:r>
    </w:p>
    <w:tbl>
      <w:tblPr>
        <w:tblW w:w="0" w:type="auto"/>
        <w:tblLayout w:type="fixed"/>
        <w:tblCellMar>
          <w:left w:w="62" w:type="dxa"/>
          <w:right w:w="62" w:type="dxa"/>
        </w:tblCellMar>
        <w:tblLook w:val="0000"/>
      </w:tblPr>
      <w:tblGrid>
        <w:gridCol w:w="2937"/>
        <w:gridCol w:w="5585"/>
      </w:tblGrid>
      <w:tr w:rsidTr="00AC192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BodyText"/>
            </w:pPr>
            <w:r w:rsidRPr="002E3474">
              <w:t>This unit covers the knowledge and skills needed for an individual to identify cost components and to</w:t>
            </w:r>
            <w:r w:rsidRPr="002E3474">
              <w:t xml:space="preserve"> be able to determine in general terms the cost impacts of alternative actions.</w:t>
            </w:r>
          </w:p>
        </w:tc>
      </w:tr>
    </w:tbl>
    <w:p w:rsidR="00000000" w:rsidRPr="002E3474" w:rsidP="002E3474">
      <w:pPr>
        <w:pStyle w:val="BodyText"/>
      </w:pPr>
    </w:p>
    <w:p w:rsidR="00000000" w:rsidRPr="002E3474" w:rsidP="002E3474">
      <w:pPr>
        <w:pStyle w:val="AllowPageBreak"/>
      </w:pPr>
    </w:p>
    <w:p w:rsidR="00000000" w:rsidRPr="002E3474" w:rsidP="002E3474">
      <w:pPr>
        <w:pStyle w:val="Heading1"/>
      </w:pPr>
      <w:bookmarkStart w:id="3" w:name="O_100433"/>
      <w:bookmarkEnd w:id="3"/>
      <w:r w:rsidRPr="002E3474">
        <w:t>Application of the Unit</w:t>
      </w:r>
    </w:p>
    <w:tbl>
      <w:tblPr>
        <w:tblW w:w="0" w:type="auto"/>
        <w:tblLayout w:type="fixed"/>
        <w:tblCellMar>
          <w:left w:w="62" w:type="dxa"/>
          <w:right w:w="62" w:type="dxa"/>
        </w:tblCellMar>
        <w:tblLook w:val="0000"/>
      </w:tblPr>
      <w:tblGrid>
        <w:gridCol w:w="2937"/>
        <w:gridCol w:w="5585"/>
      </w:tblGrid>
      <w:tr w:rsidTr="00AC192C">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BodyText"/>
            </w:pPr>
            <w:r w:rsidRPr="002E3474">
              <w:t>In a typical scenario, a person is required to contribute to and be involve</w:t>
            </w:r>
            <w:r w:rsidRPr="002E3474">
              <w:t>d in the assessment of cost factors in their work. This may be done individually or in a team environment.</w:t>
            </w:r>
          </w:p>
          <w:p w:rsidR="00000000" w:rsidRPr="002E3474" w:rsidP="002E3474">
            <w:pPr>
              <w:pStyle w:val="BodyText"/>
            </w:pPr>
            <w:r w:rsidRPr="002E3474">
              <w:t>The person is able to assess the relative costs of the alternatives and use this as one of the key factors in making decisions. Decisions are made wi</w:t>
            </w:r>
            <w:r w:rsidRPr="002E3474">
              <w:t>thin the scope of the employee's authority and according to procedures. Typical decisions include those that contribute to the efficient organisation of own work and the improvement of production time and cycle times.</w:t>
            </w:r>
          </w:p>
          <w:p w:rsidR="00000000" w:rsidRPr="002E3474" w:rsidP="002E3474">
            <w:pPr>
              <w:pStyle w:val="BodyText"/>
            </w:pPr>
            <w:r w:rsidRPr="002E3474">
              <w:t xml:space="preserve">This unit requires the application of </w:t>
            </w:r>
            <w:r w:rsidRPr="002E3474">
              <w:t xml:space="preserve">skills associated with problem solving to identify cost factors and cost implications of own work and self management to apply cost effective practices.  </w:t>
            </w:r>
          </w:p>
        </w:tc>
      </w:tr>
    </w:tbl>
    <w:p w:rsidR="00000000" w:rsidRPr="002E3474" w:rsidP="002E3474">
      <w:pPr>
        <w:pStyle w:val="BodyText"/>
      </w:pPr>
    </w:p>
    <w:p w:rsidR="00000000" w:rsidRPr="002E3474" w:rsidP="002E3474">
      <w:pPr>
        <w:pStyle w:val="AllowPageBreak"/>
      </w:pPr>
    </w:p>
    <w:p w:rsidR="00000000" w:rsidRPr="002E3474" w:rsidP="002E3474">
      <w:pPr>
        <w:pStyle w:val="Heading1"/>
      </w:pPr>
      <w:bookmarkStart w:id="4" w:name="O_100434"/>
      <w:bookmarkEnd w:id="4"/>
      <w:r w:rsidRPr="002E3474">
        <w:t>Licensing/Regulatory Information</w:t>
      </w:r>
    </w:p>
    <w:p w:rsidR="00000000" w:rsidRPr="002E3474" w:rsidP="002E3474">
      <w:pPr>
        <w:pStyle w:val="BodyText"/>
      </w:pPr>
      <w:r w:rsidRPr="002E3474">
        <w:t>Not applicable.</w:t>
      </w:r>
    </w:p>
    <w:p w:rsidR="00000000" w:rsidRPr="002E3474" w:rsidP="002E3474">
      <w:pPr>
        <w:pStyle w:val="AllowPageBreak"/>
      </w:pPr>
    </w:p>
    <w:p w:rsidR="00000000" w:rsidRPr="002E3474" w:rsidP="002E3474">
      <w:pPr>
        <w:pStyle w:val="Heading1"/>
      </w:pPr>
      <w:bookmarkStart w:id="5" w:name="O_100436"/>
      <w:bookmarkEnd w:id="5"/>
      <w:r w:rsidRPr="002E3474">
        <w:t>Pre-Requisites</w:t>
      </w:r>
    </w:p>
    <w:tbl>
      <w:tblPr>
        <w:tblW w:w="0" w:type="auto"/>
        <w:tblLayout w:type="fixed"/>
        <w:tblCellMar>
          <w:left w:w="62" w:type="dxa"/>
          <w:right w:w="62" w:type="dxa"/>
        </w:tblCellMar>
        <w:tblLook w:val="0000"/>
      </w:tblPr>
      <w:tblGrid>
        <w:gridCol w:w="2937"/>
        <w:gridCol w:w="5585"/>
      </w:tblGrid>
      <w:tr w:rsidTr="00AC192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BodyText"/>
            </w:pPr>
          </w:p>
        </w:tc>
      </w:tr>
    </w:tbl>
    <w:p w:rsidR="00000000" w:rsidRPr="002E3474" w:rsidP="002E3474">
      <w:pPr>
        <w:pStyle w:val="BodyText"/>
      </w:pPr>
    </w:p>
    <w:p w:rsidR="00000000" w:rsidRPr="002E3474" w:rsidP="002E3474">
      <w:pPr>
        <w:pStyle w:val="AllowPageBreak"/>
      </w:pPr>
    </w:p>
    <w:p w:rsidR="00000000" w:rsidRPr="002E3474" w:rsidP="002E3474">
      <w:pPr>
        <w:pStyle w:val="Heading1"/>
      </w:pPr>
      <w:bookmarkStart w:id="6" w:name="O_100435"/>
      <w:bookmarkEnd w:id="6"/>
      <w:r w:rsidRPr="002E3474">
        <w:t>Employability Skills Information</w:t>
      </w:r>
    </w:p>
    <w:tbl>
      <w:tblPr>
        <w:tblW w:w="0" w:type="auto"/>
        <w:tblLayout w:type="fixed"/>
        <w:tblCellMar>
          <w:left w:w="62" w:type="dxa"/>
          <w:right w:w="62" w:type="dxa"/>
        </w:tblCellMar>
        <w:tblLook w:val="0000"/>
      </w:tblPr>
      <w:tblGrid>
        <w:gridCol w:w="2937"/>
        <w:gridCol w:w="5585"/>
      </w:tblGrid>
      <w:tr w:rsidTr="00AC192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BodyText"/>
            </w:pPr>
            <w:r w:rsidRPr="002E3474">
              <w:t>This unit contains employability skills.</w:t>
            </w:r>
          </w:p>
        </w:tc>
      </w:tr>
    </w:tbl>
    <w:p w:rsidR="00000000" w:rsidRPr="002E3474" w:rsidP="002E3474">
      <w:pPr>
        <w:pStyle w:val="BodyText"/>
      </w:pPr>
    </w:p>
    <w:p w:rsidR="00000000" w:rsidRPr="002E3474" w:rsidP="002E3474">
      <w:pPr>
        <w:pStyle w:val="AllowPageBreak"/>
      </w:pPr>
    </w:p>
    <w:p w:rsidR="00000000" w:rsidRPr="002E3474" w:rsidP="002E3474">
      <w:pPr>
        <w:pStyle w:val="Heading1"/>
      </w:pPr>
      <w:bookmarkStart w:id="7" w:name="O_100437"/>
      <w:bookmarkEnd w:id="7"/>
      <w:r w:rsidRPr="002E3474">
        <w:t>Elements and Performance Criteria Pre-Content</w:t>
      </w:r>
    </w:p>
    <w:tbl>
      <w:tblPr>
        <w:tblW w:w="0" w:type="auto"/>
        <w:tblLayout w:type="fixed"/>
        <w:tblCellMar>
          <w:left w:w="62" w:type="dxa"/>
          <w:right w:w="62" w:type="dxa"/>
        </w:tblCellMar>
        <w:tblLook w:val="0000"/>
      </w:tblPr>
      <w:tblGrid>
        <w:gridCol w:w="2919"/>
        <w:gridCol w:w="5594"/>
      </w:tblGrid>
      <w:tr w:rsidTr="00AC192C">
        <w:tblPrEx>
          <w:tblW w:w="0" w:type="auto"/>
          <w:tblLayout w:type="fixed"/>
          <w:tblCellMar>
            <w:left w:w="62" w:type="dxa"/>
            <w:right w:w="62" w:type="dxa"/>
          </w:tblCellMar>
          <w:tblLook w:val="0000"/>
        </w:tblPrEx>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t>Elements describe the essential outcomes of a unit of competency.</w:t>
            </w:r>
          </w:p>
        </w:tc>
        <w:tc>
          <w:tcPr>
            <w:tcW w:w="559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BodyText"/>
            </w:pPr>
            <w:r w:rsidRPr="002E3474">
              <w:t>Performance Criteria describe the performance needed to demonstrate achievement of the Element. Where bold italicised text is used, further information is detailed in the required skills and</w:t>
            </w:r>
            <w:r w:rsidRPr="002E3474">
              <w:t xml:space="preserve"> knowledge section and the range statement. Assessment of performance is to be consistent with the Evidence Guide.</w:t>
            </w:r>
          </w:p>
        </w:tc>
      </w:tr>
    </w:tbl>
    <w:p w:rsidR="00000000" w:rsidRPr="002E3474" w:rsidP="002E3474">
      <w:pPr>
        <w:pStyle w:val="BodyText"/>
      </w:pPr>
    </w:p>
    <w:p w:rsidR="00000000" w:rsidRPr="002E3474" w:rsidP="002E3474">
      <w:pPr>
        <w:pStyle w:val="AllowPageBreak"/>
      </w:pPr>
    </w:p>
    <w:p w:rsidR="00000000" w:rsidRPr="002E3474" w:rsidP="002E3474">
      <w:pPr>
        <w:pStyle w:val="Heading1"/>
      </w:pPr>
      <w:bookmarkStart w:id="8" w:name="O_100438"/>
      <w:bookmarkEnd w:id="8"/>
      <w:r w:rsidRPr="002E3474">
        <w:t>Elements and Performance Criteria</w:t>
      </w:r>
    </w:p>
    <w:tbl>
      <w:tblPr>
        <w:tblW w:w="0" w:type="auto"/>
        <w:tblLayout w:type="fixed"/>
        <w:tblCellMar>
          <w:left w:w="62" w:type="dxa"/>
          <w:right w:w="62" w:type="dxa"/>
        </w:tblCellMar>
        <w:tblLook w:val="0000"/>
      </w:tblPr>
      <w:tblGrid>
        <w:gridCol w:w="2919"/>
        <w:gridCol w:w="5585"/>
        <w:gridCol w:w="18"/>
      </w:tblGrid>
      <w:tr w:rsidTr="00AC192C">
        <w:tblPrEx>
          <w:tblW w:w="0" w:type="auto"/>
          <w:tblLayout w:type="fixed"/>
          <w:tblCellMar>
            <w:left w:w="62" w:type="dxa"/>
            <w:right w:w="62" w:type="dxa"/>
          </w:tblCellMar>
          <w:tblLook w:val="0000"/>
        </w:tblPrEx>
        <w:trPr>
          <w:tblHeader/>
        </w:trPr>
        <w:tc>
          <w:tcPr>
            <w:tcW w:w="291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E3474" w:rsidP="002E3474">
            <w:pPr>
              <w:pStyle w:val="BodyText"/>
            </w:pPr>
            <w:r w:rsidRPr="002E3474">
              <w:rPr>
                <w:rStyle w:val="SpecialBold"/>
              </w:rPr>
              <w:t>ELEMENT</w:t>
            </w:r>
          </w:p>
        </w:tc>
        <w:tc>
          <w:tcPr>
            <w:tcW w:w="5603"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PERFORMANCE CRITERIA</w:t>
            </w:r>
          </w:p>
        </w:tc>
      </w:tr>
      <w:tr w:rsidTr="00AC192C">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List"/>
              <w:rPr>
                <w:lang w:val="en-NZ"/>
              </w:rPr>
            </w:pPr>
            <w:r w:rsidRPr="002E3474">
              <w:t>1.</w:t>
            </w:r>
            <w:r w:rsidRPr="002E3474">
              <w:tab/>
            </w:r>
            <w:r w:rsidRPr="002E3474">
              <w:t>Identify in own work area major cost components of product or process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List2"/>
            </w:pPr>
            <w:r w:rsidRPr="002E3474">
              <w:t>1.1.</w:t>
            </w:r>
            <w:r w:rsidRPr="002E3474">
              <w:tab/>
              <w:t xml:space="preserve">Identify </w:t>
            </w:r>
            <w:r w:rsidRPr="002E3474">
              <w:rPr>
                <w:rStyle w:val="BoldandItalics"/>
              </w:rPr>
              <w:t>cost components</w:t>
            </w:r>
            <w:r w:rsidRPr="002E3474">
              <w:t xml:space="preserve"> in the product or </w:t>
            </w:r>
            <w:r w:rsidRPr="002E3474">
              <w:rPr>
                <w:rStyle w:val="BoldandItalics"/>
              </w:rPr>
              <w:t>process</w:t>
            </w:r>
            <w:r w:rsidRPr="002E3474">
              <w:t xml:space="preserve"> in own work area </w:t>
            </w:r>
          </w:p>
          <w:p w:rsidR="00000000" w:rsidP="002E3474">
            <w:pPr>
              <w:pStyle w:val="List2"/>
              <w:rPr>
                <w:lang w:val="en-NZ"/>
              </w:rPr>
            </w:pPr>
            <w:r w:rsidRPr="002E3474">
              <w:t>1.2.</w:t>
            </w:r>
            <w:r w:rsidRPr="002E3474">
              <w:tab/>
              <w:t>Recognise the impact of current or alternative actions on costs</w:t>
            </w:r>
          </w:p>
        </w:tc>
      </w:tr>
      <w:tr w:rsidTr="00AC192C">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List"/>
              <w:rPr>
                <w:lang w:val="en-NZ"/>
              </w:rPr>
            </w:pPr>
            <w:r w:rsidRPr="002E3474">
              <w:t>2.</w:t>
            </w:r>
            <w:r w:rsidRPr="002E3474">
              <w:tab/>
              <w:t>Identify constraints to cost efficiency</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List2"/>
            </w:pPr>
            <w:r w:rsidRPr="002E3474">
              <w:t>2.1.</w:t>
            </w:r>
            <w:r w:rsidRPr="002E3474">
              <w:tab/>
              <w:t>Identify required production/process rate and major costs</w:t>
            </w:r>
          </w:p>
          <w:p w:rsidR="00000000" w:rsidRPr="002E3474" w:rsidP="002E3474">
            <w:pPr>
              <w:pStyle w:val="List2"/>
            </w:pPr>
            <w:r w:rsidRPr="002E3474">
              <w:t>2.2.</w:t>
            </w:r>
            <w:r w:rsidRPr="002E3474">
              <w:tab/>
              <w:t>Identify costs factors under the control of the individual or team</w:t>
            </w:r>
          </w:p>
          <w:p w:rsidR="00000000" w:rsidRPr="002E3474" w:rsidP="002E3474">
            <w:pPr>
              <w:pStyle w:val="List2"/>
            </w:pPr>
            <w:r w:rsidRPr="002E3474">
              <w:t>2.3.</w:t>
            </w:r>
            <w:r w:rsidRPr="002E3474">
              <w:tab/>
              <w:t xml:space="preserve">Relate identified costs factors to impact on </w:t>
            </w:r>
            <w:r w:rsidRPr="002E3474">
              <w:rPr>
                <w:rStyle w:val="BoldandItalics"/>
              </w:rPr>
              <w:t>overall cost</w:t>
            </w:r>
            <w:r w:rsidRPr="002E3474">
              <w:t xml:space="preserve"> of production/process </w:t>
            </w:r>
          </w:p>
          <w:p w:rsidR="00000000" w:rsidP="002E3474">
            <w:pPr>
              <w:pStyle w:val="List2"/>
              <w:rPr>
                <w:lang w:val="en-NZ"/>
              </w:rPr>
            </w:pPr>
            <w:r w:rsidRPr="002E3474">
              <w:t>2.4.</w:t>
            </w:r>
            <w:r w:rsidRPr="002E3474">
              <w:tab/>
              <w:t>Identify cost factors that ar</w:t>
            </w:r>
            <w:r w:rsidRPr="002E3474">
              <w:t>e a constraint to cost efficiency in own work area</w:t>
            </w:r>
          </w:p>
        </w:tc>
      </w:tr>
      <w:tr w:rsidTr="00AC192C">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List"/>
              <w:rPr>
                <w:lang w:val="en-NZ"/>
              </w:rPr>
            </w:pPr>
            <w:r w:rsidRPr="002E3474">
              <w:t>3.</w:t>
            </w:r>
            <w:r w:rsidRPr="002E3474">
              <w:tab/>
              <w:t>Apply cost efficient work practices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List2"/>
            </w:pPr>
            <w:r w:rsidRPr="002E3474">
              <w:t>3.1.</w:t>
            </w:r>
            <w:r w:rsidRPr="002E3474">
              <w:tab/>
              <w:t>Express the implications of possible actions/changes to improve cost efficiency in simple financial terms</w:t>
            </w:r>
          </w:p>
          <w:p w:rsidR="00000000" w:rsidRPr="002E3474" w:rsidP="002E3474">
            <w:pPr>
              <w:pStyle w:val="List2"/>
            </w:pPr>
            <w:r w:rsidRPr="002E3474">
              <w:t>3.2.</w:t>
            </w:r>
            <w:r w:rsidRPr="002E3474">
              <w:tab/>
              <w:t>Identify non-financial implications of proposed c</w:t>
            </w:r>
            <w:r w:rsidRPr="002E3474">
              <w:t>hanges in discussion with relevant people</w:t>
            </w:r>
          </w:p>
          <w:p w:rsidR="00000000" w:rsidRPr="002E3474" w:rsidP="002E3474">
            <w:pPr>
              <w:pStyle w:val="List2"/>
            </w:pPr>
            <w:r w:rsidRPr="002E3474">
              <w:t>3.3.</w:t>
            </w:r>
            <w:r w:rsidRPr="002E3474">
              <w:tab/>
              <w:t>Select actions which minimise overall costs</w:t>
            </w:r>
          </w:p>
          <w:p w:rsidR="00000000" w:rsidRPr="002E3474" w:rsidP="002E3474">
            <w:pPr>
              <w:pStyle w:val="List2"/>
            </w:pPr>
            <w:r w:rsidRPr="002E3474">
              <w:t>3.4.</w:t>
            </w:r>
            <w:r w:rsidRPr="002E3474">
              <w:tab/>
              <w:t>Monitor actions to ensure cost efficiency in own work area is maintained</w:t>
            </w:r>
          </w:p>
        </w:tc>
      </w:tr>
    </w:tbl>
    <w:p w:rsidR="00000000" w:rsidRPr="002E3474" w:rsidP="002E3474">
      <w:pPr>
        <w:pStyle w:val="BodyText"/>
      </w:pPr>
    </w:p>
    <w:p w:rsidR="00000000" w:rsidRPr="002E3474" w:rsidP="002E3474">
      <w:pPr>
        <w:pStyle w:val="AllowPageBreak"/>
      </w:pPr>
    </w:p>
    <w:p w:rsidR="00000000" w:rsidRPr="002E3474" w:rsidP="002E3474">
      <w:pPr>
        <w:pStyle w:val="Heading1"/>
      </w:pPr>
      <w:bookmarkStart w:id="9" w:name="O_100439"/>
      <w:bookmarkEnd w:id="9"/>
      <w:r w:rsidRPr="002E3474">
        <w:t>Required Skills and Knowledge</w:t>
      </w:r>
    </w:p>
    <w:tbl>
      <w:tblPr>
        <w:tblW w:w="0" w:type="auto"/>
        <w:tblLayout w:type="fixed"/>
        <w:tblCellMar>
          <w:left w:w="62" w:type="dxa"/>
          <w:right w:w="62" w:type="dxa"/>
        </w:tblCellMar>
        <w:tblLook w:val="0000"/>
      </w:tblPr>
      <w:tblGrid>
        <w:gridCol w:w="8513"/>
        <w:gridCol w:w="9"/>
      </w:tblGrid>
      <w:tr w:rsidTr="00AC19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REQUIRED SKILLS AND KNOWLEDGE</w:t>
            </w:r>
          </w:p>
        </w:tc>
      </w:tr>
      <w:tr w:rsidTr="00AC192C">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t>This section describes the skills and knowledge required for this unit.</w:t>
            </w:r>
          </w:p>
        </w:tc>
      </w:tr>
      <w:tr w:rsidTr="00AC192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Required skills</w:t>
            </w:r>
          </w:p>
        </w:tc>
      </w:tr>
      <w:tr w:rsidTr="00AC192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ListBullet"/>
            </w:pPr>
            <w:r w:rsidRPr="002E3474">
              <w:t>basic numeracy</w:t>
            </w:r>
          </w:p>
          <w:p w:rsidR="00000000" w:rsidRPr="002E3474" w:rsidP="002E3474">
            <w:pPr>
              <w:pStyle w:val="ListBullet"/>
            </w:pPr>
            <w:r w:rsidRPr="002E3474">
              <w:t>problem solving</w:t>
            </w:r>
          </w:p>
          <w:p w:rsidR="00000000" w:rsidP="002E3474">
            <w:pPr>
              <w:pStyle w:val="ListBullet"/>
              <w:rPr>
                <w:lang w:val="en-NZ"/>
              </w:rPr>
            </w:pPr>
            <w:r w:rsidRPr="002E3474">
              <w:t>communication</w:t>
            </w:r>
          </w:p>
        </w:tc>
      </w:tr>
      <w:tr w:rsidTr="00AC192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Required knowledge</w:t>
            </w:r>
          </w:p>
        </w:tc>
      </w:tr>
      <w:tr w:rsidTr="00AC192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ListBullet"/>
            </w:pPr>
            <w:r w:rsidRPr="002E3474">
              <w:t>cost components of products made</w:t>
            </w:r>
          </w:p>
          <w:p w:rsidR="00000000" w:rsidRPr="002E3474" w:rsidP="002E3474">
            <w:pPr>
              <w:pStyle w:val="ListBullet"/>
            </w:pPr>
            <w:r w:rsidRPr="002E3474">
              <w:t>costs concepts such as expense and income</w:t>
            </w:r>
          </w:p>
          <w:p w:rsidR="00000000" w:rsidRPr="002E3474" w:rsidP="002E3474">
            <w:pPr>
              <w:pStyle w:val="ListBullet"/>
            </w:pPr>
            <w:r w:rsidRPr="002E3474">
              <w:t xml:space="preserve">major cost contributors to product (eg energy) </w:t>
            </w:r>
          </w:p>
          <w:p w:rsidR="00000000" w:rsidRPr="002E3474" w:rsidP="002E3474">
            <w:pPr>
              <w:pStyle w:val="ListBullet"/>
            </w:pPr>
            <w:r w:rsidRPr="002E3474">
              <w:t>the difference between internally and externally controlled costs</w:t>
            </w:r>
          </w:p>
          <w:p w:rsidR="00000000" w:rsidRPr="002E3474" w:rsidP="002E3474">
            <w:pPr>
              <w:pStyle w:val="ListBullet"/>
            </w:pPr>
            <w:r w:rsidRPr="002E3474">
              <w:t>difference between overhead, labour and consumables</w:t>
            </w:r>
          </w:p>
        </w:tc>
      </w:tr>
    </w:tbl>
    <w:p w:rsidR="00000000" w:rsidRPr="002E3474" w:rsidP="002E3474">
      <w:pPr>
        <w:pStyle w:val="BodyText"/>
      </w:pPr>
    </w:p>
    <w:p w:rsidR="00000000" w:rsidRPr="002E3474" w:rsidP="002E3474">
      <w:pPr>
        <w:pStyle w:val="AllowPageBreak"/>
      </w:pPr>
    </w:p>
    <w:p w:rsidR="00000000" w:rsidRPr="002E3474" w:rsidP="002E3474">
      <w:pPr>
        <w:pStyle w:val="Heading1"/>
      </w:pPr>
      <w:bookmarkStart w:id="10" w:name="O_100440"/>
      <w:bookmarkEnd w:id="10"/>
      <w:r w:rsidRPr="002E3474">
        <w:t>Evidence Guide</w:t>
      </w:r>
    </w:p>
    <w:tbl>
      <w:tblPr>
        <w:tblW w:w="0" w:type="auto"/>
        <w:tblCellMar>
          <w:left w:w="62" w:type="dxa"/>
          <w:right w:w="62" w:type="dxa"/>
        </w:tblCellMar>
        <w:tblLook w:val="0000"/>
      </w:tblPr>
      <w:tblGrid>
        <w:gridCol w:w="3204"/>
        <w:gridCol w:w="5992"/>
      </w:tblGrid>
      <w:tr w:rsidTr="00AC192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EVIDENCE GUIDE</w:t>
            </w:r>
          </w:p>
        </w:tc>
      </w:tr>
      <w:tr w:rsidTr="00AC192C">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t>The Evidence Guide provides advice on assessment and must be read in conjunction with the performance criteria, required skills and knowledge, the range statement and the assessment guidelines for this training package.</w:t>
            </w:r>
          </w:p>
        </w:tc>
      </w:tr>
      <w:tr w:rsidTr="00AC192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Overview of assessment requirement</w:t>
            </w:r>
            <w:r w:rsidRPr="002E3474">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t>The person will as part of their routine decision making aim to minimise costs. There should be evidence of their doing so.</w:t>
            </w:r>
          </w:p>
        </w:tc>
      </w:tr>
      <w:tr w:rsidTr="00AC19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What are the specific resource requirements for this unit</w:t>
            </w:r>
            <w:r w:rsidRPr="002E347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t>Access to a workplace implementing competitive manufacturing strategies. No other specific resources are required.</w:t>
            </w:r>
          </w:p>
        </w:tc>
      </w:tr>
      <w:tr w:rsidTr="00AC19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What critical aspects of evidence are required to demonstrate competency in this unit</w:t>
            </w:r>
            <w:r w:rsidRPr="002E347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BodyText"/>
            </w:pPr>
            <w:r w:rsidRPr="002E3474">
              <w:t>Evidence of being able to identify costs factors rele</w:t>
            </w:r>
            <w:r w:rsidRPr="002E3474">
              <w:t>vant to an individual's job.</w:t>
            </w:r>
          </w:p>
          <w:p w:rsidR="00000000" w:rsidP="002E3474">
            <w:pPr>
              <w:pStyle w:val="BodyText"/>
              <w:rPr>
                <w:lang w:val="en-NZ"/>
              </w:rPr>
            </w:pPr>
            <w:r w:rsidRPr="002E3474">
              <w:t>Evidence of having made appropriate decisions to minimise overall costs.</w:t>
            </w:r>
          </w:p>
        </w:tc>
      </w:tr>
      <w:tr w:rsidTr="00AC19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In what context should assessment occur</w:t>
            </w:r>
            <w:r w:rsidRPr="002E347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t>Assessment will need to occur in a workplace or by use of a work based case study.</w:t>
            </w:r>
          </w:p>
        </w:tc>
      </w:tr>
      <w:tr w:rsidTr="00AC19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Are there any other units wh</w:t>
            </w:r>
            <w:r w:rsidRPr="002E3474">
              <w:rPr>
                <w:rStyle w:val="SpecialBold"/>
              </w:rPr>
              <w:t>ich could or should be assessed with this unit or which relate directly to this unit</w:t>
            </w:r>
            <w:r w:rsidRPr="002E347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t>This unit may be assessed concurrently with appropriate units on continuous improvement.</w:t>
            </w:r>
          </w:p>
        </w:tc>
      </w:tr>
      <w:tr w:rsidTr="00AC19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What method of assessment should apply</w:t>
            </w:r>
            <w:r w:rsidRPr="002E347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BodyText"/>
            </w:pPr>
            <w:r w:rsidRPr="002E3474">
              <w:t>Assessors must be satisfied that the person can consistently perform the unit as a whole, as defined by the Elements, Performance Criteria, skills and knowledge. A holistic approach should be taken to the assessment.</w:t>
            </w:r>
          </w:p>
          <w:p w:rsidR="00000000" w:rsidRPr="002E3474" w:rsidP="002E3474">
            <w:pPr>
              <w:pStyle w:val="BodyText"/>
            </w:pPr>
            <w:r w:rsidRPr="002E3474">
              <w:t>Assessors should gather sufficient, fai</w:t>
            </w:r>
            <w:r w:rsidRPr="002E3474">
              <w:t>r, valid, reliable, authentic and current evidence from a range of sources. Sources of evidence may include direct observation, reports from supervisors, peers and colleagues, project work, samples, organisation records and questioning. Assessment should n</w:t>
            </w:r>
            <w:r w:rsidRPr="002E3474">
              <w:t>ot require language, literacy or numeracy skills beyond those required for the unit.</w:t>
            </w:r>
          </w:p>
          <w:p w:rsidR="00000000" w:rsidRPr="002E3474" w:rsidP="002E3474">
            <w:pPr>
              <w:pStyle w:val="BodyText"/>
            </w:pPr>
            <w:r w:rsidRPr="002E3474">
              <w:t>The assessee will have access to all techniques, procedures, information, resources and aids which would normally be available in the workplace.</w:t>
            </w:r>
          </w:p>
          <w:p w:rsidR="00000000" w:rsidP="002E3474">
            <w:pPr>
              <w:pStyle w:val="BodyText"/>
              <w:rPr>
                <w:lang w:val="en-NZ"/>
              </w:rPr>
            </w:pPr>
            <w:r w:rsidRPr="002E3474">
              <w:t>The method of assessment s</w:t>
            </w:r>
            <w:r w:rsidRPr="002E3474">
              <w:t>hould be discussed and agreed with the assessee prior to the commencement of the assessment.</w:t>
            </w:r>
          </w:p>
        </w:tc>
      </w:tr>
      <w:tr w:rsidTr="00AC19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What evidence is required for demonstration of consistent performance</w:t>
            </w:r>
            <w:r w:rsidRPr="002E347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BodyText"/>
            </w:pPr>
            <w:r w:rsidRPr="002E3474">
              <w:t>Evidence should be available over a period of time or from more than one process or product</w:t>
            </w:r>
            <w:r w:rsidRPr="002E3474">
              <w:t>.</w:t>
            </w:r>
          </w:p>
        </w:tc>
      </w:tr>
    </w:tbl>
    <w:p w:rsidR="00000000" w:rsidRPr="002E3474" w:rsidP="002E3474">
      <w:pPr>
        <w:pStyle w:val="BodyText"/>
      </w:pPr>
    </w:p>
    <w:p w:rsidR="00000000" w:rsidRPr="002E3474" w:rsidP="002E3474">
      <w:pPr>
        <w:pStyle w:val="AllowPageBreak"/>
      </w:pPr>
    </w:p>
    <w:p w:rsidR="00000000" w:rsidRPr="002E3474" w:rsidP="002E3474">
      <w:pPr>
        <w:pStyle w:val="Heading1"/>
      </w:pPr>
      <w:bookmarkStart w:id="11" w:name="O_100441"/>
      <w:bookmarkEnd w:id="11"/>
      <w:r w:rsidRPr="002E3474">
        <w:t>Range Statement</w:t>
      </w:r>
    </w:p>
    <w:tbl>
      <w:tblPr>
        <w:tblW w:w="0" w:type="auto"/>
        <w:tblLayout w:type="fixed"/>
        <w:tblCellMar>
          <w:left w:w="62" w:type="dxa"/>
          <w:right w:w="62" w:type="dxa"/>
        </w:tblCellMar>
        <w:tblLook w:val="0000"/>
      </w:tblPr>
      <w:tblGrid>
        <w:gridCol w:w="2936"/>
        <w:gridCol w:w="5575"/>
        <w:gridCol w:w="9"/>
      </w:tblGrid>
      <w:tr w:rsidTr="00AC192C">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RANGE STATEMENT</w:t>
            </w:r>
          </w:p>
        </w:tc>
      </w:tr>
      <w:tr w:rsidTr="00AC192C">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t xml:space="preserve">The range statement relates to the unit of competency as a whole. It allows for different work environments and situations that may affect </w:t>
            </w:r>
            <w:r w:rsidRPr="002E3474">
              <w:t>performance. Bold italicised wording, if used in the performance criteria, is detailed below. Essential operating conditions that may be present with training and assessment (depending on the work situation, needs of the candidate, accessibility of the ite</w:t>
            </w:r>
            <w:r w:rsidRPr="002E3474">
              <w:t>m, and local industry and regional contexts) may also be included.</w:t>
            </w:r>
          </w:p>
        </w:tc>
      </w:tr>
      <w:tr w:rsidTr="00AC192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Cost components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t>Cost components include fixed and variable costs such as power/energy, materials, plant and equipment, production or process time including impact on salary and wages, off</w:t>
            </w:r>
            <w:r w:rsidRPr="002E3474">
              <w:t>ice expenses such as telephone and government taxes and charges.</w:t>
            </w:r>
          </w:p>
        </w:tc>
      </w:tr>
      <w:tr w:rsidTr="00AC192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Process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t>Process may include a production, maintenance, logistics or office process in a manufacturing environment.</w:t>
            </w:r>
          </w:p>
        </w:tc>
      </w:tr>
      <w:tr w:rsidTr="00AC192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Overall cost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BodyText"/>
            </w:pPr>
            <w:r w:rsidRPr="002E3474">
              <w:t>Overall cost may include the assessment of negative and positive financial implications. It also includes negative long term issues, such as Occupational Health and Safety (OHS), environmental and regulatory issues.</w:t>
            </w:r>
          </w:p>
        </w:tc>
      </w:tr>
    </w:tbl>
    <w:p w:rsidR="00AC192C" w:rsidP="002E3474">
      <w:pPr>
        <w:pStyle w:val="BodyText"/>
      </w:pPr>
    </w:p>
    <w:p w:rsidR="00AC192C" w:rsidP="002E3474">
      <w:pPr>
        <w:pStyle w:val="BodyText"/>
      </w:pPr>
    </w:p>
    <w:p w:rsidR="00000000" w:rsidRPr="002E3474" w:rsidP="002E3474">
      <w:pPr>
        <w:pStyle w:val="Heading1"/>
      </w:pPr>
      <w:bookmarkStart w:id="12" w:name="O_100442"/>
      <w:bookmarkEnd w:id="12"/>
      <w:r w:rsidRPr="002E3474">
        <w:t>Unit Sector(s)</w:t>
      </w:r>
    </w:p>
    <w:tbl>
      <w:tblPr>
        <w:tblW w:w="0" w:type="auto"/>
        <w:tblLayout w:type="fixed"/>
        <w:tblCellMar>
          <w:left w:w="62" w:type="dxa"/>
          <w:right w:w="62" w:type="dxa"/>
        </w:tblCellMar>
        <w:tblLook w:val="0000"/>
      </w:tblPr>
      <w:tblGrid>
        <w:gridCol w:w="2937"/>
        <w:gridCol w:w="5585"/>
      </w:tblGrid>
      <w:tr w:rsidTr="00AC192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 xml:space="preserve">Unit </w:t>
            </w:r>
            <w:r w:rsidRPr="002E3474">
              <w:rPr>
                <w:rStyle w:val="SpecialBold"/>
              </w:rPr>
              <w:t>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BodyText"/>
            </w:pPr>
            <w:r w:rsidRPr="002E3474">
              <w:t>CM Tools</w:t>
            </w:r>
          </w:p>
        </w:tc>
      </w:tr>
    </w:tbl>
    <w:p w:rsidR="00000000" w:rsidRPr="002E3474" w:rsidP="002E3474">
      <w:pPr>
        <w:pStyle w:val="BodyText"/>
      </w:pPr>
    </w:p>
    <w:p w:rsidR="00000000" w:rsidRPr="002E3474" w:rsidP="002E3474">
      <w:pPr>
        <w:pStyle w:val="AllowPageBreak"/>
      </w:pPr>
    </w:p>
    <w:p w:rsidR="00000000" w:rsidRPr="002E3474" w:rsidP="002E3474">
      <w:pPr>
        <w:pStyle w:val="Heading1"/>
      </w:pPr>
      <w:bookmarkStart w:id="13" w:name="O_159167"/>
      <w:bookmarkEnd w:id="13"/>
      <w:r w:rsidRPr="002E3474">
        <w:t>Co-requisite units</w:t>
      </w:r>
    </w:p>
    <w:tbl>
      <w:tblPr>
        <w:tblW w:w="0" w:type="auto"/>
        <w:tblLayout w:type="fixed"/>
        <w:tblCellMar>
          <w:left w:w="62" w:type="dxa"/>
          <w:right w:w="62" w:type="dxa"/>
        </w:tblCellMar>
        <w:tblLook w:val="0000"/>
      </w:tblPr>
      <w:tblGrid>
        <w:gridCol w:w="2937"/>
        <w:gridCol w:w="5585"/>
      </w:tblGrid>
      <w:tr w:rsidTr="00AC192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BodyText"/>
            </w:pPr>
          </w:p>
        </w:tc>
      </w:tr>
    </w:tbl>
    <w:p w:rsidR="00000000" w:rsidRPr="002E3474" w:rsidP="002E3474">
      <w:pPr>
        <w:pStyle w:val="BodyText"/>
      </w:pPr>
    </w:p>
    <w:p w:rsidR="00000000" w:rsidRPr="002E3474" w:rsidP="002E3474">
      <w:pPr>
        <w:pStyle w:val="AllowPageBreak"/>
      </w:pPr>
    </w:p>
    <w:p w:rsidR="00000000" w:rsidRPr="002E3474" w:rsidP="002E3474">
      <w:pPr>
        <w:pStyle w:val="Heading1"/>
      </w:pPr>
      <w:bookmarkStart w:id="14" w:name="O_159168"/>
      <w:bookmarkEnd w:id="14"/>
      <w:r w:rsidRPr="002E3474">
        <w:t>Functional area</w:t>
      </w:r>
    </w:p>
    <w:tbl>
      <w:tblPr>
        <w:tblW w:w="0" w:type="auto"/>
        <w:tblLayout w:type="fixed"/>
        <w:tblCellMar>
          <w:left w:w="62" w:type="dxa"/>
          <w:right w:w="62" w:type="dxa"/>
        </w:tblCellMar>
        <w:tblLook w:val="0000"/>
      </w:tblPr>
      <w:tblGrid>
        <w:gridCol w:w="2937"/>
        <w:gridCol w:w="5585"/>
      </w:tblGrid>
      <w:tr w:rsidTr="00AC192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474">
            <w:pPr>
              <w:pStyle w:val="BodyText"/>
              <w:rPr>
                <w:lang w:val="en-NZ"/>
              </w:rPr>
            </w:pPr>
            <w:r w:rsidRPr="002E3474">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474" w:rsidP="002E3474">
            <w:pPr>
              <w:pStyle w:val="BodyText"/>
            </w:pPr>
          </w:p>
        </w:tc>
      </w:tr>
    </w:tbl>
    <w:p w:rsidR="00000000" w:rsidRPr="002E3474" w:rsidP="002E3474">
      <w:pPr>
        <w:pStyle w:val="BodyText"/>
      </w:pPr>
    </w:p>
    <w:p w:rsidR="00000000" w:rsidRPr="002E3474" w:rsidP="002E3474"/>
    <w:sectPr w:rsidSect="002E34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192C" w:rsidP="00AC19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2C" w:rsidP="002E34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C192C" w:rsidP="002E34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192C" w:rsidP="002E34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192C" w:rsidP="00AC19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2C" w:rsidP="002E3474">
    <w:pPr>
      <w:pStyle w:val="Header"/>
      <w:framePr w:wrap="around"/>
    </w:pPr>
    <w:r>
      <w:fldChar w:fldCharType="begin"/>
    </w:r>
    <w:r>
      <w:instrText xml:space="preserve"> TITLE   \* MERGEFORMAT </w:instrText>
    </w:r>
    <w:r>
      <w:fldChar w:fldCharType="separate"/>
    </w:r>
    <w:r>
      <w:t>MSACMT230A Apply cost factors to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192C" w:rsidP="002E34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9006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54D5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4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3474"/>
    <w:pPr>
      <w:spacing w:before="360" w:after="60"/>
      <w:outlineLvl w:val="0"/>
    </w:pPr>
    <w:rPr>
      <w:sz w:val="32"/>
    </w:rPr>
  </w:style>
  <w:style w:type="paragraph" w:styleId="Heading2">
    <w:name w:val="heading 2"/>
    <w:basedOn w:val="HeadingBase"/>
    <w:next w:val="BodyText"/>
    <w:link w:val="Heading2Char"/>
    <w:qFormat/>
    <w:rsid w:val="002E3474"/>
    <w:pPr>
      <w:keepLines/>
      <w:spacing w:before="240" w:after="120"/>
      <w:outlineLvl w:val="1"/>
    </w:pPr>
    <w:rPr>
      <w:sz w:val="28"/>
      <w:szCs w:val="40"/>
    </w:rPr>
  </w:style>
  <w:style w:type="paragraph" w:styleId="Heading3">
    <w:name w:val="heading 3"/>
    <w:basedOn w:val="HeadingBase"/>
    <w:next w:val="BodyText"/>
    <w:link w:val="Heading3Char"/>
    <w:qFormat/>
    <w:rsid w:val="002E3474"/>
    <w:pPr>
      <w:spacing w:before="180" w:after="120"/>
      <w:outlineLvl w:val="2"/>
    </w:pPr>
    <w:rPr>
      <w:spacing w:val="-10"/>
      <w:kern w:val="32"/>
    </w:rPr>
  </w:style>
  <w:style w:type="paragraph" w:styleId="Heading4">
    <w:name w:val="heading 4"/>
    <w:basedOn w:val="HeadingBase"/>
    <w:next w:val="BodyText"/>
    <w:link w:val="Heading4Char"/>
    <w:qFormat/>
    <w:rsid w:val="002E3474"/>
    <w:pPr>
      <w:spacing w:before="160" w:after="120"/>
      <w:outlineLvl w:val="3"/>
    </w:pPr>
    <w:rPr>
      <w:sz w:val="22"/>
    </w:rPr>
  </w:style>
  <w:style w:type="paragraph" w:styleId="Heading5">
    <w:name w:val="heading 5"/>
    <w:basedOn w:val="HeadingBase"/>
    <w:next w:val="Normal"/>
    <w:link w:val="Heading5Char"/>
    <w:qFormat/>
    <w:rsid w:val="002E3474"/>
    <w:pPr>
      <w:spacing w:before="80"/>
      <w:outlineLvl w:val="4"/>
    </w:pPr>
    <w:rPr>
      <w:color w:val="918585"/>
      <w:sz w:val="20"/>
    </w:rPr>
  </w:style>
  <w:style w:type="paragraph" w:styleId="Heading6">
    <w:name w:val="heading 6"/>
    <w:basedOn w:val="HeadingBase"/>
    <w:next w:val="Normal"/>
    <w:link w:val="Heading6Char"/>
    <w:qFormat/>
    <w:rsid w:val="002E3474"/>
    <w:pPr>
      <w:spacing w:before="60"/>
      <w:outlineLvl w:val="5"/>
    </w:pPr>
    <w:rPr>
      <w:color w:val="918585"/>
      <w:sz w:val="20"/>
    </w:rPr>
  </w:style>
  <w:style w:type="paragraph" w:styleId="Heading7">
    <w:name w:val="heading 7"/>
    <w:basedOn w:val="Normal"/>
    <w:next w:val="Normal"/>
    <w:link w:val="Heading7Char"/>
    <w:qFormat/>
    <w:rsid w:val="002E3474"/>
    <w:pPr>
      <w:ind w:left="720"/>
      <w:outlineLvl w:val="6"/>
    </w:pPr>
    <w:rPr>
      <w:i/>
    </w:rPr>
  </w:style>
  <w:style w:type="paragraph" w:styleId="Heading8">
    <w:name w:val="heading 8"/>
    <w:basedOn w:val="Normal"/>
    <w:next w:val="Normal"/>
    <w:link w:val="Heading8Char"/>
    <w:qFormat/>
    <w:rsid w:val="002E3474"/>
    <w:pPr>
      <w:ind w:left="720"/>
      <w:outlineLvl w:val="7"/>
    </w:pPr>
    <w:rPr>
      <w:i/>
    </w:rPr>
  </w:style>
  <w:style w:type="paragraph" w:styleId="Heading9">
    <w:name w:val="heading 9"/>
    <w:basedOn w:val="Normal"/>
    <w:next w:val="Normal"/>
    <w:link w:val="Heading9Char"/>
    <w:qFormat/>
    <w:rsid w:val="002E3474"/>
    <w:pPr>
      <w:ind w:left="720"/>
      <w:outlineLvl w:val="8"/>
    </w:pPr>
    <w:rPr>
      <w:i/>
    </w:rPr>
  </w:style>
  <w:style w:type="character" w:default="1" w:styleId="DefaultParagraphFont">
    <w:name w:val="Default Paragraph Font"/>
    <w:uiPriority w:val="1"/>
    <w:unhideWhenUsed/>
    <w:rsid w:val="002E3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474"/>
  </w:style>
  <w:style w:type="character" w:customStyle="1" w:styleId="Heading1Char">
    <w:name w:val="Heading 1 Char"/>
    <w:basedOn w:val="DefaultParagraphFont"/>
    <w:link w:val="Heading1"/>
    <w:rsid w:val="002E3474"/>
    <w:rPr>
      <w:rFonts w:ascii="Times New Roman" w:eastAsia="Times New Roman" w:hAnsi="Times New Roman" w:cs="Times New Roman"/>
      <w:b/>
      <w:sz w:val="32"/>
      <w:szCs w:val="20"/>
      <w:lang w:eastAsia="en-US"/>
    </w:rPr>
  </w:style>
  <w:style w:type="paragraph" w:styleId="BodyText">
    <w:name w:val="Body Text"/>
    <w:basedOn w:val="Normal"/>
    <w:link w:val="BodyTextChar"/>
    <w:rsid w:val="002E34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3474"/>
    <w:rPr>
      <w:rFonts w:ascii="Times New Roman" w:eastAsia="Times New Roman" w:hAnsi="Times New Roman" w:cs="Times New Roman"/>
      <w:sz w:val="24"/>
      <w:lang w:val="en-US" w:eastAsia="en-US"/>
    </w:rPr>
  </w:style>
  <w:style w:type="paragraph" w:styleId="Footer">
    <w:name w:val="footer"/>
    <w:basedOn w:val="Normal"/>
    <w:link w:val="FooterChar"/>
    <w:rsid w:val="002E3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474"/>
    <w:rPr>
      <w:rFonts w:ascii="Times New Roman" w:eastAsia="Times New Roman" w:hAnsi="Times New Roman" w:cs="Times New Roman"/>
      <w:sz w:val="16"/>
      <w:lang w:val="en-US" w:eastAsia="en-US"/>
    </w:rPr>
  </w:style>
  <w:style w:type="paragraph" w:styleId="List">
    <w:name w:val="List"/>
    <w:basedOn w:val="BodyText"/>
    <w:next w:val="BodyText"/>
    <w:rsid w:val="002E3474"/>
    <w:pPr>
      <w:tabs>
        <w:tab w:val="left" w:pos="340"/>
      </w:tabs>
      <w:spacing w:before="60" w:after="60"/>
      <w:ind w:left="340" w:hanging="340"/>
    </w:pPr>
  </w:style>
  <w:style w:type="paragraph" w:styleId="ListBullet">
    <w:name w:val="List Bullet"/>
    <w:basedOn w:val="List"/>
    <w:rsid w:val="002E3474"/>
    <w:pPr>
      <w:numPr>
        <w:numId w:val="12"/>
      </w:numPr>
      <w:tabs>
        <w:tab w:val="clear" w:pos="340"/>
      </w:tabs>
      <w:spacing w:before="40" w:after="40"/>
    </w:pPr>
  </w:style>
  <w:style w:type="character" w:customStyle="1" w:styleId="SpecialBold">
    <w:name w:val="Special Bold"/>
    <w:basedOn w:val="DefaultParagraphFont"/>
    <w:rsid w:val="002E3474"/>
    <w:rPr>
      <w:b/>
      <w:spacing w:val="0"/>
    </w:rPr>
  </w:style>
  <w:style w:type="paragraph" w:styleId="Header">
    <w:name w:val="header"/>
    <w:basedOn w:val="Normal"/>
    <w:link w:val="HeaderChar"/>
    <w:rsid w:val="002E3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4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3474"/>
    <w:pPr>
      <w:spacing w:before="240" w:after="120"/>
      <w:outlineLvl w:val="0"/>
    </w:pPr>
    <w:rPr>
      <w:rFonts w:ascii="Times New Roman" w:hAnsi="Times New Roman"/>
      <w:b/>
      <w:sz w:val="28"/>
    </w:rPr>
  </w:style>
  <w:style w:type="paragraph" w:customStyle="1" w:styleId="AllowPageBreak">
    <w:name w:val="AllowPageBreak"/>
    <w:rsid w:val="002E34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3474"/>
    <w:pPr>
      <w:tabs>
        <w:tab w:val="left" w:pos="680"/>
      </w:tabs>
      <w:spacing w:before="60" w:after="60"/>
      <w:ind w:left="680" w:hanging="340"/>
    </w:pPr>
  </w:style>
  <w:style w:type="character" w:customStyle="1" w:styleId="BoldandItalics">
    <w:name w:val="Bold and Italics"/>
    <w:qFormat/>
    <w:rsid w:val="002E3474"/>
    <w:rPr>
      <w:b/>
      <w:i/>
      <w:u w:val="none"/>
    </w:rPr>
  </w:style>
  <w:style w:type="character" w:customStyle="1" w:styleId="Heading2Char">
    <w:name w:val="Heading 2 Char"/>
    <w:basedOn w:val="DefaultParagraphFont"/>
    <w:link w:val="Heading2"/>
    <w:rsid w:val="002E3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4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34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3474"/>
    <w:rPr>
      <w:rFonts w:ascii="Courier New" w:eastAsia="Times New Roman" w:hAnsi="Courier New" w:cs="Times New Roman"/>
      <w:i/>
      <w:szCs w:val="20"/>
      <w:lang w:val="en-US" w:eastAsia="en-US"/>
    </w:rPr>
  </w:style>
  <w:style w:type="paragraph" w:customStyle="1" w:styleId="HeadingBase">
    <w:name w:val="Heading Base"/>
    <w:rsid w:val="002E3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474"/>
    <w:pPr>
      <w:tabs>
        <w:tab w:val="right" w:leader="dot" w:pos="9072"/>
      </w:tabs>
      <w:ind w:left="567"/>
    </w:pPr>
    <w:rPr>
      <w:szCs w:val="22"/>
    </w:rPr>
  </w:style>
  <w:style w:type="paragraph" w:customStyle="1" w:styleId="TOCBase">
    <w:name w:val="TOC Base"/>
    <w:rsid w:val="002E3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474"/>
    <w:pPr>
      <w:tabs>
        <w:tab w:val="right" w:leader="dot" w:pos="9072"/>
      </w:tabs>
      <w:spacing w:before="40" w:after="40"/>
      <w:ind w:left="284"/>
    </w:pPr>
    <w:rPr>
      <w:rFonts w:ascii="Times New Roman" w:hAnsi="Times New Roman"/>
    </w:rPr>
  </w:style>
  <w:style w:type="paragraph" w:styleId="TOC1">
    <w:name w:val="toc 1"/>
    <w:basedOn w:val="TOCBase"/>
    <w:next w:val="Normal"/>
    <w:rsid w:val="002E34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3474"/>
    <w:pPr>
      <w:spacing w:before="5040"/>
      <w:jc w:val="center"/>
    </w:pPr>
    <w:rPr>
      <w:sz w:val="48"/>
      <w:szCs w:val="72"/>
      <w:lang w:val="en-US"/>
    </w:rPr>
  </w:style>
  <w:style w:type="character" w:customStyle="1" w:styleId="TitleChar">
    <w:name w:val="Title Char"/>
    <w:basedOn w:val="DefaultParagraphFont"/>
    <w:link w:val="Title"/>
    <w:rsid w:val="002E3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474"/>
    <w:pPr>
      <w:tabs>
        <w:tab w:val="left" w:pos="3600"/>
        <w:tab w:val="left" w:pos="3958"/>
      </w:tabs>
    </w:pPr>
  </w:style>
  <w:style w:type="paragraph" w:customStyle="1" w:styleId="Note">
    <w:name w:val="Note"/>
    <w:basedOn w:val="BodyText"/>
    <w:rsid w:val="002E34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474"/>
    <w:pPr>
      <w:framePr w:wrap="auto" w:hAnchor="text" w:y="6049"/>
    </w:pPr>
    <w:rPr>
      <w:color w:val="000000"/>
      <w:sz w:val="40"/>
    </w:rPr>
  </w:style>
  <w:style w:type="paragraph" w:customStyle="1" w:styleId="TOCTitle">
    <w:name w:val="TOCTitle"/>
    <w:basedOn w:val="Heading1"/>
    <w:rsid w:val="002E3474"/>
    <w:pPr>
      <w:spacing w:after="240"/>
      <w:jc w:val="center"/>
      <w:outlineLvl w:val="9"/>
    </w:pPr>
    <w:rPr>
      <w:caps/>
    </w:rPr>
  </w:style>
  <w:style w:type="paragraph" w:customStyle="1" w:styleId="Version">
    <w:name w:val="Version"/>
    <w:rsid w:val="002E34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3474"/>
    <w:pPr>
      <w:numPr>
        <w:numId w:val="13"/>
      </w:numPr>
      <w:tabs>
        <w:tab w:val="clear" w:pos="680"/>
      </w:tabs>
    </w:pPr>
  </w:style>
  <w:style w:type="paragraph" w:styleId="Index1">
    <w:name w:val="index 1"/>
    <w:basedOn w:val="Normal"/>
    <w:next w:val="Normal"/>
    <w:semiHidden/>
    <w:rsid w:val="002E3474"/>
    <w:pPr>
      <w:keepNext w:val="0"/>
      <w:tabs>
        <w:tab w:val="right" w:pos="4176"/>
      </w:tabs>
      <w:ind w:left="198" w:hanging="198"/>
    </w:pPr>
    <w:rPr>
      <w:rFonts w:ascii="Garamond" w:hAnsi="Garamond"/>
    </w:rPr>
  </w:style>
  <w:style w:type="paragraph" w:styleId="IndexHeading">
    <w:name w:val="index heading"/>
    <w:basedOn w:val="Normal"/>
    <w:next w:val="Index1"/>
    <w:semiHidden/>
    <w:rsid w:val="002E3474"/>
    <w:pPr>
      <w:spacing w:before="120" w:after="120"/>
    </w:pPr>
    <w:rPr>
      <w:rFonts w:ascii="Arial" w:hAnsi="Arial"/>
      <w:b/>
      <w:color w:val="918585"/>
      <w:sz w:val="24"/>
    </w:rPr>
  </w:style>
  <w:style w:type="paragraph" w:customStyle="1" w:styleId="Chapter">
    <w:name w:val="Chapter"/>
    <w:basedOn w:val="Normal"/>
    <w:rsid w:val="002E3474"/>
    <w:pPr>
      <w:spacing w:before="240"/>
    </w:pPr>
    <w:rPr>
      <w:rFonts w:ascii="Times New Roman" w:hAnsi="Times New Roman"/>
      <w:smallCaps/>
      <w:spacing w:val="80"/>
      <w:sz w:val="28"/>
    </w:rPr>
  </w:style>
  <w:style w:type="paragraph" w:customStyle="1" w:styleId="InChapter">
    <w:name w:val="InChapter"/>
    <w:basedOn w:val="Heading3"/>
    <w:rsid w:val="002E3474"/>
    <w:pPr>
      <w:spacing w:after="240"/>
      <w:outlineLvl w:val="9"/>
    </w:pPr>
    <w:rPr>
      <w:noProof/>
    </w:rPr>
  </w:style>
  <w:style w:type="paragraph" w:styleId="Index2">
    <w:name w:val="index 2"/>
    <w:basedOn w:val="Normal"/>
    <w:next w:val="Normal"/>
    <w:semiHidden/>
    <w:rsid w:val="002E3474"/>
    <w:pPr>
      <w:tabs>
        <w:tab w:val="right" w:pos="4176"/>
      </w:tabs>
      <w:ind w:left="568" w:hanging="284"/>
    </w:pPr>
    <w:rPr>
      <w:rFonts w:ascii="Garamond" w:hAnsi="Garamond"/>
    </w:rPr>
  </w:style>
  <w:style w:type="paragraph" w:customStyle="1" w:styleId="Byline">
    <w:name w:val="Byline"/>
    <w:rsid w:val="002E3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474"/>
    <w:pPr>
      <w:tabs>
        <w:tab w:val="clear" w:pos="3600"/>
        <w:tab w:val="clear" w:pos="3958"/>
      </w:tabs>
      <w:jc w:val="right"/>
    </w:pPr>
  </w:style>
  <w:style w:type="character" w:styleId="Emphasis">
    <w:name w:val="Emphasis"/>
    <w:basedOn w:val="DefaultParagraphFont"/>
    <w:qFormat/>
    <w:rsid w:val="002E3474"/>
    <w:rPr>
      <w:i/>
    </w:rPr>
  </w:style>
  <w:style w:type="paragraph" w:styleId="Caption">
    <w:name w:val="caption"/>
    <w:basedOn w:val="BodyText"/>
    <w:next w:val="Normal"/>
    <w:qFormat/>
    <w:rsid w:val="002E3474"/>
    <w:pPr>
      <w:framePr w:w="2268" w:hSpace="181" w:vSpace="181" w:wrap="around" w:vAnchor="text" w:hAnchor="page" w:x="1135" w:y="285" w:anchorLock="1"/>
    </w:pPr>
    <w:rPr>
      <w:i/>
    </w:rPr>
  </w:style>
  <w:style w:type="paragraph" w:customStyle="1" w:styleId="MiniTOCTitle">
    <w:name w:val="MiniTOCTitle"/>
    <w:basedOn w:val="Heading4"/>
    <w:rsid w:val="002E3474"/>
    <w:pPr>
      <w:spacing w:before="240"/>
      <w:outlineLvl w:val="9"/>
    </w:pPr>
    <w:rPr>
      <w:noProof/>
      <w:sz w:val="24"/>
    </w:rPr>
  </w:style>
  <w:style w:type="paragraph" w:customStyle="1" w:styleId="MiniTOCItem">
    <w:name w:val="MiniTOCItem"/>
    <w:basedOn w:val="ListBullet"/>
    <w:rsid w:val="002E3474"/>
    <w:pPr>
      <w:numPr>
        <w:numId w:val="0"/>
      </w:numPr>
      <w:tabs>
        <w:tab w:val="right" w:leader="dot" w:pos="6521"/>
      </w:tabs>
      <w:spacing w:before="0" w:after="0"/>
    </w:pPr>
  </w:style>
  <w:style w:type="paragraph" w:customStyle="1" w:styleId="TOFTitle">
    <w:name w:val="TOFTitle"/>
    <w:basedOn w:val="TOCTitle"/>
    <w:rsid w:val="002E3474"/>
  </w:style>
  <w:style w:type="paragraph" w:styleId="TableofFigures">
    <w:name w:val="table of figures"/>
    <w:basedOn w:val="Normal"/>
    <w:next w:val="Normal"/>
    <w:semiHidden/>
    <w:rsid w:val="002E3474"/>
    <w:pPr>
      <w:tabs>
        <w:tab w:val="right" w:leader="dot" w:pos="9072"/>
      </w:tabs>
      <w:ind w:left="970" w:hanging="403"/>
    </w:pPr>
    <w:rPr>
      <w:rFonts w:ascii="Times New Roman" w:hAnsi="Times New Roman"/>
      <w:b/>
    </w:rPr>
  </w:style>
  <w:style w:type="paragraph" w:styleId="ListNumber">
    <w:name w:val="List Number"/>
    <w:basedOn w:val="List"/>
    <w:rsid w:val="002E3474"/>
    <w:pPr>
      <w:numPr>
        <w:numId w:val="10"/>
      </w:numPr>
    </w:pPr>
  </w:style>
  <w:style w:type="character" w:customStyle="1" w:styleId="WingdingSymbols">
    <w:name w:val="Wingding Symbols"/>
    <w:rsid w:val="002E3474"/>
    <w:rPr>
      <w:rFonts w:ascii="Wingdings" w:hAnsi="Wingdings"/>
    </w:rPr>
  </w:style>
  <w:style w:type="paragraph" w:customStyle="1" w:styleId="TableHeading">
    <w:name w:val="Table Heading"/>
    <w:basedOn w:val="HeadingBase"/>
    <w:rsid w:val="002E3474"/>
    <w:pPr>
      <w:keepLines/>
      <w:pBdr>
        <w:bottom w:val="single" w:sz="6" w:space="1" w:color="918585"/>
      </w:pBdr>
      <w:spacing w:before="240"/>
    </w:pPr>
  </w:style>
  <w:style w:type="character" w:customStyle="1" w:styleId="HotSpot">
    <w:name w:val="HotSpot"/>
    <w:rsid w:val="002E3474"/>
    <w:rPr>
      <w:color w:val="0033CC"/>
      <w:u w:val="none"/>
    </w:rPr>
  </w:style>
  <w:style w:type="paragraph" w:customStyle="1" w:styleId="BodyTextRight">
    <w:name w:val="Body Text Right"/>
    <w:basedOn w:val="BodyText"/>
    <w:rsid w:val="002E3474"/>
    <w:pPr>
      <w:spacing w:before="0" w:after="0"/>
      <w:jc w:val="right"/>
    </w:pPr>
  </w:style>
  <w:style w:type="paragraph" w:styleId="Index3">
    <w:name w:val="index 3"/>
    <w:basedOn w:val="ListNumber2"/>
    <w:next w:val="Normal"/>
    <w:semiHidden/>
    <w:rsid w:val="002E3474"/>
    <w:pPr>
      <w:numPr>
        <w:numId w:val="0"/>
      </w:numPr>
      <w:tabs>
        <w:tab w:val="right" w:leader="dot" w:pos="4176"/>
      </w:tabs>
    </w:pPr>
  </w:style>
  <w:style w:type="paragraph" w:styleId="ListNumber2">
    <w:name w:val="List Number 2"/>
    <w:basedOn w:val="List2"/>
    <w:rsid w:val="002E3474"/>
    <w:pPr>
      <w:numPr>
        <w:numId w:val="9"/>
      </w:numPr>
      <w:tabs>
        <w:tab w:val="clear" w:pos="1060"/>
      </w:tabs>
    </w:pPr>
  </w:style>
  <w:style w:type="paragraph" w:customStyle="1" w:styleId="MarginNote">
    <w:name w:val="Margin Note"/>
    <w:basedOn w:val="BodyText"/>
    <w:rsid w:val="002E3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4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3474"/>
    <w:rPr>
      <w:sz w:val="32"/>
    </w:rPr>
  </w:style>
  <w:style w:type="paragraph" w:customStyle="1" w:styleId="HeadingProcedure">
    <w:name w:val="Heading Procedure"/>
    <w:basedOn w:val="HeadingBase"/>
    <w:next w:val="Normal"/>
    <w:rsid w:val="002E3474"/>
    <w:pPr>
      <w:tabs>
        <w:tab w:val="left" w:pos="0"/>
      </w:tabs>
      <w:spacing w:before="120" w:after="60"/>
    </w:pPr>
    <w:rPr>
      <w:i/>
      <w:color w:val="918585"/>
      <w:sz w:val="22"/>
    </w:rPr>
  </w:style>
  <w:style w:type="paragraph" w:customStyle="1" w:styleId="TableBodyText">
    <w:name w:val="Table Body Text"/>
    <w:basedOn w:val="BodyText"/>
    <w:rsid w:val="002E3474"/>
    <w:pPr>
      <w:spacing w:before="60" w:after="60"/>
    </w:pPr>
  </w:style>
  <w:style w:type="paragraph" w:styleId="ListContinue">
    <w:name w:val="List Continue"/>
    <w:basedOn w:val="List"/>
    <w:rsid w:val="002E3474"/>
    <w:pPr>
      <w:ind w:firstLine="0"/>
    </w:pPr>
  </w:style>
  <w:style w:type="paragraph" w:customStyle="1" w:styleId="ListNote">
    <w:name w:val="List Note"/>
    <w:basedOn w:val="List"/>
    <w:rsid w:val="002E3474"/>
    <w:pPr>
      <w:pBdr>
        <w:top w:val="single" w:sz="6" w:space="2" w:color="918585"/>
        <w:bottom w:val="single" w:sz="6" w:space="2" w:color="918585"/>
      </w:pBdr>
      <w:tabs>
        <w:tab w:val="left" w:pos="1021"/>
      </w:tabs>
      <w:ind w:firstLine="0"/>
    </w:pPr>
  </w:style>
  <w:style w:type="paragraph" w:customStyle="1" w:styleId="Warning">
    <w:name w:val="Warning"/>
    <w:basedOn w:val="BodyText"/>
    <w:rsid w:val="002E3474"/>
    <w:pPr>
      <w:shd w:val="clear" w:color="auto" w:fill="D9D9D9"/>
      <w:tabs>
        <w:tab w:val="left" w:pos="992"/>
      </w:tabs>
      <w:ind w:left="119" w:right="119"/>
    </w:pPr>
    <w:rPr>
      <w:sz w:val="20"/>
    </w:rPr>
  </w:style>
  <w:style w:type="paragraph" w:customStyle="1" w:styleId="MarginIcons">
    <w:name w:val="Margin Icons"/>
    <w:basedOn w:val="BodyText"/>
    <w:rsid w:val="002E3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474"/>
    <w:rPr>
      <w:rFonts w:ascii="Courier New" w:hAnsi="Courier New"/>
    </w:rPr>
  </w:style>
  <w:style w:type="paragraph" w:customStyle="1" w:styleId="NoteBullet">
    <w:name w:val="Note Bullet"/>
    <w:basedOn w:val="Note"/>
    <w:rsid w:val="002E3474"/>
    <w:pPr>
      <w:tabs>
        <w:tab w:val="clear" w:pos="680"/>
      </w:tabs>
      <w:spacing w:before="60" w:after="60"/>
    </w:pPr>
  </w:style>
  <w:style w:type="paragraph" w:customStyle="1" w:styleId="SubHeading2">
    <w:name w:val="SubHeading2"/>
    <w:basedOn w:val="HeadingBase"/>
    <w:rsid w:val="002E3474"/>
    <w:pPr>
      <w:spacing w:before="240" w:after="60"/>
    </w:pPr>
    <w:rPr>
      <w:sz w:val="20"/>
    </w:rPr>
  </w:style>
  <w:style w:type="paragraph" w:customStyle="1" w:styleId="SubHeading1">
    <w:name w:val="SubHeading1"/>
    <w:basedOn w:val="HeadingBase"/>
    <w:rsid w:val="002E3474"/>
    <w:pPr>
      <w:spacing w:before="240" w:after="60"/>
    </w:pPr>
    <w:rPr>
      <w:color w:val="918585"/>
      <w:sz w:val="22"/>
    </w:rPr>
  </w:style>
  <w:style w:type="paragraph" w:customStyle="1" w:styleId="SideHeading">
    <w:name w:val="Side Heading"/>
    <w:basedOn w:val="HeadingBase"/>
    <w:rsid w:val="002E3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474"/>
    <w:pPr>
      <w:tabs>
        <w:tab w:val="num" w:pos="360"/>
      </w:tabs>
    </w:pPr>
  </w:style>
  <w:style w:type="paragraph" w:styleId="PlainText">
    <w:name w:val="Plain Text"/>
    <w:basedOn w:val="Normal"/>
    <w:link w:val="PlainTextChar"/>
    <w:rsid w:val="002E3474"/>
    <w:rPr>
      <w:sz w:val="20"/>
    </w:rPr>
  </w:style>
  <w:style w:type="character" w:customStyle="1" w:styleId="PlainTextChar">
    <w:name w:val="Plain Text Char"/>
    <w:basedOn w:val="DefaultParagraphFont"/>
    <w:link w:val="PlainText"/>
    <w:rsid w:val="002E34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3474"/>
    <w:rPr>
      <w:b/>
      <w:smallCaps/>
    </w:rPr>
  </w:style>
  <w:style w:type="paragraph" w:customStyle="1" w:styleId="TableListNumber">
    <w:name w:val="Table List Number"/>
    <w:basedOn w:val="ListNumber"/>
    <w:rsid w:val="002E3474"/>
    <w:pPr>
      <w:numPr>
        <w:numId w:val="0"/>
      </w:numPr>
    </w:pPr>
  </w:style>
  <w:style w:type="paragraph" w:styleId="TOC4">
    <w:name w:val="toc 4"/>
    <w:basedOn w:val="TOCBase"/>
    <w:next w:val="Normal"/>
    <w:semiHidden/>
    <w:rsid w:val="002E3474"/>
    <w:pPr>
      <w:tabs>
        <w:tab w:val="right" w:leader="dot" w:pos="9071"/>
      </w:tabs>
      <w:ind w:left="1701"/>
    </w:pPr>
  </w:style>
  <w:style w:type="paragraph" w:customStyle="1" w:styleId="ListAlpha">
    <w:name w:val="List Alpha"/>
    <w:basedOn w:val="List"/>
    <w:rsid w:val="002E3474"/>
    <w:pPr>
      <w:numPr>
        <w:numId w:val="8"/>
      </w:numPr>
    </w:pPr>
  </w:style>
  <w:style w:type="paragraph" w:customStyle="1" w:styleId="ListAlpha2">
    <w:name w:val="List Alpha 2"/>
    <w:basedOn w:val="List2"/>
    <w:rsid w:val="002E3474"/>
    <w:pPr>
      <w:numPr>
        <w:numId w:val="7"/>
      </w:numPr>
    </w:pPr>
  </w:style>
  <w:style w:type="paragraph" w:styleId="List3">
    <w:name w:val="List 3"/>
    <w:basedOn w:val="BodyText"/>
    <w:rsid w:val="002E3474"/>
    <w:pPr>
      <w:tabs>
        <w:tab w:val="left" w:pos="1021"/>
      </w:tabs>
      <w:spacing w:before="60" w:after="60"/>
      <w:ind w:left="1020" w:hanging="340"/>
    </w:pPr>
  </w:style>
  <w:style w:type="paragraph" w:styleId="List4">
    <w:name w:val="List 4"/>
    <w:basedOn w:val="BodyText"/>
    <w:rsid w:val="002E3474"/>
    <w:pPr>
      <w:tabs>
        <w:tab w:val="left" w:pos="1361"/>
      </w:tabs>
      <w:spacing w:before="60" w:after="60"/>
      <w:ind w:left="1361" w:hanging="340"/>
    </w:pPr>
  </w:style>
  <w:style w:type="paragraph" w:styleId="List5">
    <w:name w:val="List 5"/>
    <w:basedOn w:val="BodyText"/>
    <w:rsid w:val="002E3474"/>
    <w:pPr>
      <w:tabs>
        <w:tab w:val="left" w:pos="1701"/>
      </w:tabs>
      <w:spacing w:before="60" w:after="60"/>
      <w:ind w:left="1701" w:hanging="340"/>
    </w:pPr>
  </w:style>
  <w:style w:type="paragraph" w:styleId="ListBullet3">
    <w:name w:val="List Bullet 3"/>
    <w:basedOn w:val="List3"/>
    <w:rsid w:val="002E3474"/>
    <w:pPr>
      <w:numPr>
        <w:numId w:val="14"/>
      </w:numPr>
      <w:tabs>
        <w:tab w:val="clear" w:pos="1021"/>
      </w:tabs>
      <w:ind w:left="1037" w:hanging="357"/>
    </w:pPr>
  </w:style>
  <w:style w:type="paragraph" w:styleId="ListBullet4">
    <w:name w:val="List Bullet 4"/>
    <w:basedOn w:val="List4"/>
    <w:rsid w:val="002E3474"/>
    <w:pPr>
      <w:numPr>
        <w:numId w:val="2"/>
      </w:numPr>
    </w:pPr>
  </w:style>
  <w:style w:type="paragraph" w:styleId="ListBullet5">
    <w:name w:val="List Bullet 5"/>
    <w:basedOn w:val="List5"/>
    <w:rsid w:val="002E3474"/>
    <w:pPr>
      <w:numPr>
        <w:numId w:val="3"/>
      </w:numPr>
    </w:pPr>
  </w:style>
  <w:style w:type="paragraph" w:styleId="ListContinue2">
    <w:name w:val="List Continue 2"/>
    <w:basedOn w:val="List2"/>
    <w:rsid w:val="002E3474"/>
    <w:pPr>
      <w:ind w:firstLine="0"/>
    </w:pPr>
  </w:style>
  <w:style w:type="paragraph" w:styleId="ListContinue3">
    <w:name w:val="List Continue 3"/>
    <w:basedOn w:val="List3"/>
    <w:rsid w:val="002E3474"/>
    <w:pPr>
      <w:ind w:left="1021" w:firstLine="0"/>
    </w:pPr>
  </w:style>
  <w:style w:type="paragraph" w:styleId="ListContinue4">
    <w:name w:val="List Continue 4"/>
    <w:basedOn w:val="List4"/>
    <w:rsid w:val="002E3474"/>
    <w:pPr>
      <w:ind w:firstLine="0"/>
    </w:pPr>
  </w:style>
  <w:style w:type="paragraph" w:styleId="ListContinue5">
    <w:name w:val="List Continue 5"/>
    <w:basedOn w:val="List5"/>
    <w:rsid w:val="002E3474"/>
    <w:pPr>
      <w:ind w:firstLine="0"/>
    </w:pPr>
  </w:style>
  <w:style w:type="paragraph" w:styleId="ListNumber3">
    <w:name w:val="List Number 3"/>
    <w:basedOn w:val="List3"/>
    <w:rsid w:val="002E3474"/>
    <w:pPr>
      <w:numPr>
        <w:numId w:val="4"/>
      </w:numPr>
    </w:pPr>
  </w:style>
  <w:style w:type="paragraph" w:styleId="ListNumber4">
    <w:name w:val="List Number 4"/>
    <w:basedOn w:val="List4"/>
    <w:rsid w:val="002E3474"/>
    <w:pPr>
      <w:numPr>
        <w:numId w:val="5"/>
      </w:numPr>
    </w:pPr>
  </w:style>
  <w:style w:type="paragraph" w:styleId="ListNumber5">
    <w:name w:val="List Number 5"/>
    <w:basedOn w:val="List5"/>
    <w:rsid w:val="002E3474"/>
    <w:pPr>
      <w:numPr>
        <w:numId w:val="6"/>
      </w:numPr>
    </w:pPr>
  </w:style>
  <w:style w:type="paragraph" w:styleId="BlockText">
    <w:name w:val="Block Text"/>
    <w:basedOn w:val="Normal"/>
    <w:rsid w:val="002E3474"/>
    <w:pPr>
      <w:spacing w:after="120"/>
      <w:ind w:left="1440" w:right="1440"/>
    </w:pPr>
  </w:style>
  <w:style w:type="character" w:customStyle="1" w:styleId="Subscript">
    <w:name w:val="Subscript"/>
    <w:basedOn w:val="DefaultParagraphFont"/>
    <w:rsid w:val="002E3474"/>
    <w:rPr>
      <w:sz w:val="16"/>
      <w:vertAlign w:val="subscript"/>
    </w:rPr>
  </w:style>
  <w:style w:type="character" w:customStyle="1" w:styleId="Superscript">
    <w:name w:val="Superscript"/>
    <w:basedOn w:val="DefaultParagraphFont"/>
    <w:rsid w:val="002E3474"/>
    <w:rPr>
      <w:sz w:val="16"/>
      <w:vertAlign w:val="superscript"/>
    </w:rPr>
  </w:style>
  <w:style w:type="character" w:customStyle="1" w:styleId="Symbols">
    <w:name w:val="Symbols"/>
    <w:basedOn w:val="DefaultParagraphFont"/>
    <w:rsid w:val="002E3474"/>
    <w:rPr>
      <w:rFonts w:ascii="Symbol" w:hAnsi="Symbol"/>
    </w:rPr>
  </w:style>
  <w:style w:type="character" w:customStyle="1" w:styleId="MenuOptions">
    <w:name w:val="Menu Options"/>
    <w:basedOn w:val="DefaultParagraphFont"/>
    <w:rsid w:val="002E3474"/>
    <w:rPr>
      <w:rFonts w:ascii="Arial Narrow" w:hAnsi="Arial Narrow"/>
      <w:smallCaps/>
    </w:rPr>
  </w:style>
  <w:style w:type="character" w:customStyle="1" w:styleId="Buttons">
    <w:name w:val="Buttons"/>
    <w:basedOn w:val="DefaultParagraphFont"/>
    <w:rsid w:val="002E3474"/>
    <w:rPr>
      <w:b/>
    </w:rPr>
  </w:style>
  <w:style w:type="character" w:customStyle="1" w:styleId="Underlined">
    <w:name w:val="Underlined"/>
    <w:basedOn w:val="DefaultParagraphFont"/>
    <w:rsid w:val="002E3474"/>
    <w:rPr>
      <w:u w:val="single"/>
    </w:rPr>
  </w:style>
  <w:style w:type="paragraph" w:customStyle="1" w:styleId="TableBodyTextRight">
    <w:name w:val="Table Body Text Right"/>
    <w:basedOn w:val="TableBodyText"/>
    <w:rsid w:val="002E3474"/>
    <w:pPr>
      <w:widowControl w:val="0"/>
      <w:autoSpaceDE w:val="0"/>
      <w:autoSpaceDN w:val="0"/>
      <w:adjustRightInd w:val="0"/>
      <w:jc w:val="right"/>
    </w:pPr>
    <w:rPr>
      <w:rFonts w:cs="Arial"/>
      <w:szCs w:val="18"/>
    </w:rPr>
  </w:style>
  <w:style w:type="paragraph" w:customStyle="1" w:styleId="CopyrightText">
    <w:name w:val="Copyright Text"/>
    <w:basedOn w:val="BodyText"/>
    <w:rsid w:val="002E3474"/>
    <w:rPr>
      <w:sz w:val="18"/>
    </w:rPr>
  </w:style>
  <w:style w:type="paragraph" w:customStyle="1" w:styleId="BodySmallRight">
    <w:name w:val="Body Small Right"/>
    <w:basedOn w:val="BodyTextRight"/>
    <w:rsid w:val="002E3474"/>
    <w:rPr>
      <w:sz w:val="18"/>
      <w:szCs w:val="18"/>
    </w:rPr>
  </w:style>
  <w:style w:type="paragraph" w:customStyle="1" w:styleId="MarginEdition">
    <w:name w:val="Margin Edition"/>
    <w:basedOn w:val="MarginNote"/>
    <w:rsid w:val="002E3474"/>
    <w:pPr>
      <w:spacing w:before="0" w:after="0"/>
    </w:pPr>
    <w:rPr>
      <w:rFonts w:ascii="Times New Roman" w:hAnsi="Times New Roman"/>
      <w:color w:val="999999"/>
    </w:rPr>
  </w:style>
  <w:style w:type="paragraph" w:customStyle="1" w:styleId="Spacer">
    <w:name w:val="Spacer"/>
    <w:basedOn w:val="Normal"/>
    <w:rsid w:val="002E3474"/>
    <w:rPr>
      <w:sz w:val="2"/>
      <w:szCs w:val="2"/>
    </w:rPr>
  </w:style>
  <w:style w:type="character" w:customStyle="1" w:styleId="Small">
    <w:name w:val="Small"/>
    <w:basedOn w:val="DefaultParagraphFont"/>
    <w:rsid w:val="002E3474"/>
    <w:rPr>
      <w:sz w:val="16"/>
    </w:rPr>
  </w:style>
  <w:style w:type="paragraph" w:customStyle="1" w:styleId="WideTable">
    <w:name w:val="Wide Table"/>
    <w:basedOn w:val="Normal"/>
    <w:rsid w:val="002E3474"/>
    <w:pPr>
      <w:ind w:left="-1418"/>
    </w:pPr>
    <w:rPr>
      <w:sz w:val="2"/>
      <w:szCs w:val="2"/>
    </w:rPr>
  </w:style>
  <w:style w:type="character" w:styleId="PageNumber">
    <w:name w:val="page number"/>
    <w:basedOn w:val="DefaultParagraphFont"/>
    <w:rsid w:val="002E3474"/>
  </w:style>
  <w:style w:type="paragraph" w:styleId="Quote">
    <w:name w:val="Quote"/>
    <w:basedOn w:val="Heading1"/>
    <w:link w:val="QuoteChar"/>
    <w:qFormat/>
    <w:rsid w:val="002E3474"/>
    <w:rPr>
      <w:b w:val="0"/>
      <w:sz w:val="72"/>
      <w:szCs w:val="72"/>
      <w:lang w:val="en-NZ"/>
    </w:rPr>
  </w:style>
  <w:style w:type="character" w:customStyle="1" w:styleId="QuoteChar">
    <w:name w:val="Quote Char"/>
    <w:basedOn w:val="DefaultParagraphFont"/>
    <w:link w:val="Quote"/>
    <w:rsid w:val="002E3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474"/>
    <w:pPr>
      <w:pageBreakBefore/>
    </w:pPr>
  </w:style>
  <w:style w:type="paragraph" w:customStyle="1" w:styleId="Border">
    <w:name w:val="Border"/>
    <w:basedOn w:val="Normal"/>
    <w:qFormat/>
    <w:rsid w:val="002E3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474"/>
    <w:rPr>
      <w:b/>
      <w:bCs/>
      <w:i/>
      <w:iCs/>
      <w:color w:val="auto"/>
    </w:rPr>
  </w:style>
  <w:style w:type="paragraph" w:styleId="IntenseQuote">
    <w:name w:val="Intense Quote"/>
    <w:basedOn w:val="Normal"/>
    <w:next w:val="Normal"/>
    <w:link w:val="IntenseQuoteChar"/>
    <w:uiPriority w:val="30"/>
    <w:qFormat/>
    <w:rsid w:val="002E3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4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3474"/>
    <w:rPr>
      <w:smallCaps/>
      <w:color w:val="auto"/>
      <w:u w:val="single"/>
    </w:rPr>
  </w:style>
  <w:style w:type="character" w:styleId="IntenseReference">
    <w:name w:val="Intense Reference"/>
    <w:basedOn w:val="DefaultParagraphFont"/>
    <w:uiPriority w:val="32"/>
    <w:qFormat/>
    <w:rsid w:val="002E3474"/>
    <w:rPr>
      <w:b/>
      <w:bCs/>
      <w:smallCaps/>
      <w:color w:val="auto"/>
      <w:spacing w:val="5"/>
      <w:u w:val="single"/>
    </w:rPr>
  </w:style>
  <w:style w:type="paragraph" w:customStyle="1" w:styleId="2ColumnHeading">
    <w:name w:val="2Column Heading"/>
    <w:basedOn w:val="BodyText"/>
    <w:qFormat/>
    <w:rsid w:val="002E3474"/>
    <w:pPr>
      <w:spacing w:after="60"/>
      <w:ind w:left="-2268"/>
    </w:pPr>
    <w:rPr>
      <w:b/>
    </w:rPr>
  </w:style>
  <w:style w:type="paragraph" w:customStyle="1" w:styleId="Heading1TOC">
    <w:name w:val="Heading1 TOC"/>
    <w:basedOn w:val="Normal"/>
    <w:qFormat/>
    <w:rsid w:val="002E3474"/>
    <w:pPr>
      <w:spacing w:before="240" w:after="120"/>
    </w:pPr>
    <w:rPr>
      <w:rFonts w:ascii="Times New Roman" w:hAnsi="Times New Roman"/>
      <w:b/>
      <w:sz w:val="32"/>
    </w:rPr>
  </w:style>
  <w:style w:type="paragraph" w:customStyle="1" w:styleId="Heading2TOC">
    <w:name w:val="Heading2 TOC"/>
    <w:basedOn w:val="Normal"/>
    <w:qFormat/>
    <w:rsid w:val="002E3474"/>
    <w:pPr>
      <w:spacing w:before="240" w:after="60"/>
    </w:pPr>
    <w:rPr>
      <w:rFonts w:ascii="Times New Roman" w:hAnsi="Times New Roman"/>
      <w:b/>
      <w:sz w:val="28"/>
    </w:rPr>
  </w:style>
  <w:style w:type="character" w:customStyle="1" w:styleId="Underline">
    <w:name w:val="Underline"/>
    <w:basedOn w:val="DefaultParagraphFont"/>
    <w:qFormat/>
    <w:rsid w:val="002E3474"/>
    <w:rPr>
      <w:u w:val="single"/>
    </w:rPr>
  </w:style>
  <w:style w:type="paragraph" w:styleId="BalloonText">
    <w:name w:val="Balloon Text"/>
    <w:basedOn w:val="Normal"/>
    <w:link w:val="BalloonTextChar"/>
    <w:rsid w:val="002E3474"/>
    <w:rPr>
      <w:rFonts w:ascii="Tahoma" w:hAnsi="Tahoma" w:cs="Tahoma"/>
      <w:sz w:val="16"/>
      <w:szCs w:val="16"/>
    </w:rPr>
  </w:style>
  <w:style w:type="character" w:customStyle="1" w:styleId="BalloonTextChar">
    <w:name w:val="Balloon Text Char"/>
    <w:basedOn w:val="DefaultParagraphFont"/>
    <w:link w:val="BalloonText"/>
    <w:rsid w:val="002E34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34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34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977</Words>
  <Characters>5644</Characters>
  <Application>Microsoft Office Word</Application>
  <DocSecurity>0</DocSecurity>
  <Lines>202</Lines>
  <Paragraphs>89</Paragraphs>
  <ScaleCrop>false</ScaleCrop>
  <Company>Author-it Software Corporation Ltd.</Company>
  <LinksUpToDate>false</LinksUpToDate>
  <CharactersWithSpaces>6544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MSACMT230A Apply cost factors to work practices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2012-05-26T18:24:00Z</dcterms:created>
  <dcterms:modified xsi:type="dcterms:W3CDTF">2012-05-26T18:24:00Z</dcterms:modified>
</cp:coreProperties>
</file>