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4E3" w:rsidP="008164E3">
      <w:pPr>
        <w:pStyle w:val="Title"/>
      </w:pPr>
      <w:bookmarkStart w:id="0" w:name="_GoBack"/>
      <w:bookmarkEnd w:id="0"/>
      <w:r>
        <w:fldChar w:fldCharType="begin"/>
      </w:r>
      <w:r>
        <w:instrText xml:space="preserve"> TITLE   \* MERGEFORMAT </w:instrText>
      </w:r>
      <w:r>
        <w:fldChar w:fldCharType="separate"/>
      </w:r>
      <w:r>
        <w:t>MSACMG805A Develop the learning processes of the manufacturing organisation</w:t>
      </w:r>
      <w:r>
        <w:fldChar w:fldCharType="end"/>
      </w:r>
    </w:p>
    <w:p w:rsidR="008164E3" w:rsidP="008164E3">
      <w:pPr>
        <w:pStyle w:val="Version"/>
        <w:sectPr w:rsidSect="001A0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0840" w:rsidP="001A0840">
      <w:pPr>
        <w:pStyle w:val="SuperHeading"/>
      </w:pPr>
      <w:r w:rsidRPr="001A0840">
        <w:t>MSACMG805A Develop the learning processes of the manufacturing organisation</w:t>
      </w:r>
    </w:p>
    <w:p w:rsidR="00000000" w:rsidRPr="001A0840" w:rsidP="001A0840">
      <w:pPr>
        <w:pStyle w:val="SuperHeading"/>
      </w:pPr>
    </w:p>
    <w:p w:rsidR="00000000" w:rsidRPr="001A0840" w:rsidP="001A0840">
      <w:pPr>
        <w:pStyle w:val="Heading1"/>
      </w:pPr>
      <w:bookmarkStart w:id="1" w:name="O_100227"/>
      <w:bookmarkEnd w:id="1"/>
      <w:r w:rsidRPr="001A0840">
        <w:t>Modification History</w:t>
      </w:r>
    </w:p>
    <w:p w:rsidR="00000000" w:rsidRPr="001A0840" w:rsidP="001A0840">
      <w:pPr>
        <w:pStyle w:val="BodyText"/>
      </w:pPr>
      <w:r w:rsidRPr="001A0840">
        <w:t>Not applicable.</w:t>
      </w:r>
    </w:p>
    <w:p w:rsidR="00000000" w:rsidRPr="001A0840" w:rsidP="001A0840">
      <w:pPr>
        <w:pStyle w:val="AllowPageBreak"/>
      </w:pPr>
    </w:p>
    <w:p w:rsidR="00000000" w:rsidRPr="001A0840" w:rsidP="001A0840">
      <w:pPr>
        <w:pStyle w:val="Heading1"/>
      </w:pPr>
      <w:bookmarkStart w:id="2" w:name="O_100228"/>
      <w:bookmarkEnd w:id="2"/>
      <w:r w:rsidRPr="001A0840">
        <w:t>Unit Descriptor</w:t>
      </w:r>
    </w:p>
    <w:tbl>
      <w:tblPr>
        <w:tblW w:w="0" w:type="auto"/>
        <w:tblLayout w:type="fixed"/>
        <w:tblCellMar>
          <w:left w:w="62" w:type="dxa"/>
          <w:right w:w="62" w:type="dxa"/>
        </w:tblCellMar>
        <w:tblLook w:val="0000"/>
      </w:tblPr>
      <w:tblGrid>
        <w:gridCol w:w="2669"/>
        <w:gridCol w:w="5853"/>
      </w:tblGrid>
      <w:tr w:rsidTr="008164E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Uni</w:t>
            </w:r>
            <w:r w:rsidRPr="001A0840">
              <w:rPr>
                <w:rStyle w:val="SpecialBold"/>
              </w:rPr>
              <w:t>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 xml:space="preserve">This unit covers ensuring that knowledge relevant to performance improvement and the meeting of customer requirements is gathered, applied and retained by the organisation and individuals. This unit focuses on the processes in an organisation </w:t>
            </w:r>
            <w:r w:rsidRPr="001A0840">
              <w:t xml:space="preserve">for extracting learning as it appears, capturing it in a manner which makes it available for future use and applying it to work.  </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3" w:name="O_100229"/>
      <w:bookmarkEnd w:id="3"/>
      <w:r w:rsidRPr="001A0840">
        <w:t>Application of the Unit</w:t>
      </w:r>
    </w:p>
    <w:tbl>
      <w:tblPr>
        <w:tblW w:w="0" w:type="auto"/>
        <w:tblLayout w:type="fixed"/>
        <w:tblCellMar>
          <w:left w:w="62" w:type="dxa"/>
          <w:right w:w="62" w:type="dxa"/>
        </w:tblCellMar>
        <w:tblLook w:val="0000"/>
      </w:tblPr>
      <w:tblGrid>
        <w:gridCol w:w="2750"/>
        <w:gridCol w:w="5772"/>
      </w:tblGrid>
      <w:tr w:rsidTr="008164E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The unit is intended for managers and people with a similar sphere of influence and scope of authority and responsibility who are familiar with competitive manufacturing and workplace learning. Where this is not the case MSACMC612A Manage workplace learnin</w:t>
            </w:r>
            <w:r w:rsidRPr="001A0840">
              <w:t>g may be completed to supply the necessary skills.</w:t>
            </w:r>
          </w:p>
          <w:p w:rsidR="00000000" w:rsidRPr="001A0840" w:rsidP="001A0840">
            <w:pPr>
              <w:pStyle w:val="BodyText"/>
            </w:pPr>
            <w:r w:rsidRPr="001A0840">
              <w:t>The equivalent team leader unit is MSACMG708A Capture learning from daily activities in a manufacturing organisation.</w:t>
            </w:r>
          </w:p>
          <w:p w:rsidR="00000000" w:rsidRPr="001A0840" w:rsidP="001A0840">
            <w:pPr>
              <w:pStyle w:val="BodyText"/>
            </w:pPr>
          </w:p>
          <w:p w:rsidR="00000000" w:rsidRPr="001A0840" w:rsidP="001A0840">
            <w:pPr>
              <w:pStyle w:val="BodyText"/>
            </w:pPr>
            <w:r w:rsidRPr="001A0840">
              <w:t>This unit may also be applied to service organisations applying competitive manufactur</w:t>
            </w:r>
            <w:r w:rsidRPr="001A0840">
              <w:t>ing principles.</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4" w:name="O_100230"/>
      <w:bookmarkEnd w:id="4"/>
      <w:r w:rsidRPr="001A0840">
        <w:t>Licensing/Regulatory Information</w:t>
      </w:r>
    </w:p>
    <w:p w:rsidR="00000000" w:rsidRPr="001A0840" w:rsidP="001A0840">
      <w:pPr>
        <w:pStyle w:val="BodyText"/>
      </w:pPr>
      <w:r w:rsidRPr="001A0840">
        <w:t>Not applicable.</w:t>
      </w:r>
    </w:p>
    <w:p w:rsidR="00000000" w:rsidRPr="001A0840" w:rsidP="001A0840">
      <w:pPr>
        <w:pStyle w:val="AllowPageBreak"/>
      </w:pPr>
    </w:p>
    <w:p w:rsidR="00000000" w:rsidRPr="001A0840" w:rsidP="001A0840">
      <w:pPr>
        <w:pStyle w:val="Heading1"/>
      </w:pPr>
      <w:bookmarkStart w:id="5" w:name="O_100232"/>
      <w:bookmarkEnd w:id="5"/>
      <w:r w:rsidRPr="001A0840">
        <w:t>Pre-Requisites</w:t>
      </w:r>
    </w:p>
    <w:tbl>
      <w:tblPr>
        <w:tblW w:w="0" w:type="auto"/>
        <w:tblLayout w:type="fixed"/>
        <w:tblCellMar>
          <w:left w:w="62" w:type="dxa"/>
          <w:right w:w="62" w:type="dxa"/>
        </w:tblCellMar>
        <w:tblLook w:val="0000"/>
      </w:tblPr>
      <w:tblGrid>
        <w:gridCol w:w="2775"/>
        <w:gridCol w:w="1295"/>
        <w:gridCol w:w="4452"/>
      </w:tblGrid>
      <w:tr w:rsidTr="008164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p>
        </w:tc>
      </w:tr>
      <w:tr w:rsidTr="008164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p>
        </w:tc>
      </w:tr>
      <w:tr w:rsidTr="008164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6" w:name="O_100231"/>
      <w:bookmarkEnd w:id="6"/>
      <w:r w:rsidRPr="001A0840">
        <w:t>Employability Skills Information</w:t>
      </w:r>
    </w:p>
    <w:tbl>
      <w:tblPr>
        <w:tblW w:w="0" w:type="auto"/>
        <w:tblLayout w:type="fixed"/>
        <w:tblCellMar>
          <w:left w:w="62" w:type="dxa"/>
          <w:right w:w="62" w:type="dxa"/>
        </w:tblCellMar>
        <w:tblLook w:val="0000"/>
      </w:tblPr>
      <w:tblGrid>
        <w:gridCol w:w="2802"/>
        <w:gridCol w:w="5720"/>
      </w:tblGrid>
      <w:tr w:rsidTr="008164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This unit contains employability skills.</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7" w:name="O_100233"/>
      <w:bookmarkEnd w:id="7"/>
      <w:r w:rsidRPr="001A0840">
        <w:t>Elements and Performance Criteria Pre-Content</w:t>
      </w:r>
    </w:p>
    <w:tbl>
      <w:tblPr>
        <w:tblW w:w="0" w:type="auto"/>
        <w:tblLayout w:type="fixed"/>
        <w:tblCellMar>
          <w:left w:w="62" w:type="dxa"/>
          <w:right w:w="62" w:type="dxa"/>
        </w:tblCellMar>
        <w:tblLook w:val="0000"/>
      </w:tblPr>
      <w:tblGrid>
        <w:gridCol w:w="2577"/>
        <w:gridCol w:w="5945"/>
      </w:tblGrid>
      <w:tr w:rsidTr="008164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Performance criteria describe the performance needed to demonstrate achievement of t</w:t>
            </w:r>
            <w:r w:rsidRPr="001A0840">
              <w:t>he element. Where bold italicised text is used, further information is detailed in the required skills and knowledge section and the range statement. Assessment of performance is to be consistent with the evidence guide.</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8" w:name="O_100234"/>
      <w:bookmarkEnd w:id="8"/>
      <w:r w:rsidRPr="001A0840">
        <w:t>Elements and Performance Criteria</w:t>
      </w:r>
    </w:p>
    <w:tbl>
      <w:tblPr>
        <w:tblW w:w="0" w:type="auto"/>
        <w:tblLayout w:type="fixed"/>
        <w:tblCellMar>
          <w:left w:w="62" w:type="dxa"/>
          <w:right w:w="62" w:type="dxa"/>
        </w:tblCellMar>
        <w:tblLook w:val="0000"/>
      </w:tblPr>
      <w:tblGrid>
        <w:gridCol w:w="2577"/>
        <w:gridCol w:w="5945"/>
      </w:tblGrid>
      <w:tr w:rsidTr="008164E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PERFORMANCE CRITERIA</w:t>
            </w:r>
          </w:p>
        </w:tc>
      </w:tr>
      <w:tr w:rsidTr="008164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List"/>
              <w:rPr>
                <w:lang w:val="en-NZ"/>
              </w:rPr>
            </w:pPr>
            <w:r w:rsidRPr="001A0840">
              <w:t>1.</w:t>
            </w:r>
            <w:r w:rsidRPr="001A0840">
              <w:tab/>
              <w:t>Identify processes generating new knowledge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2"/>
            </w:pPr>
            <w:r w:rsidRPr="001A0840">
              <w:t>1.1.</w:t>
            </w:r>
            <w:r w:rsidRPr="001A0840">
              <w:tab/>
              <w:t xml:space="preserve">Identify any existing systems for organisational learning </w:t>
            </w:r>
          </w:p>
          <w:p w:rsidR="00000000" w:rsidRPr="001A0840" w:rsidP="001A0840">
            <w:pPr>
              <w:pStyle w:val="List2"/>
            </w:pPr>
            <w:r w:rsidRPr="001A0840">
              <w:t>1.2.</w:t>
            </w:r>
            <w:r w:rsidRPr="001A0840">
              <w:tab/>
              <w:t xml:space="preserve">Encourage the open discussion of current performance and problems </w:t>
            </w:r>
          </w:p>
          <w:p w:rsidR="00000000" w:rsidRPr="001A0840" w:rsidP="001A0840">
            <w:pPr>
              <w:pStyle w:val="List2"/>
            </w:pPr>
            <w:r w:rsidRPr="001A0840">
              <w:t>1.3.</w:t>
            </w:r>
            <w:r w:rsidRPr="001A0840">
              <w:tab/>
            </w:r>
            <w:r w:rsidRPr="001A0840">
              <w:t>Facilitate consensus problem solving</w:t>
            </w:r>
          </w:p>
          <w:p w:rsidR="00000000" w:rsidRPr="001A0840" w:rsidP="001A0840">
            <w:pPr>
              <w:pStyle w:val="List2"/>
            </w:pPr>
            <w:r w:rsidRPr="001A0840">
              <w:t>1.4.</w:t>
            </w:r>
            <w:r w:rsidRPr="001A0840">
              <w:tab/>
              <w:t>Ensure both qualitative and quantitative knowledge are captured</w:t>
            </w:r>
          </w:p>
          <w:p w:rsidR="00000000" w:rsidP="001A0840">
            <w:pPr>
              <w:pStyle w:val="List2"/>
              <w:rPr>
                <w:lang w:val="en-NZ"/>
              </w:rPr>
            </w:pPr>
            <w:r w:rsidRPr="001A0840">
              <w:t>1.5.</w:t>
            </w:r>
            <w:r w:rsidRPr="001A0840">
              <w:tab/>
              <w:t>Validate findings with relevant managers</w:t>
            </w:r>
          </w:p>
        </w:tc>
      </w:tr>
      <w:tr w:rsidTr="008164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List"/>
              <w:rPr>
                <w:lang w:val="en-NZ"/>
              </w:rPr>
            </w:pPr>
            <w:r w:rsidRPr="001A0840">
              <w:t>2.</w:t>
            </w:r>
            <w:r w:rsidRPr="001A0840">
              <w:tab/>
              <w:t>Develop knowledge capture and retrieval systems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2"/>
            </w:pPr>
            <w:r w:rsidRPr="001A0840">
              <w:t>2.1.</w:t>
            </w:r>
            <w:r w:rsidRPr="001A0840">
              <w:tab/>
              <w:t>Obtain required approvals</w:t>
            </w:r>
          </w:p>
          <w:p w:rsidR="00000000" w:rsidRPr="001A0840" w:rsidP="001A0840">
            <w:pPr>
              <w:pStyle w:val="List2"/>
            </w:pPr>
            <w:r w:rsidRPr="001A0840">
              <w:t>2.2.</w:t>
            </w:r>
            <w:r w:rsidRPr="001A0840">
              <w:tab/>
              <w:t xml:space="preserve">Provide useable </w:t>
            </w:r>
            <w:r w:rsidRPr="001A0840">
              <w:t>systems for recording of problems and solutions</w:t>
            </w:r>
          </w:p>
          <w:p w:rsidR="00000000" w:rsidRPr="001A0840" w:rsidP="001A0840">
            <w:pPr>
              <w:pStyle w:val="List2"/>
            </w:pPr>
            <w:r w:rsidRPr="001A0840">
              <w:t>2.3.</w:t>
            </w:r>
            <w:r w:rsidRPr="001A0840">
              <w:tab/>
              <w:t>Facilitate the extraction of knowledge from records</w:t>
            </w:r>
          </w:p>
          <w:p w:rsidR="00000000" w:rsidRPr="001A0840" w:rsidP="001A0840">
            <w:pPr>
              <w:pStyle w:val="List2"/>
            </w:pPr>
            <w:r w:rsidRPr="001A0840">
              <w:t>2.4.</w:t>
            </w:r>
            <w:r w:rsidRPr="001A0840">
              <w:tab/>
              <w:t xml:space="preserve">Ensure all project work captures generated knowledge </w:t>
            </w:r>
          </w:p>
          <w:p w:rsidR="00000000" w:rsidRPr="001A0840" w:rsidP="001A0840">
            <w:pPr>
              <w:pStyle w:val="List2"/>
            </w:pPr>
            <w:r w:rsidRPr="001A0840">
              <w:t>2.5.</w:t>
            </w:r>
            <w:r w:rsidRPr="001A0840">
              <w:tab/>
              <w:t>Ensure knowledge is in a form able to be applied by the organisation and its personnel</w:t>
            </w:r>
          </w:p>
          <w:p w:rsidR="00000000" w:rsidRPr="001A0840" w:rsidP="001A0840">
            <w:pPr>
              <w:pStyle w:val="List2"/>
            </w:pPr>
            <w:r w:rsidRPr="001A0840">
              <w:t>2.6.</w:t>
            </w:r>
            <w:r w:rsidRPr="001A0840">
              <w:tab/>
              <w:t>Develop knowledge storage and retrieval systems</w:t>
            </w:r>
          </w:p>
          <w:p w:rsidR="00000000" w:rsidP="001A0840">
            <w:pPr>
              <w:pStyle w:val="List2"/>
              <w:rPr>
                <w:lang w:val="en-NZ"/>
              </w:rPr>
            </w:pPr>
            <w:r w:rsidRPr="001A0840">
              <w:t>2.7.</w:t>
            </w:r>
            <w:r w:rsidRPr="001A0840">
              <w:tab/>
              <w:t>Monitor knowledge capture system use and suitability</w:t>
            </w:r>
          </w:p>
        </w:tc>
      </w:tr>
      <w:tr w:rsidTr="008164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List"/>
              <w:rPr>
                <w:lang w:val="en-NZ"/>
              </w:rPr>
            </w:pPr>
            <w:r w:rsidRPr="001A0840">
              <w:t>3.</w:t>
            </w:r>
            <w:r w:rsidRPr="001A0840">
              <w:tab/>
              <w:t>Improve the application of organisational knowledge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2"/>
            </w:pPr>
            <w:r w:rsidRPr="001A0840">
              <w:t>3.1.</w:t>
            </w:r>
            <w:r w:rsidRPr="001A0840">
              <w:tab/>
              <w:t>Ensure knowledge is distributed to and available where needed</w:t>
            </w:r>
          </w:p>
          <w:p w:rsidR="00000000" w:rsidRPr="001A0840" w:rsidP="001A0840">
            <w:pPr>
              <w:pStyle w:val="List2"/>
            </w:pPr>
            <w:r w:rsidRPr="001A0840">
              <w:t>3.2.</w:t>
            </w:r>
            <w:r w:rsidRPr="001A0840">
              <w:tab/>
            </w:r>
            <w:r w:rsidRPr="001A0840">
              <w:t>Ensure knowledge system is part of standard procedures and practices</w:t>
            </w:r>
          </w:p>
          <w:p w:rsidR="00000000" w:rsidRPr="001A0840" w:rsidP="001A0840">
            <w:pPr>
              <w:pStyle w:val="List2"/>
            </w:pPr>
            <w:r w:rsidRPr="001A0840">
              <w:t>3.3.</w:t>
            </w:r>
            <w:r w:rsidRPr="001A0840">
              <w:tab/>
              <w:t>Encourage the routine use of the knowledge system</w:t>
            </w:r>
          </w:p>
          <w:p w:rsidR="00000000" w:rsidRPr="001A0840" w:rsidP="001A0840">
            <w:pPr>
              <w:pStyle w:val="List2"/>
            </w:pPr>
            <w:r w:rsidRPr="001A0840">
              <w:t>3.4.</w:t>
            </w:r>
            <w:r w:rsidRPr="001A0840">
              <w:tab/>
              <w:t>Facilitate open discussion of knowledge and knowledge system</w:t>
            </w:r>
          </w:p>
          <w:p w:rsidR="00000000" w:rsidRPr="001A0840" w:rsidP="001A0840">
            <w:pPr>
              <w:pStyle w:val="List2"/>
            </w:pPr>
            <w:r w:rsidRPr="001A0840">
              <w:t>3.5.</w:t>
            </w:r>
            <w:r w:rsidRPr="001A0840">
              <w:tab/>
              <w:t>Identify inhibitors to greater use of knowledge</w:t>
            </w:r>
          </w:p>
          <w:p w:rsidR="00000000" w:rsidP="001A0840">
            <w:pPr>
              <w:pStyle w:val="List2"/>
              <w:rPr>
                <w:lang w:val="en-NZ"/>
              </w:rPr>
            </w:pPr>
            <w:r w:rsidRPr="001A0840">
              <w:t>3.6.</w:t>
            </w:r>
            <w:r w:rsidRPr="001A0840">
              <w:tab/>
              <w:t>Take act</w:t>
            </w:r>
            <w:r w:rsidRPr="001A0840">
              <w:t>ions to improve application of organisational knowledge</w:t>
            </w:r>
          </w:p>
        </w:tc>
      </w:tr>
      <w:tr w:rsidTr="008164E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List"/>
              <w:rPr>
                <w:lang w:val="en-NZ"/>
              </w:rPr>
            </w:pPr>
            <w:r w:rsidRPr="001A0840">
              <w:t>4.</w:t>
            </w:r>
            <w:r w:rsidRPr="001A0840">
              <w:tab/>
              <w:t>Evaluate and improve learning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2"/>
            </w:pPr>
            <w:r w:rsidRPr="001A0840">
              <w:t>4.1.</w:t>
            </w:r>
            <w:r w:rsidRPr="001A0840">
              <w:tab/>
              <w:t>Review use of knowledge system</w:t>
            </w:r>
          </w:p>
          <w:p w:rsidR="00000000" w:rsidRPr="001A0840" w:rsidP="001A0840">
            <w:pPr>
              <w:pStyle w:val="List2"/>
            </w:pPr>
            <w:r w:rsidRPr="001A0840">
              <w:t>4.2.</w:t>
            </w:r>
            <w:r w:rsidRPr="001A0840">
              <w:tab/>
              <w:t>Evaluate benefits obtained from knowledge system</w:t>
            </w:r>
          </w:p>
          <w:p w:rsidR="00000000" w:rsidRPr="001A0840" w:rsidP="001A0840">
            <w:pPr>
              <w:pStyle w:val="List2"/>
            </w:pPr>
            <w:r w:rsidRPr="001A0840">
              <w:t>4.3.</w:t>
            </w:r>
            <w:r w:rsidRPr="001A0840">
              <w:tab/>
              <w:t xml:space="preserve">Identify areas where the knowledge system is not being fully </w:t>
            </w:r>
            <w:r w:rsidRPr="001A0840">
              <w:t>utilised</w:t>
            </w:r>
          </w:p>
          <w:p w:rsidR="00000000" w:rsidRPr="001A0840" w:rsidP="001A0840">
            <w:pPr>
              <w:pStyle w:val="List2"/>
            </w:pPr>
            <w:r w:rsidRPr="001A0840">
              <w:t>4.4.</w:t>
            </w:r>
            <w:r w:rsidRPr="001A0840">
              <w:tab/>
              <w:t>Identify areas where greater benefits could be obtained from the knowledge system</w:t>
            </w:r>
          </w:p>
          <w:p w:rsidR="00000000" w:rsidRPr="001A0840" w:rsidP="001A0840">
            <w:pPr>
              <w:pStyle w:val="List2"/>
            </w:pPr>
            <w:r w:rsidRPr="001A0840">
              <w:t>4.5.</w:t>
            </w:r>
            <w:r w:rsidRPr="001A0840">
              <w:tab/>
              <w:t>Discuss areas of possible improvements with relevant managers and other stakeholders</w:t>
            </w:r>
          </w:p>
          <w:p w:rsidR="00000000" w:rsidRPr="001A0840" w:rsidP="001A0840">
            <w:pPr>
              <w:pStyle w:val="List2"/>
            </w:pPr>
            <w:r w:rsidRPr="001A0840">
              <w:t>4.6.</w:t>
            </w:r>
            <w:r w:rsidRPr="001A0840">
              <w:tab/>
              <w:t>Develop consensus improvement plans for the knowledge system</w:t>
            </w:r>
          </w:p>
          <w:p w:rsidR="00000000" w:rsidRPr="001A0840" w:rsidP="001A0840">
            <w:pPr>
              <w:pStyle w:val="List2"/>
            </w:pPr>
            <w:r w:rsidRPr="001A0840">
              <w:t>4.7.</w:t>
            </w:r>
            <w:r w:rsidRPr="001A0840">
              <w:tab/>
              <w:t>Obtain required approvals</w:t>
            </w:r>
          </w:p>
          <w:p w:rsidR="00000000" w:rsidRPr="001A0840" w:rsidP="001A0840">
            <w:pPr>
              <w:pStyle w:val="List2"/>
            </w:pPr>
            <w:r w:rsidRPr="001A0840">
              <w:t>4.8.</w:t>
            </w:r>
            <w:r w:rsidRPr="001A0840">
              <w:tab/>
              <w:t xml:space="preserve">Train personnel as required to improve use </w:t>
            </w:r>
          </w:p>
          <w:p w:rsidR="00000000" w:rsidRPr="001A0840" w:rsidP="001A0840">
            <w:pPr>
              <w:pStyle w:val="List2"/>
            </w:pPr>
            <w:r w:rsidRPr="001A0840">
              <w:t>4.9.</w:t>
            </w:r>
            <w:r w:rsidRPr="001A0840">
              <w:tab/>
              <w:t>Implement improvement plans</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9" w:name="O_100235"/>
      <w:bookmarkEnd w:id="9"/>
      <w:r w:rsidRPr="001A0840">
        <w:t>Required Skills and Knowledge</w:t>
      </w:r>
    </w:p>
    <w:tbl>
      <w:tblPr>
        <w:tblW w:w="0" w:type="auto"/>
        <w:tblLayout w:type="fixed"/>
        <w:tblCellMar>
          <w:left w:w="62" w:type="dxa"/>
          <w:right w:w="62" w:type="dxa"/>
        </w:tblCellMar>
        <w:tblLook w:val="0000"/>
      </w:tblPr>
      <w:tblGrid>
        <w:gridCol w:w="8522"/>
      </w:tblGrid>
      <w:tr w:rsidTr="008164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REQUIRED SKILLS AND KNOWLEDGE</w:t>
            </w:r>
          </w:p>
        </w:tc>
      </w:tr>
      <w:tr w:rsidTr="008164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This section describes the skills and knowledge required for this unit.</w:t>
            </w:r>
          </w:p>
        </w:tc>
      </w:tr>
      <w:tr w:rsidTr="00816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Required skills</w:t>
            </w:r>
          </w:p>
        </w:tc>
      </w:tr>
      <w:tr w:rsidTr="00816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Bullet"/>
            </w:pPr>
            <w:r w:rsidRPr="001A0840">
              <w:t xml:space="preserve">decision making </w:t>
            </w:r>
          </w:p>
          <w:p w:rsidR="00000000" w:rsidRPr="001A0840" w:rsidP="001A0840">
            <w:pPr>
              <w:pStyle w:val="ListBullet"/>
            </w:pPr>
            <w:r w:rsidRPr="001A0840">
              <w:t>prioritisation</w:t>
            </w:r>
          </w:p>
          <w:p w:rsidR="00000000" w:rsidRPr="001A0840" w:rsidP="001A0840">
            <w:pPr>
              <w:pStyle w:val="ListBullet"/>
            </w:pPr>
            <w:r w:rsidRPr="001A0840">
              <w:t>communication at all levels</w:t>
            </w:r>
          </w:p>
          <w:p w:rsidR="00000000" w:rsidRPr="001A0840" w:rsidP="001A0840">
            <w:pPr>
              <w:pStyle w:val="ListBullet"/>
            </w:pPr>
            <w:r w:rsidRPr="001A0840">
              <w:t>negotiation</w:t>
            </w:r>
          </w:p>
          <w:p w:rsidR="00000000" w:rsidP="001A0840">
            <w:pPr>
              <w:pStyle w:val="ListBullet"/>
              <w:rPr>
                <w:lang w:val="en-NZ"/>
              </w:rPr>
            </w:pPr>
            <w:r w:rsidRPr="001A0840">
              <w:t>situation analysis</w:t>
            </w:r>
          </w:p>
        </w:tc>
      </w:tr>
      <w:tr w:rsidTr="00816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Required knowledge</w:t>
            </w:r>
          </w:p>
        </w:tc>
      </w:tr>
      <w:tr w:rsidTr="008164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Bullet"/>
            </w:pPr>
            <w:r w:rsidRPr="001A0840">
              <w:t>competitive manufacturing principles</w:t>
            </w:r>
          </w:p>
          <w:p w:rsidR="00000000" w:rsidRPr="001A0840" w:rsidP="001A0840">
            <w:pPr>
              <w:pStyle w:val="ListBullet"/>
            </w:pPr>
            <w:r w:rsidRPr="001A0840">
              <w:t xml:space="preserve">organisational goals and processes </w:t>
            </w:r>
          </w:p>
          <w:p w:rsidR="00000000" w:rsidRPr="001A0840" w:rsidP="001A0840">
            <w:pPr>
              <w:pStyle w:val="ListBullet"/>
            </w:pPr>
            <w:r w:rsidRPr="001A0840">
              <w:t>approval processes within organisation</w:t>
            </w:r>
          </w:p>
          <w:p w:rsidR="00000000" w:rsidRPr="001A0840" w:rsidP="001A0840">
            <w:pPr>
              <w:pStyle w:val="ListBullet"/>
            </w:pPr>
            <w:r w:rsidRPr="001A0840">
              <w:t>cost/benefit analysis methods</w:t>
            </w:r>
          </w:p>
          <w:p w:rsidR="00000000" w:rsidRPr="001A0840" w:rsidP="001A0840">
            <w:pPr>
              <w:pStyle w:val="ListBullet"/>
            </w:pPr>
            <w:r w:rsidRPr="001A0840">
              <w:t xml:space="preserve">methods of determining the impact of a change </w:t>
            </w:r>
          </w:p>
          <w:p w:rsidR="00000000" w:rsidRPr="001A0840" w:rsidP="001A0840">
            <w:pPr>
              <w:pStyle w:val="ListBullet"/>
            </w:pPr>
            <w:r w:rsidRPr="001A0840">
              <w:t>communication methods</w:t>
            </w:r>
          </w:p>
          <w:p w:rsidR="00000000" w:rsidRPr="001A0840" w:rsidP="001A0840">
            <w:pPr>
              <w:pStyle w:val="ListBullet"/>
            </w:pPr>
            <w:r w:rsidRPr="001A0840">
              <w:t>customer perception of benefits</w:t>
            </w:r>
          </w:p>
          <w:p w:rsidR="00000000" w:rsidRPr="001A0840" w:rsidP="001A0840">
            <w:pPr>
              <w:pStyle w:val="ListBullet"/>
            </w:pPr>
            <w:r w:rsidRPr="001A0840">
              <w:t>reward systems</w:t>
            </w:r>
          </w:p>
          <w:p w:rsidR="00000000" w:rsidRPr="001A0840" w:rsidP="001A0840">
            <w:pPr>
              <w:pStyle w:val="ListBullet"/>
            </w:pPr>
            <w:r w:rsidRPr="001A0840">
              <w:t>learning systems</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10" w:name="O_100236"/>
      <w:bookmarkEnd w:id="10"/>
      <w:r w:rsidRPr="001A0840">
        <w:t>Evidence Guide</w:t>
      </w:r>
    </w:p>
    <w:tbl>
      <w:tblPr>
        <w:tblW w:w="9570" w:type="dxa"/>
        <w:tblLayout w:type="fixed"/>
        <w:tblCellMar>
          <w:left w:w="62" w:type="dxa"/>
          <w:right w:w="62" w:type="dxa"/>
        </w:tblCellMar>
        <w:tblLook w:val="0000"/>
      </w:tblPr>
      <w:tblGrid>
        <w:gridCol w:w="3908"/>
        <w:gridCol w:w="5662"/>
      </w:tblGrid>
      <w:tr w:rsidTr="008164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EVIDENCE GUIDE</w:t>
            </w:r>
          </w:p>
        </w:tc>
      </w:tr>
      <w:tr w:rsidTr="008164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The Evidence Guide provides advice on assessment and must be read in conjunction with the performance criteria, required skills and knowledge, range statement and the Assessment Guidelines for the Training Package.</w:t>
            </w:r>
          </w:p>
        </w:tc>
      </w:tr>
      <w:tr w:rsidTr="008164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p>
        </w:tc>
      </w:tr>
      <w:tr w:rsidTr="008164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Demonstrates skills and knowledge required to:</w:t>
            </w:r>
          </w:p>
          <w:p w:rsidR="00000000" w:rsidRPr="001A0840" w:rsidP="001A0840">
            <w:pPr>
              <w:pStyle w:val="ListBullet"/>
            </w:pPr>
            <w:r w:rsidRPr="001A0840">
              <w:t xml:space="preserve">review learning process. </w:t>
            </w:r>
          </w:p>
          <w:p w:rsidR="00000000" w:rsidRPr="001A0840" w:rsidP="001A0840">
            <w:pPr>
              <w:pStyle w:val="BodyText"/>
            </w:pPr>
            <w:r w:rsidRPr="001A0840">
              <w:t>In particular look for evidence of:</w:t>
            </w:r>
          </w:p>
          <w:p w:rsidR="00000000" w:rsidRPr="001A0840" w:rsidP="001A0840">
            <w:pPr>
              <w:pStyle w:val="ListBullet"/>
            </w:pPr>
            <w:r w:rsidRPr="001A0840">
              <w:t>evaluation of components of current system</w:t>
            </w:r>
          </w:p>
          <w:p w:rsidR="00000000" w:rsidRPr="001A0840" w:rsidP="001A0840">
            <w:pPr>
              <w:pStyle w:val="ListBullet"/>
            </w:pPr>
            <w:r w:rsidRPr="001A0840">
              <w:t>development of improvements to current system</w:t>
            </w:r>
          </w:p>
          <w:p w:rsidR="00000000" w:rsidP="001A0840">
            <w:pPr>
              <w:pStyle w:val="ListBullet"/>
              <w:rPr>
                <w:lang w:val="en-NZ"/>
              </w:rPr>
            </w:pPr>
            <w:r w:rsidRPr="001A0840">
              <w:t>implementation of improvements.</w:t>
            </w:r>
          </w:p>
        </w:tc>
      </w:tr>
      <w:tr w:rsidTr="008164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 xml:space="preserve">Assessment may occur on the job or in an appropriately simulated environment. Access </w:t>
            </w:r>
            <w:r w:rsidRPr="001A0840">
              <w:t>is required to real or appropriately simulated situations, including work areas, materials and equipment, and to information on workplace practices and OHS practices.</w:t>
            </w:r>
          </w:p>
          <w:p w:rsidR="00000000" w:rsidRPr="001A0840" w:rsidP="001A0840">
            <w:pPr>
              <w:pStyle w:val="BodyText"/>
            </w:pPr>
            <w:r w:rsidRPr="001A0840">
              <w:t>Where applicable, reasonable adjustment must be made to work environments and training si</w:t>
            </w:r>
            <w:r w:rsidRPr="001A0840">
              <w:t>tuations to accommodate ethnicity, age, gender, demographics and disability.</w:t>
            </w:r>
          </w:p>
          <w:p w:rsidR="00000000" w:rsidP="001A0840">
            <w:pPr>
              <w:pStyle w:val="BodyText"/>
              <w:rPr>
                <w:lang w:val="en-NZ"/>
              </w:rPr>
            </w:pPr>
            <w:r w:rsidRPr="001A0840">
              <w:t>Access must be provided to appropriate learning and/or assessment support when required. Where applicable, physical resources should include equipment modified for people with dis</w:t>
            </w:r>
            <w:r w:rsidRPr="001A0840">
              <w:t>abilities.</w:t>
            </w:r>
          </w:p>
        </w:tc>
      </w:tr>
      <w:tr w:rsidTr="008164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ListBullet"/>
            </w:pPr>
            <w:r w:rsidRPr="001A0840">
              <w:t>Assessment must satisfy the endorsed assessment guidelines of the Manufacturing Training Package.</w:t>
            </w:r>
          </w:p>
          <w:p w:rsidR="00000000" w:rsidRPr="001A0840" w:rsidP="001A0840">
            <w:pPr>
              <w:pStyle w:val="ListBullet"/>
            </w:pPr>
            <w:r w:rsidRPr="001A0840">
              <w:t>Assessment methods must confirm consistency and accuracy of performance (over time and in a range of workplace relevant conte</w:t>
            </w:r>
            <w:r w:rsidRPr="001A0840">
              <w:t>xts) together with application of underpinning knowledge.</w:t>
            </w:r>
          </w:p>
          <w:p w:rsidR="00000000" w:rsidRPr="001A0840" w:rsidP="001A0840">
            <w:pPr>
              <w:pStyle w:val="ListBullet"/>
            </w:pPr>
            <w:r w:rsidRPr="001A0840">
              <w:t>Assessment methods must be by direct observation of tasks and include questioning on underpinning knowledge to ensure its correct interpretation and application.</w:t>
            </w:r>
          </w:p>
          <w:p w:rsidR="00000000" w:rsidRPr="001A0840" w:rsidP="001A0840">
            <w:pPr>
              <w:pStyle w:val="ListBullet"/>
            </w:pPr>
            <w:r w:rsidRPr="001A0840">
              <w:t>Assessment may be applied under proj</w:t>
            </w:r>
            <w:r w:rsidRPr="001A0840">
              <w:t>ect related conditions (real or simulated) and require evidence of process.</w:t>
            </w:r>
          </w:p>
          <w:p w:rsidR="00000000" w:rsidRPr="001A0840" w:rsidP="001A0840">
            <w:pPr>
              <w:pStyle w:val="ListBullet"/>
            </w:pPr>
            <w:r w:rsidRPr="001A0840">
              <w:t>Assessment must confirm a reasonable inference that competency is able not only to be satisfied under the particular circumstance, but is able to be transferred to other circumstan</w:t>
            </w:r>
            <w:r w:rsidRPr="001A0840">
              <w:t>ces.</w:t>
            </w:r>
          </w:p>
          <w:p w:rsidR="00000000" w:rsidP="001A0840">
            <w:pPr>
              <w:pStyle w:val="ListBullet"/>
              <w:rPr>
                <w:lang w:val="en-NZ"/>
              </w:rPr>
            </w:pPr>
            <w:r w:rsidRPr="001A0840">
              <w:t>Assessment may be in conjunction with assessment of other units of competency where required.</w:t>
            </w:r>
          </w:p>
        </w:tc>
      </w:tr>
      <w:tr w:rsidTr="008164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Assessment processes and techniques must be culturally appropriate and appropriate to the language and literacy capacity of the candidate and the work being performed.</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11" w:name="O_100237"/>
      <w:bookmarkEnd w:id="11"/>
      <w:r w:rsidRPr="001A0840">
        <w:t>Range Statement</w:t>
      </w:r>
    </w:p>
    <w:tbl>
      <w:tblPr>
        <w:tblW w:w="0" w:type="auto"/>
        <w:tblLayout w:type="fixed"/>
        <w:tblCellMar>
          <w:left w:w="62" w:type="dxa"/>
          <w:right w:w="62" w:type="dxa"/>
        </w:tblCellMar>
        <w:tblLook w:val="0000"/>
      </w:tblPr>
      <w:tblGrid>
        <w:gridCol w:w="3509"/>
        <w:gridCol w:w="5013"/>
      </w:tblGrid>
      <w:tr w:rsidTr="008164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RANGE STATEMENT</w:t>
            </w:r>
          </w:p>
        </w:tc>
      </w:tr>
      <w:tr w:rsidTr="008164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 xml:space="preserve">The range statement relates to the </w:t>
            </w:r>
            <w:r w:rsidRPr="001A0840">
              <w:t>unit of competency as a whole. It allows for different work environments and situations that may affect performance. Bold italicised wording, if used in the performance criteria, is detailed below. Essential operating conditions that may be present with tr</w:t>
            </w:r>
            <w:r w:rsidRPr="001A0840">
              <w:t>aining and assessment (depending on the work situation, needs of the candidate, accessibility of the item, and local industry and regional contexts) may also be included.</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Codes of practice</w:t>
            </w:r>
            <w:r w:rsidRPr="001A0840">
              <w:t>/</w:t>
            </w:r>
            <w:r w:rsidRPr="001A0840">
              <w:rPr>
                <w:rStyle w:val="SpecialBold"/>
              </w:rPr>
              <w:t>standards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Where reference is made to industry codes of practice, and/or Australian/international standards, the latest version must be used</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Health</w:t>
            </w:r>
            <w:r w:rsidRPr="001A0840">
              <w:t xml:space="preserve">, </w:t>
            </w:r>
            <w:r w:rsidRPr="001A0840">
              <w:rPr>
                <w:rStyle w:val="SpecialBold"/>
              </w:rPr>
              <w:t>safety and environment</w:t>
            </w:r>
            <w:r w:rsidRPr="001A0840">
              <w:t xml:space="preserve"> (</w:t>
            </w:r>
            <w:r w:rsidRPr="001A0840">
              <w:rPr>
                <w:rStyle w:val="SpecialBold"/>
              </w:rPr>
              <w:t>HSE</w:t>
            </w:r>
            <w:r w:rsidRPr="001A0840">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t>All changes implemented are expected to be at least neutral, or preferably beneficial, i</w:t>
            </w:r>
            <w:r w:rsidRPr="001A0840">
              <w:t>n their impact on health, safety and environment</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Systems for capturing knowledge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Systems for identifying knowledge should cover:</w:t>
            </w:r>
          </w:p>
          <w:p w:rsidR="00000000" w:rsidRPr="001A0840" w:rsidP="001A0840">
            <w:pPr>
              <w:pStyle w:val="ListBullet"/>
            </w:pPr>
            <w:r w:rsidRPr="001A0840">
              <w:t>plant and equipment modifications</w:t>
            </w:r>
          </w:p>
          <w:p w:rsidR="00000000" w:rsidRPr="001A0840" w:rsidP="001A0840">
            <w:pPr>
              <w:pStyle w:val="ListBullet"/>
            </w:pPr>
            <w:r w:rsidRPr="001A0840">
              <w:t>procedure and practice changes</w:t>
            </w:r>
          </w:p>
          <w:p w:rsidR="00000000" w:rsidRPr="001A0840" w:rsidP="001A0840">
            <w:pPr>
              <w:pStyle w:val="ListBullet"/>
            </w:pPr>
            <w:r w:rsidRPr="001A0840">
              <w:t>new plant, equipment, processes</w:t>
            </w:r>
          </w:p>
          <w:p w:rsidR="00000000" w:rsidRPr="001A0840" w:rsidP="001A0840">
            <w:pPr>
              <w:pStyle w:val="ListBullet"/>
            </w:pPr>
            <w:r w:rsidRPr="001A0840">
              <w:t>daily problem solving and con</w:t>
            </w:r>
            <w:r w:rsidRPr="001A0840">
              <w:t>tinuous improvement activities</w:t>
            </w:r>
          </w:p>
          <w:p w:rsidR="00000000" w:rsidRPr="001A0840" w:rsidP="001A0840">
            <w:pPr>
              <w:pStyle w:val="ListBullet"/>
            </w:pPr>
            <w:r w:rsidRPr="001A0840">
              <w:t>specific improvement events (e.g. kaizen blitz)</w:t>
            </w:r>
          </w:p>
          <w:p w:rsidR="00000000" w:rsidRPr="001A0840" w:rsidP="001A0840">
            <w:pPr>
              <w:pStyle w:val="ListBullet"/>
            </w:pPr>
            <w:r w:rsidRPr="001A0840">
              <w:t>incident reports</w:t>
            </w:r>
          </w:p>
          <w:p w:rsidR="00000000" w:rsidP="001A0840">
            <w:pPr>
              <w:pStyle w:val="ListBullet"/>
              <w:rPr>
                <w:lang w:val="en-NZ"/>
              </w:rPr>
            </w:pPr>
            <w:r w:rsidRPr="001A0840">
              <w:t>reliability/maintenance reports</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Current performance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Current performance includes:</w:t>
            </w:r>
          </w:p>
          <w:p w:rsidR="00000000" w:rsidRPr="001A0840" w:rsidP="001A0840">
            <w:pPr>
              <w:pStyle w:val="ListBullet"/>
            </w:pPr>
            <w:r w:rsidRPr="001A0840">
              <w:t>output indicators</w:t>
            </w:r>
          </w:p>
          <w:p w:rsidR="00000000" w:rsidRPr="001A0840" w:rsidP="001A0840">
            <w:pPr>
              <w:pStyle w:val="ListBullet"/>
            </w:pPr>
            <w:r w:rsidRPr="001A0840">
              <w:t>input indicators</w:t>
            </w:r>
          </w:p>
          <w:p w:rsidR="00000000" w:rsidRPr="001A0840" w:rsidP="001A0840">
            <w:pPr>
              <w:pStyle w:val="ListBullet"/>
            </w:pPr>
            <w:r w:rsidRPr="001A0840">
              <w:t>HSE indicators</w:t>
            </w:r>
          </w:p>
          <w:p w:rsidR="00000000" w:rsidRPr="001A0840" w:rsidP="001A0840">
            <w:pPr>
              <w:pStyle w:val="ListBullet"/>
            </w:pPr>
            <w:r w:rsidRPr="001A0840">
              <w:t>reliability/maintenance indicators</w:t>
            </w:r>
          </w:p>
          <w:p w:rsidR="00000000" w:rsidP="001A0840">
            <w:pPr>
              <w:pStyle w:val="ListBullet"/>
              <w:rPr>
                <w:lang w:val="en-NZ"/>
              </w:rPr>
            </w:pPr>
            <w:r w:rsidRPr="001A0840">
              <w:t>continuous improvement indicators</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Problems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Problems may include:</w:t>
            </w:r>
          </w:p>
          <w:p w:rsidR="00000000" w:rsidP="001A0840">
            <w:pPr>
              <w:pStyle w:val="ListBullet"/>
              <w:rPr>
                <w:lang w:val="en-NZ"/>
              </w:rPr>
            </w:pPr>
            <w:r w:rsidRPr="001A0840">
              <w:t>non-conformances and other opportunities for improvement</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Improvements to the knowledge system</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Improvements to knowledge systems include:</w:t>
            </w:r>
          </w:p>
          <w:p w:rsidR="00000000" w:rsidRPr="001A0840" w:rsidP="001A0840">
            <w:pPr>
              <w:pStyle w:val="ListBullet"/>
            </w:pPr>
            <w:r w:rsidRPr="001A0840">
              <w:t>improving integra</w:t>
            </w:r>
            <w:r w:rsidRPr="001A0840">
              <w:t>tion of knowledge system with other organisation and value chain development processes</w:t>
            </w:r>
          </w:p>
          <w:p w:rsidR="00000000" w:rsidRPr="001A0840" w:rsidP="001A0840">
            <w:pPr>
              <w:pStyle w:val="ListBullet"/>
            </w:pPr>
            <w:r w:rsidRPr="001A0840">
              <w:t>improving identification of new knowledge</w:t>
            </w:r>
          </w:p>
          <w:p w:rsidR="00000000" w:rsidRPr="001A0840" w:rsidP="001A0840">
            <w:pPr>
              <w:pStyle w:val="ListBullet"/>
            </w:pPr>
            <w:r w:rsidRPr="001A0840">
              <w:t>improving capture ease and efficiency</w:t>
            </w:r>
          </w:p>
          <w:p w:rsidR="00000000" w:rsidP="001A0840">
            <w:pPr>
              <w:pStyle w:val="ListBullet"/>
              <w:rPr>
                <w:lang w:val="en-NZ"/>
              </w:rPr>
            </w:pPr>
            <w:r w:rsidRPr="001A0840">
              <w:t>improving search and application functionality</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Develop</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Develop includes:</w:t>
            </w:r>
          </w:p>
          <w:p w:rsidR="00000000" w:rsidP="001A0840">
            <w:pPr>
              <w:pStyle w:val="ListBullet"/>
              <w:rPr>
                <w:lang w:val="en-NZ"/>
              </w:rPr>
            </w:pPr>
            <w:r w:rsidRPr="001A0840">
              <w:t>establishing and improving</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Knowledge forms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Knowledge may be:</w:t>
            </w:r>
          </w:p>
          <w:p w:rsidR="00000000" w:rsidP="001A0840">
            <w:pPr>
              <w:pStyle w:val="ListBullet"/>
              <w:rPr>
                <w:lang w:val="en-NZ"/>
              </w:rPr>
            </w:pPr>
            <w:r w:rsidRPr="001A0840">
              <w:t>quantified or otherwise modified to make its outcomes measurable or observable as appropriate to the knowledge and its application</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Improvements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Improvements may:</w:t>
            </w:r>
          </w:p>
          <w:p w:rsidR="00000000" w:rsidRPr="001A0840" w:rsidP="001A0840">
            <w:pPr>
              <w:pStyle w:val="ListBullet"/>
            </w:pPr>
            <w:r w:rsidRPr="001A0840">
              <w:t>be to process, plant, procedure</w:t>
            </w:r>
            <w:r w:rsidRPr="001A0840">
              <w:t>s or practice</w:t>
            </w:r>
          </w:p>
          <w:p w:rsidR="00000000" w:rsidP="001A0840">
            <w:pPr>
              <w:pStyle w:val="ListBullet"/>
              <w:rPr>
                <w:lang w:val="en-NZ"/>
              </w:rPr>
            </w:pPr>
            <w:r w:rsidRPr="001A0840">
              <w:t>include changes to ensure positive benefits are maintained</w:t>
            </w:r>
          </w:p>
        </w:tc>
      </w:tr>
      <w:tr w:rsidTr="008164E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Manager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Manager may include:</w:t>
            </w:r>
          </w:p>
          <w:p w:rsidR="00000000" w:rsidRPr="001A0840" w:rsidP="001A0840">
            <w:pPr>
              <w:pStyle w:val="ListBullet"/>
            </w:pPr>
            <w:r w:rsidRPr="001A0840">
              <w:t>any person who may have either a permanent or an ad hoc role in facilitating the function of multiple teams in a workplace, departments or entire organis</w:t>
            </w:r>
            <w:r w:rsidRPr="001A0840">
              <w:t>ations</w:t>
            </w:r>
          </w:p>
        </w:tc>
      </w:tr>
    </w:tbl>
    <w:p w:rsidR="008164E3" w:rsidP="001A0840">
      <w:pPr>
        <w:pStyle w:val="BodyText"/>
      </w:pPr>
    </w:p>
    <w:p w:rsidR="008164E3" w:rsidP="001A0840">
      <w:pPr>
        <w:pStyle w:val="BodyText"/>
      </w:pPr>
    </w:p>
    <w:p w:rsidR="00000000" w:rsidRPr="001A0840" w:rsidP="001A0840">
      <w:pPr>
        <w:pStyle w:val="Heading1"/>
      </w:pPr>
      <w:bookmarkStart w:id="12" w:name="O_100238"/>
      <w:bookmarkEnd w:id="12"/>
      <w:r w:rsidRPr="001A0840">
        <w:t>Unit Sector(s)</w:t>
      </w:r>
    </w:p>
    <w:tbl>
      <w:tblPr>
        <w:tblW w:w="0" w:type="auto"/>
        <w:tblLayout w:type="fixed"/>
        <w:tblCellMar>
          <w:left w:w="62" w:type="dxa"/>
          <w:right w:w="62" w:type="dxa"/>
        </w:tblCellMar>
        <w:tblLook w:val="0000"/>
      </w:tblPr>
      <w:tblGrid>
        <w:gridCol w:w="2630"/>
        <w:gridCol w:w="5892"/>
      </w:tblGrid>
      <w:tr w:rsidTr="008164E3">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r w:rsidRPr="001A0840">
              <w:t>CM Graduate</w:t>
            </w: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13" w:name="O_159134"/>
      <w:bookmarkEnd w:id="13"/>
      <w:r w:rsidRPr="001A0840">
        <w:t>Competency field</w:t>
      </w:r>
    </w:p>
    <w:tbl>
      <w:tblPr>
        <w:tblW w:w="0" w:type="auto"/>
        <w:tblLayout w:type="fixed"/>
        <w:tblCellMar>
          <w:left w:w="62" w:type="dxa"/>
          <w:right w:w="62" w:type="dxa"/>
        </w:tblCellMar>
        <w:tblLook w:val="0000"/>
      </w:tblPr>
      <w:tblGrid>
        <w:gridCol w:w="2784"/>
        <w:gridCol w:w="5738"/>
      </w:tblGrid>
      <w:tr w:rsidTr="008164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p>
        </w:tc>
      </w:tr>
    </w:tbl>
    <w:p w:rsidR="00000000" w:rsidRPr="001A0840" w:rsidP="001A0840">
      <w:pPr>
        <w:pStyle w:val="BodyText"/>
      </w:pPr>
    </w:p>
    <w:p w:rsidR="00000000" w:rsidRPr="001A0840" w:rsidP="001A0840">
      <w:pPr>
        <w:pStyle w:val="AllowPageBreak"/>
      </w:pPr>
    </w:p>
    <w:p w:rsidR="00000000" w:rsidRPr="001A0840" w:rsidP="001A0840">
      <w:pPr>
        <w:pStyle w:val="Heading1"/>
      </w:pPr>
      <w:bookmarkStart w:id="14" w:name="O_159133"/>
      <w:bookmarkEnd w:id="14"/>
      <w:r w:rsidRPr="001A0840">
        <w:t>Co-requisite units</w:t>
      </w:r>
    </w:p>
    <w:tbl>
      <w:tblPr>
        <w:tblW w:w="0" w:type="auto"/>
        <w:tblLayout w:type="fixed"/>
        <w:tblCellMar>
          <w:left w:w="62" w:type="dxa"/>
          <w:right w:w="62" w:type="dxa"/>
        </w:tblCellMar>
        <w:tblLook w:val="0000"/>
      </w:tblPr>
      <w:tblGrid>
        <w:gridCol w:w="2641"/>
        <w:gridCol w:w="1322"/>
        <w:gridCol w:w="4559"/>
      </w:tblGrid>
      <w:tr w:rsidTr="008164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r w:rsidRPr="001A08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p>
        </w:tc>
      </w:tr>
      <w:tr w:rsidTr="008164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0">
            <w:pPr>
              <w:pStyle w:val="BodyText"/>
              <w:rPr>
                <w:lang w:val="en-NZ"/>
              </w:rPr>
            </w:pPr>
          </w:p>
        </w:tc>
      </w:tr>
      <w:tr w:rsidTr="008164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0" w:rsidP="001A0840">
            <w:pPr>
              <w:pStyle w:val="BodyText"/>
            </w:pPr>
          </w:p>
        </w:tc>
      </w:tr>
    </w:tbl>
    <w:p w:rsidR="00000000" w:rsidRPr="001A0840" w:rsidP="001A0840">
      <w:pPr>
        <w:pStyle w:val="BodyText"/>
      </w:pPr>
    </w:p>
    <w:p w:rsidR="00000000" w:rsidRPr="001A0840" w:rsidP="001A0840"/>
    <w:sectPr w:rsidSect="001A0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4E3" w:rsidP="008164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E3" w:rsidP="001A08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64E3" w:rsidP="001A0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64E3" w:rsidP="001A0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0" w:rsidRPr="008164E3" w:rsidP="008164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E3" w:rsidRPr="002D2AF8" w:rsidP="001A0840">
    <w:pPr>
      <w:pStyle w:val="Header"/>
      <w:framePr w:wrap="around"/>
    </w:pPr>
    <w:r>
      <w:fldChar w:fldCharType="begin"/>
    </w:r>
    <w:r>
      <w:instrText xml:space="preserve"> TITLE   \* MERGEFORMAT </w:instrText>
    </w:r>
    <w:r>
      <w:fldChar w:fldCharType="separate"/>
    </w:r>
    <w:r>
      <w:t>MSACMG805A Develop the learning processes of the manufacturing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164E3" w:rsidP="001A0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6AE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840"/>
    <w:pPr>
      <w:spacing w:before="360" w:after="60"/>
      <w:outlineLvl w:val="0"/>
    </w:pPr>
    <w:rPr>
      <w:sz w:val="32"/>
    </w:rPr>
  </w:style>
  <w:style w:type="paragraph" w:styleId="Heading2">
    <w:name w:val="heading 2"/>
    <w:basedOn w:val="HeadingBase"/>
    <w:next w:val="BodyText"/>
    <w:link w:val="Heading2Char"/>
    <w:qFormat/>
    <w:rsid w:val="001A0840"/>
    <w:pPr>
      <w:keepLines/>
      <w:spacing w:before="240" w:after="120"/>
      <w:outlineLvl w:val="1"/>
    </w:pPr>
    <w:rPr>
      <w:sz w:val="28"/>
      <w:szCs w:val="40"/>
    </w:rPr>
  </w:style>
  <w:style w:type="paragraph" w:styleId="Heading3">
    <w:name w:val="heading 3"/>
    <w:basedOn w:val="HeadingBase"/>
    <w:next w:val="BodyText"/>
    <w:link w:val="Heading3Char"/>
    <w:qFormat/>
    <w:rsid w:val="001A0840"/>
    <w:pPr>
      <w:spacing w:before="180" w:after="120"/>
      <w:outlineLvl w:val="2"/>
    </w:pPr>
    <w:rPr>
      <w:spacing w:val="-10"/>
      <w:kern w:val="32"/>
    </w:rPr>
  </w:style>
  <w:style w:type="paragraph" w:styleId="Heading4">
    <w:name w:val="heading 4"/>
    <w:basedOn w:val="HeadingBase"/>
    <w:next w:val="BodyText"/>
    <w:link w:val="Heading4Char"/>
    <w:qFormat/>
    <w:rsid w:val="001A0840"/>
    <w:pPr>
      <w:spacing w:before="160" w:after="120"/>
      <w:outlineLvl w:val="3"/>
    </w:pPr>
    <w:rPr>
      <w:sz w:val="22"/>
    </w:rPr>
  </w:style>
  <w:style w:type="paragraph" w:styleId="Heading5">
    <w:name w:val="heading 5"/>
    <w:basedOn w:val="HeadingBase"/>
    <w:next w:val="Normal"/>
    <w:link w:val="Heading5Char"/>
    <w:qFormat/>
    <w:rsid w:val="001A0840"/>
    <w:pPr>
      <w:spacing w:before="80"/>
      <w:outlineLvl w:val="4"/>
    </w:pPr>
    <w:rPr>
      <w:color w:val="918585"/>
      <w:sz w:val="20"/>
    </w:rPr>
  </w:style>
  <w:style w:type="paragraph" w:styleId="Heading6">
    <w:name w:val="heading 6"/>
    <w:basedOn w:val="HeadingBase"/>
    <w:next w:val="Normal"/>
    <w:link w:val="Heading6Char"/>
    <w:qFormat/>
    <w:rsid w:val="001A0840"/>
    <w:pPr>
      <w:spacing w:before="60"/>
      <w:outlineLvl w:val="5"/>
    </w:pPr>
    <w:rPr>
      <w:color w:val="918585"/>
      <w:sz w:val="20"/>
    </w:rPr>
  </w:style>
  <w:style w:type="paragraph" w:styleId="Heading7">
    <w:name w:val="heading 7"/>
    <w:basedOn w:val="Normal"/>
    <w:next w:val="Normal"/>
    <w:link w:val="Heading7Char"/>
    <w:qFormat/>
    <w:rsid w:val="001A0840"/>
    <w:pPr>
      <w:ind w:left="720"/>
      <w:outlineLvl w:val="6"/>
    </w:pPr>
    <w:rPr>
      <w:i/>
    </w:rPr>
  </w:style>
  <w:style w:type="paragraph" w:styleId="Heading8">
    <w:name w:val="heading 8"/>
    <w:basedOn w:val="Normal"/>
    <w:next w:val="Normal"/>
    <w:link w:val="Heading8Char"/>
    <w:qFormat/>
    <w:rsid w:val="001A0840"/>
    <w:pPr>
      <w:ind w:left="720"/>
      <w:outlineLvl w:val="7"/>
    </w:pPr>
    <w:rPr>
      <w:i/>
    </w:rPr>
  </w:style>
  <w:style w:type="paragraph" w:styleId="Heading9">
    <w:name w:val="heading 9"/>
    <w:basedOn w:val="Normal"/>
    <w:next w:val="Normal"/>
    <w:link w:val="Heading9Char"/>
    <w:qFormat/>
    <w:rsid w:val="001A0840"/>
    <w:pPr>
      <w:ind w:left="720"/>
      <w:outlineLvl w:val="8"/>
    </w:pPr>
    <w:rPr>
      <w:i/>
    </w:rPr>
  </w:style>
  <w:style w:type="character" w:default="1" w:styleId="DefaultParagraphFont">
    <w:name w:val="Default Paragraph Font"/>
    <w:uiPriority w:val="1"/>
    <w:unhideWhenUsed/>
    <w:rsid w:val="001A0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840"/>
  </w:style>
  <w:style w:type="character" w:customStyle="1" w:styleId="Heading1Char">
    <w:name w:val="Heading 1 Char"/>
    <w:basedOn w:val="DefaultParagraphFont"/>
    <w:link w:val="Heading1"/>
    <w:rsid w:val="001A0840"/>
    <w:rPr>
      <w:rFonts w:ascii="Times New Roman" w:eastAsia="Times New Roman" w:hAnsi="Times New Roman" w:cs="Times New Roman"/>
      <w:b/>
      <w:sz w:val="32"/>
      <w:szCs w:val="20"/>
      <w:lang w:eastAsia="en-US"/>
    </w:rPr>
  </w:style>
  <w:style w:type="paragraph" w:styleId="BodyText">
    <w:name w:val="Body Text"/>
    <w:basedOn w:val="Normal"/>
    <w:link w:val="BodyTextChar"/>
    <w:rsid w:val="001A0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840"/>
    <w:rPr>
      <w:rFonts w:ascii="Times New Roman" w:eastAsia="Times New Roman" w:hAnsi="Times New Roman" w:cs="Times New Roman"/>
      <w:sz w:val="24"/>
      <w:lang w:eastAsia="en-US"/>
    </w:rPr>
  </w:style>
  <w:style w:type="paragraph" w:styleId="Footer">
    <w:name w:val="footer"/>
    <w:basedOn w:val="Normal"/>
    <w:link w:val="FooterChar"/>
    <w:rsid w:val="001A0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840"/>
    <w:rPr>
      <w:rFonts w:ascii="Times New Roman" w:eastAsia="Times New Roman" w:hAnsi="Times New Roman" w:cs="Times New Roman"/>
      <w:sz w:val="16"/>
      <w:lang w:eastAsia="en-US"/>
    </w:rPr>
  </w:style>
  <w:style w:type="paragraph" w:styleId="List">
    <w:name w:val="List"/>
    <w:basedOn w:val="BodyText"/>
    <w:next w:val="BodyText"/>
    <w:rsid w:val="001A0840"/>
    <w:pPr>
      <w:tabs>
        <w:tab w:val="left" w:pos="340"/>
      </w:tabs>
      <w:spacing w:before="60" w:after="60"/>
      <w:ind w:left="340" w:hanging="340"/>
    </w:pPr>
  </w:style>
  <w:style w:type="paragraph" w:styleId="ListBullet">
    <w:name w:val="List Bullet"/>
    <w:basedOn w:val="List"/>
    <w:rsid w:val="001A0840"/>
    <w:pPr>
      <w:numPr>
        <w:numId w:val="12"/>
      </w:numPr>
      <w:tabs>
        <w:tab w:val="clear" w:pos="340"/>
      </w:tabs>
      <w:spacing w:before="40" w:after="40"/>
    </w:pPr>
  </w:style>
  <w:style w:type="character" w:customStyle="1" w:styleId="SpecialBold">
    <w:name w:val="Special Bold"/>
    <w:basedOn w:val="DefaultParagraphFont"/>
    <w:rsid w:val="001A0840"/>
    <w:rPr>
      <w:b/>
      <w:spacing w:val="0"/>
    </w:rPr>
  </w:style>
  <w:style w:type="paragraph" w:customStyle="1" w:styleId="SuperHeading">
    <w:name w:val="SuperHeading"/>
    <w:basedOn w:val="Normal"/>
    <w:rsid w:val="001A0840"/>
    <w:pPr>
      <w:spacing w:before="240" w:after="120"/>
      <w:outlineLvl w:val="0"/>
    </w:pPr>
    <w:rPr>
      <w:rFonts w:ascii="Times New Roman" w:hAnsi="Times New Roman"/>
      <w:b/>
      <w:sz w:val="28"/>
    </w:rPr>
  </w:style>
  <w:style w:type="paragraph" w:customStyle="1" w:styleId="AllowPageBreak">
    <w:name w:val="AllowPageBreak"/>
    <w:rsid w:val="001A08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0840"/>
    <w:pPr>
      <w:tabs>
        <w:tab w:val="left" w:pos="680"/>
      </w:tabs>
      <w:spacing w:before="60" w:after="60"/>
      <w:ind w:left="680" w:hanging="340"/>
    </w:pPr>
  </w:style>
  <w:style w:type="character" w:customStyle="1" w:styleId="Heading2Char">
    <w:name w:val="Heading 2 Char"/>
    <w:basedOn w:val="DefaultParagraphFont"/>
    <w:link w:val="Heading2"/>
    <w:rsid w:val="001A0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840"/>
    <w:rPr>
      <w:rFonts w:ascii="Courier New" w:eastAsia="Times New Roman" w:hAnsi="Courier New" w:cs="Times New Roman"/>
      <w:i/>
      <w:szCs w:val="20"/>
      <w:lang w:eastAsia="en-US"/>
    </w:rPr>
  </w:style>
  <w:style w:type="paragraph" w:customStyle="1" w:styleId="HeadingBase">
    <w:name w:val="Heading Base"/>
    <w:rsid w:val="001A0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840"/>
    <w:pPr>
      <w:tabs>
        <w:tab w:val="right" w:leader="dot" w:pos="9072"/>
      </w:tabs>
      <w:ind w:left="567"/>
    </w:pPr>
    <w:rPr>
      <w:szCs w:val="22"/>
    </w:rPr>
  </w:style>
  <w:style w:type="paragraph" w:customStyle="1" w:styleId="TOCBase">
    <w:name w:val="TOC Base"/>
    <w:rsid w:val="001A0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840"/>
    <w:pPr>
      <w:tabs>
        <w:tab w:val="right" w:leader="dot" w:pos="9072"/>
      </w:tabs>
      <w:spacing w:before="40" w:after="40"/>
      <w:ind w:left="284"/>
    </w:pPr>
    <w:rPr>
      <w:rFonts w:ascii="Times New Roman" w:hAnsi="Times New Roman"/>
    </w:rPr>
  </w:style>
  <w:style w:type="paragraph" w:styleId="TOC1">
    <w:name w:val="toc 1"/>
    <w:basedOn w:val="TOCBase"/>
    <w:next w:val="Normal"/>
    <w:rsid w:val="001A0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840"/>
    <w:pPr>
      <w:spacing w:before="5040"/>
      <w:jc w:val="center"/>
    </w:pPr>
    <w:rPr>
      <w:sz w:val="48"/>
      <w:szCs w:val="72"/>
      <w:lang w:val="en-US"/>
    </w:rPr>
  </w:style>
  <w:style w:type="character" w:customStyle="1" w:styleId="TitleChar">
    <w:name w:val="Title Char"/>
    <w:basedOn w:val="DefaultParagraphFont"/>
    <w:link w:val="Title"/>
    <w:rsid w:val="001A0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840"/>
    <w:pPr>
      <w:tabs>
        <w:tab w:val="left" w:pos="3600"/>
        <w:tab w:val="left" w:pos="3958"/>
      </w:tabs>
    </w:pPr>
  </w:style>
  <w:style w:type="paragraph" w:customStyle="1" w:styleId="Note">
    <w:name w:val="Note"/>
    <w:basedOn w:val="BodyText"/>
    <w:rsid w:val="001A0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840"/>
    <w:pPr>
      <w:framePr w:wrap="auto" w:hAnchor="text" w:y="6049"/>
    </w:pPr>
    <w:rPr>
      <w:color w:val="000000"/>
      <w:sz w:val="40"/>
    </w:rPr>
  </w:style>
  <w:style w:type="paragraph" w:customStyle="1" w:styleId="TOCTitle">
    <w:name w:val="TOCTitle"/>
    <w:basedOn w:val="Heading1"/>
    <w:rsid w:val="001A0840"/>
    <w:pPr>
      <w:spacing w:after="240"/>
      <w:jc w:val="center"/>
      <w:outlineLvl w:val="9"/>
    </w:pPr>
    <w:rPr>
      <w:caps/>
    </w:rPr>
  </w:style>
  <w:style w:type="paragraph" w:customStyle="1" w:styleId="Version">
    <w:name w:val="Version"/>
    <w:rsid w:val="001A08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840"/>
    <w:pPr>
      <w:numPr>
        <w:numId w:val="13"/>
      </w:numPr>
      <w:tabs>
        <w:tab w:val="clear" w:pos="680"/>
      </w:tabs>
    </w:pPr>
  </w:style>
  <w:style w:type="paragraph" w:styleId="Index1">
    <w:name w:val="index 1"/>
    <w:basedOn w:val="Normal"/>
    <w:next w:val="Normal"/>
    <w:semiHidden/>
    <w:rsid w:val="001A0840"/>
    <w:pPr>
      <w:keepNext w:val="0"/>
      <w:tabs>
        <w:tab w:val="right" w:pos="4176"/>
      </w:tabs>
      <w:ind w:left="198" w:hanging="198"/>
    </w:pPr>
    <w:rPr>
      <w:rFonts w:ascii="Garamond" w:hAnsi="Garamond"/>
    </w:rPr>
  </w:style>
  <w:style w:type="paragraph" w:styleId="IndexHeading">
    <w:name w:val="index heading"/>
    <w:basedOn w:val="Normal"/>
    <w:next w:val="Index1"/>
    <w:semiHidden/>
    <w:rsid w:val="001A0840"/>
    <w:pPr>
      <w:spacing w:before="120" w:after="120"/>
    </w:pPr>
    <w:rPr>
      <w:rFonts w:ascii="Arial" w:hAnsi="Arial"/>
      <w:b/>
      <w:color w:val="918585"/>
      <w:sz w:val="24"/>
    </w:rPr>
  </w:style>
  <w:style w:type="paragraph" w:styleId="Header">
    <w:name w:val="header"/>
    <w:basedOn w:val="Normal"/>
    <w:link w:val="HeaderChar"/>
    <w:rsid w:val="001A0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840"/>
    <w:rPr>
      <w:rFonts w:ascii="Times New Roman" w:eastAsia="Times New Roman" w:hAnsi="Times New Roman" w:cs="Times New Roman"/>
      <w:sz w:val="16"/>
      <w:szCs w:val="20"/>
      <w:lang w:val="en-GB" w:eastAsia="en-US"/>
    </w:rPr>
  </w:style>
  <w:style w:type="paragraph" w:customStyle="1" w:styleId="Chapter">
    <w:name w:val="Chapter"/>
    <w:basedOn w:val="Normal"/>
    <w:rsid w:val="001A0840"/>
    <w:pPr>
      <w:spacing w:before="240"/>
    </w:pPr>
    <w:rPr>
      <w:rFonts w:ascii="Times New Roman" w:hAnsi="Times New Roman"/>
      <w:smallCaps/>
      <w:spacing w:val="80"/>
      <w:sz w:val="28"/>
    </w:rPr>
  </w:style>
  <w:style w:type="paragraph" w:customStyle="1" w:styleId="InChapter">
    <w:name w:val="InChapter"/>
    <w:basedOn w:val="Heading3"/>
    <w:rsid w:val="001A0840"/>
    <w:pPr>
      <w:spacing w:after="240"/>
      <w:outlineLvl w:val="9"/>
    </w:pPr>
    <w:rPr>
      <w:noProof/>
    </w:rPr>
  </w:style>
  <w:style w:type="paragraph" w:styleId="Index2">
    <w:name w:val="index 2"/>
    <w:basedOn w:val="Normal"/>
    <w:next w:val="Normal"/>
    <w:semiHidden/>
    <w:rsid w:val="001A0840"/>
    <w:pPr>
      <w:tabs>
        <w:tab w:val="right" w:pos="4176"/>
      </w:tabs>
      <w:ind w:left="568" w:hanging="284"/>
    </w:pPr>
    <w:rPr>
      <w:rFonts w:ascii="Garamond" w:hAnsi="Garamond"/>
    </w:rPr>
  </w:style>
  <w:style w:type="paragraph" w:customStyle="1" w:styleId="Byline">
    <w:name w:val="Byline"/>
    <w:rsid w:val="001A0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840"/>
    <w:pPr>
      <w:tabs>
        <w:tab w:val="clear" w:pos="3600"/>
        <w:tab w:val="clear" w:pos="3958"/>
      </w:tabs>
      <w:jc w:val="right"/>
    </w:pPr>
  </w:style>
  <w:style w:type="character" w:styleId="Emphasis">
    <w:name w:val="Emphasis"/>
    <w:basedOn w:val="DefaultParagraphFont"/>
    <w:qFormat/>
    <w:rsid w:val="001A0840"/>
    <w:rPr>
      <w:i/>
    </w:rPr>
  </w:style>
  <w:style w:type="paragraph" w:styleId="Caption">
    <w:name w:val="caption"/>
    <w:basedOn w:val="BodyText"/>
    <w:next w:val="Normal"/>
    <w:qFormat/>
    <w:rsid w:val="001A0840"/>
    <w:pPr>
      <w:framePr w:w="2268" w:hSpace="181" w:vSpace="181" w:wrap="around" w:vAnchor="text" w:hAnchor="page" w:x="1135" w:y="285" w:anchorLock="1"/>
    </w:pPr>
    <w:rPr>
      <w:i/>
    </w:rPr>
  </w:style>
  <w:style w:type="paragraph" w:customStyle="1" w:styleId="MiniTOCTitle">
    <w:name w:val="MiniTOCTitle"/>
    <w:basedOn w:val="Heading4"/>
    <w:rsid w:val="001A0840"/>
    <w:pPr>
      <w:spacing w:before="240"/>
      <w:outlineLvl w:val="9"/>
    </w:pPr>
    <w:rPr>
      <w:noProof/>
      <w:sz w:val="24"/>
    </w:rPr>
  </w:style>
  <w:style w:type="paragraph" w:customStyle="1" w:styleId="MiniTOCItem">
    <w:name w:val="MiniTOCItem"/>
    <w:basedOn w:val="ListBullet"/>
    <w:rsid w:val="001A0840"/>
    <w:pPr>
      <w:numPr>
        <w:numId w:val="0"/>
      </w:numPr>
      <w:tabs>
        <w:tab w:val="right" w:leader="dot" w:pos="6521"/>
      </w:tabs>
      <w:spacing w:before="0" w:after="0"/>
    </w:pPr>
  </w:style>
  <w:style w:type="paragraph" w:customStyle="1" w:styleId="TOFTitle">
    <w:name w:val="TOFTitle"/>
    <w:basedOn w:val="TOCTitle"/>
    <w:rsid w:val="001A0840"/>
  </w:style>
  <w:style w:type="paragraph" w:styleId="TableofFigures">
    <w:name w:val="table of figures"/>
    <w:basedOn w:val="Normal"/>
    <w:next w:val="Normal"/>
    <w:semiHidden/>
    <w:rsid w:val="001A0840"/>
    <w:pPr>
      <w:tabs>
        <w:tab w:val="right" w:leader="dot" w:pos="9072"/>
      </w:tabs>
      <w:ind w:left="970" w:hanging="403"/>
    </w:pPr>
    <w:rPr>
      <w:rFonts w:ascii="Times New Roman" w:hAnsi="Times New Roman"/>
      <w:b/>
    </w:rPr>
  </w:style>
  <w:style w:type="paragraph" w:styleId="ListNumber">
    <w:name w:val="List Number"/>
    <w:basedOn w:val="List"/>
    <w:rsid w:val="001A0840"/>
    <w:pPr>
      <w:numPr>
        <w:numId w:val="10"/>
      </w:numPr>
    </w:pPr>
  </w:style>
  <w:style w:type="character" w:customStyle="1" w:styleId="WingdingSymbols">
    <w:name w:val="Wingding Symbols"/>
    <w:rsid w:val="001A0840"/>
    <w:rPr>
      <w:rFonts w:ascii="Wingdings" w:hAnsi="Wingdings"/>
    </w:rPr>
  </w:style>
  <w:style w:type="paragraph" w:customStyle="1" w:styleId="TableHeading">
    <w:name w:val="Table Heading"/>
    <w:basedOn w:val="HeadingBase"/>
    <w:rsid w:val="001A0840"/>
    <w:pPr>
      <w:keepLines/>
      <w:pBdr>
        <w:bottom w:val="single" w:sz="6" w:space="1" w:color="918585"/>
      </w:pBdr>
      <w:spacing w:before="240"/>
    </w:pPr>
  </w:style>
  <w:style w:type="character" w:customStyle="1" w:styleId="HotSpot">
    <w:name w:val="HotSpot"/>
    <w:rsid w:val="001A0840"/>
    <w:rPr>
      <w:color w:val="0033CC"/>
      <w:u w:val="none"/>
    </w:rPr>
  </w:style>
  <w:style w:type="paragraph" w:customStyle="1" w:styleId="BodyTextRight">
    <w:name w:val="Body Text Right"/>
    <w:basedOn w:val="BodyText"/>
    <w:rsid w:val="001A0840"/>
    <w:pPr>
      <w:spacing w:before="0" w:after="0"/>
      <w:jc w:val="right"/>
    </w:pPr>
  </w:style>
  <w:style w:type="paragraph" w:styleId="Index3">
    <w:name w:val="index 3"/>
    <w:basedOn w:val="ListNumber2"/>
    <w:next w:val="Normal"/>
    <w:semiHidden/>
    <w:rsid w:val="001A0840"/>
    <w:pPr>
      <w:numPr>
        <w:numId w:val="0"/>
      </w:numPr>
      <w:tabs>
        <w:tab w:val="right" w:leader="dot" w:pos="4176"/>
      </w:tabs>
    </w:pPr>
  </w:style>
  <w:style w:type="paragraph" w:styleId="ListNumber2">
    <w:name w:val="List Number 2"/>
    <w:basedOn w:val="List2"/>
    <w:rsid w:val="001A0840"/>
    <w:pPr>
      <w:numPr>
        <w:numId w:val="9"/>
      </w:numPr>
      <w:tabs>
        <w:tab w:val="clear" w:pos="1060"/>
      </w:tabs>
    </w:pPr>
  </w:style>
  <w:style w:type="paragraph" w:customStyle="1" w:styleId="MarginNote">
    <w:name w:val="Margin Note"/>
    <w:basedOn w:val="BodyText"/>
    <w:rsid w:val="001A0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840"/>
    <w:rPr>
      <w:sz w:val="32"/>
    </w:rPr>
  </w:style>
  <w:style w:type="paragraph" w:customStyle="1" w:styleId="HeadingProcedure">
    <w:name w:val="Heading Procedure"/>
    <w:basedOn w:val="HeadingBase"/>
    <w:next w:val="Normal"/>
    <w:rsid w:val="001A0840"/>
    <w:pPr>
      <w:tabs>
        <w:tab w:val="left" w:pos="0"/>
      </w:tabs>
      <w:spacing w:before="120" w:after="60"/>
    </w:pPr>
    <w:rPr>
      <w:i/>
      <w:color w:val="918585"/>
      <w:sz w:val="22"/>
    </w:rPr>
  </w:style>
  <w:style w:type="paragraph" w:customStyle="1" w:styleId="TableBodyText">
    <w:name w:val="Table Body Text"/>
    <w:basedOn w:val="BodyText"/>
    <w:rsid w:val="001A0840"/>
    <w:pPr>
      <w:spacing w:before="60" w:after="60"/>
    </w:pPr>
  </w:style>
  <w:style w:type="paragraph" w:styleId="ListContinue">
    <w:name w:val="List Continue"/>
    <w:basedOn w:val="List"/>
    <w:rsid w:val="001A0840"/>
    <w:pPr>
      <w:ind w:firstLine="0"/>
    </w:pPr>
  </w:style>
  <w:style w:type="paragraph" w:customStyle="1" w:styleId="ListNote">
    <w:name w:val="List Note"/>
    <w:basedOn w:val="List"/>
    <w:rsid w:val="001A0840"/>
    <w:pPr>
      <w:pBdr>
        <w:top w:val="single" w:sz="6" w:space="2" w:color="918585"/>
        <w:bottom w:val="single" w:sz="6" w:space="2" w:color="918585"/>
      </w:pBdr>
      <w:tabs>
        <w:tab w:val="left" w:pos="1021"/>
      </w:tabs>
      <w:ind w:firstLine="0"/>
    </w:pPr>
  </w:style>
  <w:style w:type="paragraph" w:customStyle="1" w:styleId="Warning">
    <w:name w:val="Warning"/>
    <w:basedOn w:val="BodyText"/>
    <w:rsid w:val="001A0840"/>
    <w:pPr>
      <w:shd w:val="clear" w:color="auto" w:fill="D9D9D9"/>
      <w:tabs>
        <w:tab w:val="left" w:pos="992"/>
      </w:tabs>
      <w:ind w:left="119" w:right="119"/>
    </w:pPr>
    <w:rPr>
      <w:sz w:val="20"/>
    </w:rPr>
  </w:style>
  <w:style w:type="paragraph" w:customStyle="1" w:styleId="MarginIcons">
    <w:name w:val="Margin Icons"/>
    <w:basedOn w:val="BodyText"/>
    <w:rsid w:val="001A0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840"/>
    <w:rPr>
      <w:rFonts w:ascii="Courier New" w:hAnsi="Courier New"/>
    </w:rPr>
  </w:style>
  <w:style w:type="paragraph" w:customStyle="1" w:styleId="NoteBullet">
    <w:name w:val="Note Bullet"/>
    <w:basedOn w:val="Note"/>
    <w:rsid w:val="001A0840"/>
    <w:pPr>
      <w:tabs>
        <w:tab w:val="clear" w:pos="680"/>
      </w:tabs>
      <w:spacing w:before="60" w:after="60"/>
    </w:pPr>
  </w:style>
  <w:style w:type="paragraph" w:customStyle="1" w:styleId="SubHeading2">
    <w:name w:val="SubHeading2"/>
    <w:basedOn w:val="HeadingBase"/>
    <w:rsid w:val="001A0840"/>
    <w:pPr>
      <w:spacing w:before="240" w:after="60"/>
    </w:pPr>
    <w:rPr>
      <w:sz w:val="20"/>
    </w:rPr>
  </w:style>
  <w:style w:type="paragraph" w:customStyle="1" w:styleId="SubHeading1">
    <w:name w:val="SubHeading1"/>
    <w:basedOn w:val="HeadingBase"/>
    <w:rsid w:val="001A0840"/>
    <w:pPr>
      <w:spacing w:before="240" w:after="60"/>
    </w:pPr>
    <w:rPr>
      <w:color w:val="918585"/>
      <w:sz w:val="22"/>
    </w:rPr>
  </w:style>
  <w:style w:type="paragraph" w:customStyle="1" w:styleId="SideHeading">
    <w:name w:val="Side Heading"/>
    <w:basedOn w:val="HeadingBase"/>
    <w:rsid w:val="001A0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840"/>
    <w:pPr>
      <w:tabs>
        <w:tab w:val="num" w:pos="360"/>
      </w:tabs>
    </w:pPr>
  </w:style>
  <w:style w:type="paragraph" w:styleId="PlainText">
    <w:name w:val="Plain Text"/>
    <w:basedOn w:val="Normal"/>
    <w:link w:val="PlainTextChar"/>
    <w:rsid w:val="001A0840"/>
    <w:rPr>
      <w:sz w:val="20"/>
    </w:rPr>
  </w:style>
  <w:style w:type="character" w:customStyle="1" w:styleId="PlainTextChar">
    <w:name w:val="Plain Text Char"/>
    <w:basedOn w:val="DefaultParagraphFont"/>
    <w:link w:val="PlainText"/>
    <w:rsid w:val="001A0840"/>
    <w:rPr>
      <w:rFonts w:ascii="Courier New" w:eastAsia="Times New Roman" w:hAnsi="Courier New" w:cs="Times New Roman"/>
      <w:sz w:val="20"/>
      <w:szCs w:val="20"/>
      <w:lang w:eastAsia="en-US"/>
    </w:rPr>
  </w:style>
  <w:style w:type="character" w:customStyle="1" w:styleId="MenuOption">
    <w:name w:val="Menu Option"/>
    <w:basedOn w:val="DefaultParagraphFont"/>
    <w:rsid w:val="001A0840"/>
    <w:rPr>
      <w:b/>
      <w:smallCaps/>
    </w:rPr>
  </w:style>
  <w:style w:type="paragraph" w:customStyle="1" w:styleId="TableListNumber">
    <w:name w:val="Table List Number"/>
    <w:basedOn w:val="ListNumber"/>
    <w:rsid w:val="001A0840"/>
    <w:pPr>
      <w:numPr>
        <w:numId w:val="0"/>
      </w:numPr>
    </w:pPr>
  </w:style>
  <w:style w:type="paragraph" w:styleId="TOC4">
    <w:name w:val="toc 4"/>
    <w:basedOn w:val="TOCBase"/>
    <w:next w:val="Normal"/>
    <w:semiHidden/>
    <w:rsid w:val="001A0840"/>
    <w:pPr>
      <w:tabs>
        <w:tab w:val="right" w:leader="dot" w:pos="9071"/>
      </w:tabs>
      <w:ind w:left="1701"/>
    </w:pPr>
  </w:style>
  <w:style w:type="paragraph" w:customStyle="1" w:styleId="ListAlpha">
    <w:name w:val="List Alpha"/>
    <w:basedOn w:val="List"/>
    <w:rsid w:val="001A0840"/>
    <w:pPr>
      <w:numPr>
        <w:numId w:val="8"/>
      </w:numPr>
    </w:pPr>
  </w:style>
  <w:style w:type="paragraph" w:customStyle="1" w:styleId="ListAlpha2">
    <w:name w:val="List Alpha 2"/>
    <w:basedOn w:val="List2"/>
    <w:rsid w:val="001A0840"/>
    <w:pPr>
      <w:numPr>
        <w:numId w:val="7"/>
      </w:numPr>
    </w:pPr>
  </w:style>
  <w:style w:type="paragraph" w:styleId="List3">
    <w:name w:val="List 3"/>
    <w:basedOn w:val="BodyText"/>
    <w:rsid w:val="001A0840"/>
    <w:pPr>
      <w:tabs>
        <w:tab w:val="left" w:pos="1021"/>
      </w:tabs>
      <w:spacing w:before="60" w:after="60"/>
      <w:ind w:left="1020" w:hanging="340"/>
    </w:pPr>
  </w:style>
  <w:style w:type="paragraph" w:styleId="List4">
    <w:name w:val="List 4"/>
    <w:basedOn w:val="BodyText"/>
    <w:rsid w:val="001A0840"/>
    <w:pPr>
      <w:tabs>
        <w:tab w:val="left" w:pos="1361"/>
      </w:tabs>
      <w:spacing w:before="60" w:after="60"/>
      <w:ind w:left="1361" w:hanging="340"/>
    </w:pPr>
  </w:style>
  <w:style w:type="paragraph" w:styleId="List5">
    <w:name w:val="List 5"/>
    <w:basedOn w:val="BodyText"/>
    <w:rsid w:val="001A0840"/>
    <w:pPr>
      <w:tabs>
        <w:tab w:val="left" w:pos="1701"/>
      </w:tabs>
      <w:spacing w:before="60" w:after="60"/>
      <w:ind w:left="1701" w:hanging="340"/>
    </w:pPr>
  </w:style>
  <w:style w:type="paragraph" w:styleId="ListBullet3">
    <w:name w:val="List Bullet 3"/>
    <w:basedOn w:val="List3"/>
    <w:rsid w:val="001A0840"/>
    <w:pPr>
      <w:numPr>
        <w:numId w:val="14"/>
      </w:numPr>
      <w:tabs>
        <w:tab w:val="clear" w:pos="1021"/>
      </w:tabs>
      <w:ind w:left="1037" w:hanging="357"/>
    </w:pPr>
  </w:style>
  <w:style w:type="paragraph" w:styleId="ListBullet4">
    <w:name w:val="List Bullet 4"/>
    <w:basedOn w:val="List4"/>
    <w:rsid w:val="001A0840"/>
    <w:pPr>
      <w:numPr>
        <w:numId w:val="2"/>
      </w:numPr>
    </w:pPr>
  </w:style>
  <w:style w:type="paragraph" w:styleId="ListBullet5">
    <w:name w:val="List Bullet 5"/>
    <w:basedOn w:val="List5"/>
    <w:rsid w:val="001A0840"/>
    <w:pPr>
      <w:numPr>
        <w:numId w:val="3"/>
      </w:numPr>
    </w:pPr>
  </w:style>
  <w:style w:type="paragraph" w:styleId="ListContinue2">
    <w:name w:val="List Continue 2"/>
    <w:basedOn w:val="List2"/>
    <w:rsid w:val="001A0840"/>
    <w:pPr>
      <w:ind w:firstLine="0"/>
    </w:pPr>
  </w:style>
  <w:style w:type="paragraph" w:styleId="ListContinue3">
    <w:name w:val="List Continue 3"/>
    <w:basedOn w:val="List3"/>
    <w:rsid w:val="001A0840"/>
    <w:pPr>
      <w:ind w:left="1021" w:firstLine="0"/>
    </w:pPr>
  </w:style>
  <w:style w:type="paragraph" w:styleId="ListContinue4">
    <w:name w:val="List Continue 4"/>
    <w:basedOn w:val="List4"/>
    <w:rsid w:val="001A0840"/>
    <w:pPr>
      <w:ind w:firstLine="0"/>
    </w:pPr>
  </w:style>
  <w:style w:type="paragraph" w:styleId="ListContinue5">
    <w:name w:val="List Continue 5"/>
    <w:basedOn w:val="List5"/>
    <w:rsid w:val="001A0840"/>
    <w:pPr>
      <w:ind w:firstLine="0"/>
    </w:pPr>
  </w:style>
  <w:style w:type="paragraph" w:styleId="ListNumber3">
    <w:name w:val="List Number 3"/>
    <w:basedOn w:val="List3"/>
    <w:rsid w:val="001A0840"/>
    <w:pPr>
      <w:numPr>
        <w:numId w:val="4"/>
      </w:numPr>
    </w:pPr>
  </w:style>
  <w:style w:type="paragraph" w:styleId="ListNumber4">
    <w:name w:val="List Number 4"/>
    <w:basedOn w:val="List4"/>
    <w:rsid w:val="001A0840"/>
    <w:pPr>
      <w:numPr>
        <w:numId w:val="5"/>
      </w:numPr>
    </w:pPr>
  </w:style>
  <w:style w:type="paragraph" w:styleId="ListNumber5">
    <w:name w:val="List Number 5"/>
    <w:basedOn w:val="List5"/>
    <w:rsid w:val="001A0840"/>
    <w:pPr>
      <w:numPr>
        <w:numId w:val="6"/>
      </w:numPr>
    </w:pPr>
  </w:style>
  <w:style w:type="paragraph" w:styleId="BlockText">
    <w:name w:val="Block Text"/>
    <w:basedOn w:val="Normal"/>
    <w:rsid w:val="001A0840"/>
    <w:pPr>
      <w:spacing w:after="120"/>
      <w:ind w:left="1440" w:right="1440"/>
    </w:pPr>
  </w:style>
  <w:style w:type="character" w:customStyle="1" w:styleId="Subscript">
    <w:name w:val="Subscript"/>
    <w:basedOn w:val="DefaultParagraphFont"/>
    <w:rsid w:val="001A0840"/>
    <w:rPr>
      <w:sz w:val="16"/>
      <w:vertAlign w:val="subscript"/>
    </w:rPr>
  </w:style>
  <w:style w:type="character" w:customStyle="1" w:styleId="Superscript">
    <w:name w:val="Superscript"/>
    <w:basedOn w:val="DefaultParagraphFont"/>
    <w:rsid w:val="001A0840"/>
    <w:rPr>
      <w:sz w:val="16"/>
      <w:vertAlign w:val="superscript"/>
    </w:rPr>
  </w:style>
  <w:style w:type="character" w:customStyle="1" w:styleId="Symbols">
    <w:name w:val="Symbols"/>
    <w:basedOn w:val="DefaultParagraphFont"/>
    <w:rsid w:val="001A0840"/>
    <w:rPr>
      <w:rFonts w:ascii="Symbol" w:hAnsi="Symbol"/>
    </w:rPr>
  </w:style>
  <w:style w:type="character" w:customStyle="1" w:styleId="MenuOptions">
    <w:name w:val="Menu Options"/>
    <w:basedOn w:val="DefaultParagraphFont"/>
    <w:rsid w:val="001A0840"/>
    <w:rPr>
      <w:rFonts w:ascii="Arial Narrow" w:hAnsi="Arial Narrow"/>
      <w:smallCaps/>
    </w:rPr>
  </w:style>
  <w:style w:type="character" w:customStyle="1" w:styleId="Buttons">
    <w:name w:val="Buttons"/>
    <w:basedOn w:val="DefaultParagraphFont"/>
    <w:rsid w:val="001A0840"/>
    <w:rPr>
      <w:b/>
    </w:rPr>
  </w:style>
  <w:style w:type="character" w:customStyle="1" w:styleId="Underlined">
    <w:name w:val="Underlined"/>
    <w:basedOn w:val="DefaultParagraphFont"/>
    <w:rsid w:val="001A0840"/>
    <w:rPr>
      <w:u w:val="single"/>
    </w:rPr>
  </w:style>
  <w:style w:type="paragraph" w:customStyle="1" w:styleId="TableBodyTextRight">
    <w:name w:val="Table Body Text Right"/>
    <w:basedOn w:val="TableBodyText"/>
    <w:rsid w:val="001A0840"/>
    <w:pPr>
      <w:widowControl w:val="0"/>
      <w:autoSpaceDE w:val="0"/>
      <w:autoSpaceDN w:val="0"/>
      <w:adjustRightInd w:val="0"/>
      <w:jc w:val="right"/>
    </w:pPr>
    <w:rPr>
      <w:rFonts w:cs="Arial"/>
      <w:szCs w:val="18"/>
    </w:rPr>
  </w:style>
  <w:style w:type="paragraph" w:customStyle="1" w:styleId="CopyrightText">
    <w:name w:val="Copyright Text"/>
    <w:basedOn w:val="BodyText"/>
    <w:rsid w:val="001A0840"/>
    <w:rPr>
      <w:sz w:val="18"/>
    </w:rPr>
  </w:style>
  <w:style w:type="paragraph" w:customStyle="1" w:styleId="BodySmallRight">
    <w:name w:val="Body Small Right"/>
    <w:basedOn w:val="BodyTextRight"/>
    <w:rsid w:val="001A0840"/>
    <w:rPr>
      <w:sz w:val="18"/>
      <w:szCs w:val="18"/>
    </w:rPr>
  </w:style>
  <w:style w:type="paragraph" w:customStyle="1" w:styleId="MarginEdition">
    <w:name w:val="Margin Edition"/>
    <w:basedOn w:val="MarginNote"/>
    <w:rsid w:val="001A0840"/>
    <w:pPr>
      <w:spacing w:before="0" w:after="0"/>
    </w:pPr>
    <w:rPr>
      <w:rFonts w:ascii="Times New Roman" w:hAnsi="Times New Roman"/>
      <w:color w:val="999999"/>
    </w:rPr>
  </w:style>
  <w:style w:type="paragraph" w:customStyle="1" w:styleId="Spacer">
    <w:name w:val="Spacer"/>
    <w:basedOn w:val="Normal"/>
    <w:rsid w:val="001A0840"/>
    <w:rPr>
      <w:sz w:val="2"/>
      <w:szCs w:val="2"/>
    </w:rPr>
  </w:style>
  <w:style w:type="character" w:customStyle="1" w:styleId="Small">
    <w:name w:val="Small"/>
    <w:basedOn w:val="DefaultParagraphFont"/>
    <w:rsid w:val="001A0840"/>
    <w:rPr>
      <w:sz w:val="16"/>
    </w:rPr>
  </w:style>
  <w:style w:type="paragraph" w:customStyle="1" w:styleId="WideTable">
    <w:name w:val="Wide Table"/>
    <w:basedOn w:val="Normal"/>
    <w:rsid w:val="001A0840"/>
    <w:pPr>
      <w:ind w:left="-1418"/>
    </w:pPr>
    <w:rPr>
      <w:sz w:val="2"/>
      <w:szCs w:val="2"/>
    </w:rPr>
  </w:style>
  <w:style w:type="character" w:styleId="PageNumber">
    <w:name w:val="page number"/>
    <w:basedOn w:val="DefaultParagraphFont"/>
    <w:rsid w:val="001A0840"/>
  </w:style>
  <w:style w:type="paragraph" w:styleId="Quote">
    <w:name w:val="Quote"/>
    <w:basedOn w:val="Heading1"/>
    <w:link w:val="QuoteChar"/>
    <w:qFormat/>
    <w:rsid w:val="001A0840"/>
    <w:rPr>
      <w:b w:val="0"/>
      <w:sz w:val="72"/>
      <w:szCs w:val="72"/>
      <w:lang w:val="en-NZ"/>
    </w:rPr>
  </w:style>
  <w:style w:type="character" w:customStyle="1" w:styleId="QuoteChar">
    <w:name w:val="Quote Char"/>
    <w:basedOn w:val="DefaultParagraphFont"/>
    <w:link w:val="Quote"/>
    <w:rsid w:val="001A0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840"/>
    <w:pPr>
      <w:pageBreakBefore/>
    </w:pPr>
  </w:style>
  <w:style w:type="paragraph" w:customStyle="1" w:styleId="Border">
    <w:name w:val="Border"/>
    <w:basedOn w:val="Normal"/>
    <w:qFormat/>
    <w:rsid w:val="001A0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840"/>
    <w:rPr>
      <w:b/>
      <w:bCs/>
      <w:i/>
      <w:iCs/>
      <w:color w:val="auto"/>
    </w:rPr>
  </w:style>
  <w:style w:type="paragraph" w:styleId="IntenseQuote">
    <w:name w:val="Intense Quote"/>
    <w:basedOn w:val="Normal"/>
    <w:next w:val="Normal"/>
    <w:link w:val="IntenseQuoteChar"/>
    <w:uiPriority w:val="30"/>
    <w:qFormat/>
    <w:rsid w:val="001A0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840"/>
    <w:rPr>
      <w:smallCaps/>
      <w:color w:val="auto"/>
      <w:u w:val="single"/>
    </w:rPr>
  </w:style>
  <w:style w:type="character" w:styleId="IntenseReference">
    <w:name w:val="Intense Reference"/>
    <w:basedOn w:val="DefaultParagraphFont"/>
    <w:uiPriority w:val="32"/>
    <w:qFormat/>
    <w:rsid w:val="001A0840"/>
    <w:rPr>
      <w:b/>
      <w:bCs/>
      <w:smallCaps/>
      <w:color w:val="auto"/>
      <w:spacing w:val="5"/>
      <w:u w:val="single"/>
    </w:rPr>
  </w:style>
  <w:style w:type="paragraph" w:customStyle="1" w:styleId="2ColumnHeading">
    <w:name w:val="2Column Heading"/>
    <w:basedOn w:val="BodyText"/>
    <w:qFormat/>
    <w:rsid w:val="001A0840"/>
    <w:pPr>
      <w:spacing w:after="60"/>
      <w:ind w:left="-2268"/>
    </w:pPr>
    <w:rPr>
      <w:b/>
    </w:rPr>
  </w:style>
  <w:style w:type="paragraph" w:customStyle="1" w:styleId="Heading1TOC">
    <w:name w:val="Heading1 TOC"/>
    <w:basedOn w:val="Normal"/>
    <w:qFormat/>
    <w:rsid w:val="001A0840"/>
    <w:pPr>
      <w:spacing w:before="240" w:after="120"/>
    </w:pPr>
    <w:rPr>
      <w:rFonts w:ascii="Times New Roman" w:hAnsi="Times New Roman"/>
      <w:b/>
      <w:sz w:val="32"/>
    </w:rPr>
  </w:style>
  <w:style w:type="paragraph" w:customStyle="1" w:styleId="Heading2TOC">
    <w:name w:val="Heading2 TOC"/>
    <w:basedOn w:val="Normal"/>
    <w:qFormat/>
    <w:rsid w:val="001A0840"/>
    <w:pPr>
      <w:spacing w:before="240" w:after="60"/>
    </w:pPr>
    <w:rPr>
      <w:rFonts w:ascii="Times New Roman" w:hAnsi="Times New Roman"/>
      <w:b/>
      <w:sz w:val="28"/>
    </w:rPr>
  </w:style>
  <w:style w:type="character" w:customStyle="1" w:styleId="Underline">
    <w:name w:val="Underline"/>
    <w:basedOn w:val="DefaultParagraphFont"/>
    <w:qFormat/>
    <w:rsid w:val="001A0840"/>
    <w:rPr>
      <w:u w:val="single"/>
    </w:rPr>
  </w:style>
  <w:style w:type="character" w:customStyle="1" w:styleId="BoldandItalics">
    <w:name w:val="Bold and Italics"/>
    <w:qFormat/>
    <w:rsid w:val="001A0840"/>
    <w:rPr>
      <w:b/>
      <w:i/>
      <w:u w:val="none"/>
    </w:rPr>
  </w:style>
  <w:style w:type="paragraph" w:styleId="BalloonText">
    <w:name w:val="Balloon Text"/>
    <w:basedOn w:val="Normal"/>
    <w:link w:val="BalloonTextChar"/>
    <w:rsid w:val="001A0840"/>
    <w:rPr>
      <w:rFonts w:ascii="Tahoma" w:hAnsi="Tahoma" w:cs="Tahoma"/>
      <w:sz w:val="16"/>
      <w:szCs w:val="16"/>
    </w:rPr>
  </w:style>
  <w:style w:type="character" w:customStyle="1" w:styleId="BalloonTextChar">
    <w:name w:val="Balloon Text Char"/>
    <w:basedOn w:val="DefaultParagraphFont"/>
    <w:link w:val="BalloonText"/>
    <w:rsid w:val="001A0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840"/>
    <w:rPr>
      <w:b/>
      <w:color w:val="660033"/>
      <w:spacing w:val="0"/>
    </w:rPr>
  </w:style>
  <w:style w:type="paragraph" w:customStyle="1" w:styleId="Nameditemlist">
    <w:name w:val="Named item list"/>
    <w:basedOn w:val="BodyText"/>
    <w:qFormat/>
    <w:rsid w:val="001A08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7707</Characters>
  <Application>Microsoft Office Word</Application>
  <DocSecurity>0</DocSecurity>
  <Lines>296</Lines>
  <Paragraphs>152</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MSACMG805A Develop the learning processes of the manufacturing organisation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2012-10-05T08:14:00Z</dcterms:created>
  <dcterms:modified xsi:type="dcterms:W3CDTF">2012-10-05T08:14:00Z</dcterms:modified>
</cp:coreProperties>
</file>