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6BAE" w:rsidP="00536BAE">
      <w:pPr>
        <w:pStyle w:val="Title"/>
      </w:pPr>
      <w:r>
        <w:fldChar w:fldCharType="begin"/>
      </w:r>
      <w:r>
        <w:instrText xml:space="preserve"> TITLE   \* MERGEFORMAT </w:instrText>
      </w:r>
      <w:r>
        <w:fldChar w:fldCharType="separate"/>
      </w:r>
      <w:r>
        <w:t>MSACMG804A Develop the value chain</w:t>
      </w:r>
      <w:r>
        <w:fldChar w:fldCharType="end"/>
      </w:r>
    </w:p>
    <w:p w:rsidR="00536BAE" w:rsidP="00536BAE">
      <w:pPr>
        <w:pStyle w:val="Version"/>
        <w:sectPr w:rsidSect="00CA74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A7406" w:rsidP="00CA7406">
      <w:pPr>
        <w:pStyle w:val="SuperHeading"/>
      </w:pPr>
      <w:r w:rsidRPr="00CA7406">
        <w:t>MSACMG804A Develop the value chain</w:t>
      </w:r>
    </w:p>
    <w:p w:rsidR="00000000" w:rsidRPr="00CA7406" w:rsidP="00CA7406">
      <w:pPr>
        <w:pStyle w:val="SuperHeading"/>
      </w:pPr>
    </w:p>
    <w:p w:rsidR="00000000" w:rsidRPr="00CA7406" w:rsidP="00CA7406">
      <w:pPr>
        <w:pStyle w:val="Heading1"/>
      </w:pPr>
      <w:bookmarkStart w:id="1" w:name="O_100215"/>
      <w:bookmarkEnd w:id="1"/>
      <w:r w:rsidRPr="00CA7406">
        <w:t>Modification History</w:t>
      </w:r>
    </w:p>
    <w:p w:rsidR="00000000" w:rsidRPr="00CA7406" w:rsidP="00CA7406">
      <w:pPr>
        <w:pStyle w:val="BodyText"/>
      </w:pPr>
      <w:r w:rsidRPr="00CA7406">
        <w:t>Not applicable.</w:t>
      </w:r>
    </w:p>
    <w:p w:rsidR="00000000" w:rsidRPr="00CA7406" w:rsidP="00CA7406">
      <w:pPr>
        <w:pStyle w:val="AllowPageBreak"/>
      </w:pPr>
    </w:p>
    <w:p w:rsidR="00000000" w:rsidRPr="00CA7406" w:rsidP="00CA7406">
      <w:pPr>
        <w:pStyle w:val="Heading1"/>
      </w:pPr>
      <w:bookmarkStart w:id="2" w:name="O_100216"/>
      <w:bookmarkEnd w:id="2"/>
      <w:r w:rsidRPr="00CA7406">
        <w:t>Unit Descriptor</w:t>
      </w:r>
    </w:p>
    <w:tbl>
      <w:tblPr>
        <w:tblW w:w="0" w:type="auto"/>
        <w:tblLayout w:type="fixed"/>
        <w:tblCellMar>
          <w:left w:w="62" w:type="dxa"/>
          <w:right w:w="62" w:type="dxa"/>
        </w:tblCellMar>
        <w:tblLook w:val="0000"/>
      </w:tblPr>
      <w:tblGrid>
        <w:gridCol w:w="2669"/>
        <w:gridCol w:w="5853"/>
      </w:tblGrid>
      <w:tr w:rsidTr="00536BAE">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406">
            <w:pPr>
              <w:pStyle w:val="BodyText"/>
              <w:rPr>
                <w:lang w:val="en-NZ"/>
              </w:rPr>
            </w:pPr>
            <w:r w:rsidRPr="00CA7406">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406" w:rsidP="00CA7406">
            <w:pPr>
              <w:pStyle w:val="BodyText"/>
            </w:pPr>
            <w:r w:rsidRPr="00CA7406">
              <w:t>This unit covers the development or further development of a positive relationship with all value chain members so t</w:t>
            </w:r>
            <w:r w:rsidRPr="00CA7406">
              <w:t xml:space="preserve">hat they can work cooperatively to their mutual benefit and so deliver better value for the customer. </w:t>
            </w:r>
          </w:p>
        </w:tc>
      </w:tr>
    </w:tbl>
    <w:p w:rsidR="00000000" w:rsidRPr="00CA7406" w:rsidP="00CA7406">
      <w:pPr>
        <w:pStyle w:val="BodyText"/>
      </w:pPr>
    </w:p>
    <w:p w:rsidR="00000000" w:rsidRPr="00CA7406" w:rsidP="00CA7406">
      <w:pPr>
        <w:pStyle w:val="AllowPageBreak"/>
      </w:pPr>
    </w:p>
    <w:p w:rsidR="00000000" w:rsidRPr="00CA7406" w:rsidP="00CA7406">
      <w:pPr>
        <w:pStyle w:val="Heading1"/>
      </w:pPr>
      <w:bookmarkStart w:id="3" w:name="O_100217"/>
      <w:bookmarkEnd w:id="3"/>
      <w:r w:rsidRPr="00CA7406">
        <w:t>Application of the Unit</w:t>
      </w:r>
    </w:p>
    <w:tbl>
      <w:tblPr>
        <w:tblW w:w="0" w:type="auto"/>
        <w:tblLayout w:type="fixed"/>
        <w:tblCellMar>
          <w:left w:w="62" w:type="dxa"/>
          <w:right w:w="62" w:type="dxa"/>
        </w:tblCellMar>
        <w:tblLook w:val="0000"/>
      </w:tblPr>
      <w:tblGrid>
        <w:gridCol w:w="2742"/>
        <w:gridCol w:w="5780"/>
      </w:tblGrid>
      <w:tr w:rsidTr="00536BAE">
        <w:tblPrEx>
          <w:tblW w:w="0" w:type="auto"/>
          <w:tblLayout w:type="fixed"/>
          <w:tblCellMar>
            <w:left w:w="62" w:type="dxa"/>
            <w:right w:w="62" w:type="dxa"/>
          </w:tblCellMar>
          <w:tblLook w:val="0000"/>
        </w:tblPrEx>
        <w:tc>
          <w:tcPr>
            <w:tcW w:w="2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406">
            <w:pPr>
              <w:pStyle w:val="BodyText"/>
              <w:rPr>
                <w:lang w:val="en-NZ"/>
              </w:rPr>
            </w:pPr>
            <w:r w:rsidRPr="00CA7406">
              <w:rPr>
                <w:rStyle w:val="SpecialBold"/>
              </w:rPr>
              <w:t>Application of the unit</w:t>
            </w:r>
          </w:p>
        </w:tc>
        <w:tc>
          <w:tcPr>
            <w:tcW w:w="5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406" w:rsidP="00CA7406">
            <w:pPr>
              <w:pStyle w:val="BodyText"/>
            </w:pPr>
            <w:r w:rsidRPr="00CA7406">
              <w:t>This unit covers the further development of the value chain. It applies where the value chain has been analysed and mapped and is being managed. This unit is more about the relationships along the value chain than the direct flow of value, materials or goo</w:t>
            </w:r>
            <w:r w:rsidRPr="00CA7406">
              <w:t xml:space="preserve">ds. All value stream members are potentially covered. </w:t>
            </w:r>
          </w:p>
          <w:p w:rsidR="00000000" w:rsidRPr="00CA7406" w:rsidP="00CA7406">
            <w:pPr>
              <w:pStyle w:val="BodyText"/>
            </w:pPr>
            <w:r w:rsidRPr="00CA7406">
              <w:t>The unit applies to managers and people with a similar sphere of influence and scope of authority and responsibility who are familiar with competitive manufacturing, value stream mapping and an ability</w:t>
            </w:r>
            <w:r w:rsidRPr="00CA7406">
              <w:t xml:space="preserve"> to relate to personnel in external organisations. Where this is not the case the following units may be completed to supply the necessary skills:</w:t>
            </w:r>
          </w:p>
          <w:p w:rsidR="00000000" w:rsidRPr="00CA7406" w:rsidP="00CA7406">
            <w:pPr>
              <w:pStyle w:val="ListBullet"/>
            </w:pPr>
            <w:r w:rsidRPr="00CA7406">
              <w:t>MSACMS601A Analyse and map a value chain</w:t>
            </w:r>
          </w:p>
          <w:p w:rsidR="00000000" w:rsidRPr="00CA7406" w:rsidP="00CA7406">
            <w:pPr>
              <w:pStyle w:val="ListBullet"/>
            </w:pPr>
            <w:r w:rsidRPr="00CA7406">
              <w:t>MSACMC610A Manage relationships with non-customer external organisa</w:t>
            </w:r>
            <w:r w:rsidRPr="00CA7406">
              <w:t>tions.</w:t>
            </w:r>
          </w:p>
          <w:p w:rsidR="00000000" w:rsidRPr="00CA7406" w:rsidP="00CA7406">
            <w:pPr>
              <w:pStyle w:val="BodyText"/>
            </w:pPr>
          </w:p>
          <w:p w:rsidR="00000000" w:rsidRPr="00CA7406" w:rsidP="00CA7406">
            <w:pPr>
              <w:pStyle w:val="BodyText"/>
            </w:pPr>
            <w:r w:rsidRPr="00CA7406">
              <w:t xml:space="preserve">The equivalent team leader level unit to this unit is  MSACMG704A Facilitate improvements in the internal value chain.  </w:t>
            </w:r>
          </w:p>
          <w:p w:rsidR="00000000" w:rsidRPr="00CA7406" w:rsidP="00CA7406">
            <w:pPr>
              <w:pStyle w:val="BodyText"/>
            </w:pPr>
            <w:r w:rsidRPr="00CA7406">
              <w:t>This unit may also be applied to service organisations applying competitive manufacturing principles.</w:t>
            </w:r>
          </w:p>
        </w:tc>
      </w:tr>
    </w:tbl>
    <w:p w:rsidR="00000000" w:rsidRPr="00CA7406" w:rsidP="00CA7406">
      <w:pPr>
        <w:pStyle w:val="BodyText"/>
      </w:pPr>
    </w:p>
    <w:p w:rsidR="00000000" w:rsidRPr="00CA7406" w:rsidP="00CA7406">
      <w:pPr>
        <w:pStyle w:val="AllowPageBreak"/>
      </w:pPr>
    </w:p>
    <w:p w:rsidR="00000000" w:rsidRPr="00CA7406" w:rsidP="00CA7406">
      <w:pPr>
        <w:pStyle w:val="Heading1"/>
      </w:pPr>
      <w:bookmarkStart w:id="4" w:name="O_100218"/>
      <w:bookmarkEnd w:id="4"/>
      <w:r w:rsidRPr="00CA7406">
        <w:t>Licensing/Regulatory Information</w:t>
      </w:r>
    </w:p>
    <w:p w:rsidR="00000000" w:rsidRPr="00CA7406" w:rsidP="00CA7406">
      <w:pPr>
        <w:pStyle w:val="BodyText"/>
      </w:pPr>
      <w:r w:rsidRPr="00CA7406">
        <w:t>Not applicable.</w:t>
      </w:r>
    </w:p>
    <w:p w:rsidR="00000000" w:rsidRPr="00CA7406" w:rsidP="00CA7406">
      <w:pPr>
        <w:pStyle w:val="AllowPageBreak"/>
      </w:pPr>
    </w:p>
    <w:p w:rsidR="00000000" w:rsidRPr="00CA7406" w:rsidP="00CA7406">
      <w:pPr>
        <w:pStyle w:val="Heading1"/>
      </w:pPr>
      <w:bookmarkStart w:id="5" w:name="O_100220"/>
      <w:bookmarkEnd w:id="5"/>
      <w:r w:rsidRPr="00CA7406">
        <w:t>Pre-Requisites</w:t>
      </w:r>
    </w:p>
    <w:tbl>
      <w:tblPr>
        <w:tblW w:w="0" w:type="auto"/>
        <w:tblLayout w:type="fixed"/>
        <w:tblCellMar>
          <w:left w:w="62" w:type="dxa"/>
          <w:right w:w="62" w:type="dxa"/>
        </w:tblCellMar>
        <w:tblLook w:val="0000"/>
      </w:tblPr>
      <w:tblGrid>
        <w:gridCol w:w="2775"/>
        <w:gridCol w:w="1295"/>
        <w:gridCol w:w="4452"/>
      </w:tblGrid>
      <w:tr w:rsidTr="00536BA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406">
            <w:pPr>
              <w:pStyle w:val="BodyText"/>
              <w:rPr>
                <w:lang w:val="en-NZ"/>
              </w:rPr>
            </w:pPr>
            <w:r w:rsidRPr="00CA740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406">
            <w:pPr>
              <w:pStyle w:val="BodyText"/>
              <w:rPr>
                <w:lang w:val="en-NZ"/>
              </w:rPr>
            </w:pPr>
          </w:p>
        </w:tc>
      </w:tr>
      <w:tr w:rsidTr="00536BA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406">
            <w:pPr>
              <w:pStyle w:val="BodyText"/>
              <w:rPr>
                <w:lang w:val="en-NZ"/>
              </w:rPr>
            </w:pPr>
          </w:p>
        </w:tc>
      </w:tr>
      <w:tr w:rsidTr="00536BA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406" w:rsidP="00CA7406">
            <w:pPr>
              <w:pStyle w:val="BodyText"/>
            </w:pPr>
          </w:p>
        </w:tc>
      </w:tr>
    </w:tbl>
    <w:p w:rsidR="00000000" w:rsidRPr="00CA7406" w:rsidP="00CA7406">
      <w:pPr>
        <w:pStyle w:val="BodyText"/>
      </w:pPr>
    </w:p>
    <w:p w:rsidR="00000000" w:rsidRPr="00CA7406" w:rsidP="00CA7406">
      <w:pPr>
        <w:pStyle w:val="AllowPageBreak"/>
      </w:pPr>
    </w:p>
    <w:p w:rsidR="00000000" w:rsidRPr="00CA7406" w:rsidP="00CA7406">
      <w:pPr>
        <w:pStyle w:val="Heading1"/>
      </w:pPr>
      <w:bookmarkStart w:id="6" w:name="O_100219"/>
      <w:bookmarkEnd w:id="6"/>
      <w:r w:rsidRPr="00CA7406">
        <w:t>Employability Skills Information</w:t>
      </w:r>
    </w:p>
    <w:tbl>
      <w:tblPr>
        <w:tblW w:w="0" w:type="auto"/>
        <w:tblLayout w:type="fixed"/>
        <w:tblCellMar>
          <w:left w:w="62" w:type="dxa"/>
          <w:right w:w="62" w:type="dxa"/>
        </w:tblCellMar>
        <w:tblLook w:val="0000"/>
      </w:tblPr>
      <w:tblGrid>
        <w:gridCol w:w="2802"/>
        <w:gridCol w:w="5720"/>
      </w:tblGrid>
      <w:tr w:rsidTr="00536BA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406">
            <w:pPr>
              <w:pStyle w:val="BodyText"/>
              <w:rPr>
                <w:lang w:val="en-NZ"/>
              </w:rPr>
            </w:pPr>
            <w:r w:rsidRPr="00CA740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406" w:rsidP="00CA7406">
            <w:pPr>
              <w:pStyle w:val="BodyText"/>
            </w:pPr>
            <w:r w:rsidRPr="00CA7406">
              <w:t>This unit contains employability skills.</w:t>
            </w:r>
          </w:p>
        </w:tc>
      </w:tr>
    </w:tbl>
    <w:p w:rsidR="00000000" w:rsidRPr="00CA7406" w:rsidP="00CA7406">
      <w:pPr>
        <w:pStyle w:val="BodyText"/>
      </w:pPr>
    </w:p>
    <w:p w:rsidR="00000000" w:rsidRPr="00CA7406" w:rsidP="00CA7406">
      <w:pPr>
        <w:pStyle w:val="AllowPageBreak"/>
      </w:pPr>
    </w:p>
    <w:p w:rsidR="00000000" w:rsidRPr="00CA7406" w:rsidP="00CA7406">
      <w:pPr>
        <w:pStyle w:val="Heading1"/>
      </w:pPr>
      <w:bookmarkStart w:id="7" w:name="O_100221"/>
      <w:bookmarkEnd w:id="7"/>
      <w:r w:rsidRPr="00CA7406">
        <w:t>Elements and Performance Criteria Pre-Content</w:t>
      </w:r>
    </w:p>
    <w:tbl>
      <w:tblPr>
        <w:tblW w:w="0" w:type="auto"/>
        <w:tblLayout w:type="fixed"/>
        <w:tblCellMar>
          <w:left w:w="62" w:type="dxa"/>
          <w:right w:w="62" w:type="dxa"/>
        </w:tblCellMar>
        <w:tblLook w:val="0000"/>
      </w:tblPr>
      <w:tblGrid>
        <w:gridCol w:w="2549"/>
        <w:gridCol w:w="5973"/>
      </w:tblGrid>
      <w:tr w:rsidTr="00536BAE">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406">
            <w:pPr>
              <w:pStyle w:val="BodyText"/>
              <w:rPr>
                <w:lang w:val="en-NZ"/>
              </w:rPr>
            </w:pPr>
            <w:r w:rsidRPr="00CA7406">
              <w:t>Elements describe the essential outcomes of a unit of competency.</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406" w:rsidP="00CA7406">
            <w:pPr>
              <w:pStyle w:val="BodyText"/>
            </w:pPr>
            <w:r w:rsidRPr="00CA7406">
              <w:t>Performance criteria describe the performance needed to demonstrate achievement of the element. Where bold italicised text is used, further info</w:t>
            </w:r>
            <w:r w:rsidRPr="00CA7406">
              <w:t>rmation is detailed in the required skills and knowledge section and the range statement. Assessment of performance is to be consistent with the evidence guide.</w:t>
            </w:r>
          </w:p>
        </w:tc>
      </w:tr>
    </w:tbl>
    <w:p w:rsidR="00000000" w:rsidRPr="00CA7406" w:rsidP="00CA7406">
      <w:pPr>
        <w:pStyle w:val="BodyText"/>
      </w:pPr>
    </w:p>
    <w:p w:rsidR="00000000" w:rsidRPr="00CA7406" w:rsidP="00CA7406">
      <w:pPr>
        <w:pStyle w:val="AllowPageBreak"/>
      </w:pPr>
    </w:p>
    <w:p w:rsidR="00000000" w:rsidRPr="00CA7406" w:rsidP="00CA7406">
      <w:pPr>
        <w:pStyle w:val="Heading1"/>
      </w:pPr>
      <w:bookmarkStart w:id="8" w:name="O_100222"/>
      <w:bookmarkEnd w:id="8"/>
      <w:r w:rsidRPr="00CA7406">
        <w:t>Elements and Performance Criteria</w:t>
      </w:r>
    </w:p>
    <w:tbl>
      <w:tblPr>
        <w:tblW w:w="0" w:type="auto"/>
        <w:tblLayout w:type="fixed"/>
        <w:tblCellMar>
          <w:left w:w="62" w:type="dxa"/>
          <w:right w:w="62" w:type="dxa"/>
        </w:tblCellMar>
        <w:tblLook w:val="0000"/>
      </w:tblPr>
      <w:tblGrid>
        <w:gridCol w:w="2549"/>
        <w:gridCol w:w="5973"/>
      </w:tblGrid>
      <w:tr w:rsidTr="00536BAE">
        <w:tblPrEx>
          <w:tblW w:w="0" w:type="auto"/>
          <w:tblLayout w:type="fixed"/>
          <w:tblCellMar>
            <w:left w:w="62" w:type="dxa"/>
            <w:right w:w="62" w:type="dxa"/>
          </w:tblCellMar>
          <w:tblLook w:val="0000"/>
        </w:tblPrEx>
        <w:trPr>
          <w:tblHeader/>
        </w:trPr>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406" w:rsidP="00CA7406">
            <w:pPr>
              <w:pStyle w:val="BodyText"/>
            </w:pPr>
            <w:r w:rsidRPr="00CA7406">
              <w:rPr>
                <w:rStyle w:val="SpecialBold"/>
              </w:rPr>
              <w:t>ELEMENT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406">
            <w:pPr>
              <w:pStyle w:val="BodyText"/>
              <w:rPr>
                <w:lang w:val="en-NZ"/>
              </w:rPr>
            </w:pPr>
            <w:r w:rsidRPr="00CA7406">
              <w:rPr>
                <w:rStyle w:val="SpecialBold"/>
              </w:rPr>
              <w:t>PERFORMANCE CRITERIA</w:t>
            </w:r>
          </w:p>
        </w:tc>
      </w:tr>
      <w:tr w:rsidTr="00536BAE">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406">
            <w:pPr>
              <w:pStyle w:val="List"/>
              <w:rPr>
                <w:lang w:val="en-NZ"/>
              </w:rPr>
            </w:pPr>
            <w:r w:rsidRPr="00CA7406">
              <w:t>1.</w:t>
            </w:r>
            <w:r w:rsidRPr="00CA7406">
              <w:tab/>
            </w:r>
            <w:r w:rsidRPr="00CA7406">
              <w:t>Review relationship with value chain members</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406" w:rsidP="00CA7406">
            <w:pPr>
              <w:pStyle w:val="List2"/>
            </w:pPr>
            <w:r w:rsidRPr="00CA7406">
              <w:t>1.1.</w:t>
            </w:r>
            <w:r w:rsidRPr="00CA7406">
              <w:tab/>
              <w:t>Identify areas which could be improved</w:t>
            </w:r>
          </w:p>
          <w:p w:rsidR="00000000" w:rsidRPr="00CA7406" w:rsidP="00CA7406">
            <w:pPr>
              <w:pStyle w:val="List2"/>
            </w:pPr>
            <w:r w:rsidRPr="00CA7406">
              <w:t>1.2.</w:t>
            </w:r>
            <w:r w:rsidRPr="00CA7406">
              <w:tab/>
              <w:t>Develop position of own organisation with regard to these areas</w:t>
            </w:r>
          </w:p>
          <w:p w:rsidR="00000000" w:rsidRPr="00CA7406" w:rsidP="00CA7406">
            <w:pPr>
              <w:pStyle w:val="List2"/>
            </w:pPr>
            <w:r w:rsidRPr="00CA7406">
              <w:t>1.3.</w:t>
            </w:r>
            <w:r w:rsidRPr="00CA7406">
              <w:tab/>
              <w:t>Discuss areas of interest (within relevant regulatory framework) with relevant value chain pe</w:t>
            </w:r>
            <w:r w:rsidRPr="00CA7406">
              <w:t xml:space="preserve">rsonnel and develop position of own organisation with regard to any issues raised  </w:t>
            </w:r>
          </w:p>
          <w:p w:rsidR="00000000" w:rsidRPr="00CA7406" w:rsidP="00CA7406">
            <w:pPr>
              <w:pStyle w:val="List2"/>
            </w:pPr>
            <w:r w:rsidRPr="00CA7406">
              <w:t>1.4.</w:t>
            </w:r>
            <w:r w:rsidRPr="00CA7406">
              <w:tab/>
              <w:t>Develop an agreed list of areas for action</w:t>
            </w:r>
          </w:p>
          <w:p w:rsidR="00000000" w:rsidRPr="00CA7406" w:rsidP="00CA7406">
            <w:pPr>
              <w:pStyle w:val="List2"/>
            </w:pPr>
            <w:r w:rsidRPr="00CA7406">
              <w:t>1.5.</w:t>
            </w:r>
            <w:r w:rsidRPr="00CA7406">
              <w:tab/>
              <w:t>Validate list with own management</w:t>
            </w:r>
          </w:p>
          <w:p w:rsidR="00000000" w:rsidP="00CA7406">
            <w:pPr>
              <w:pStyle w:val="List2"/>
              <w:rPr>
                <w:lang w:val="en-NZ"/>
              </w:rPr>
            </w:pPr>
            <w:r w:rsidRPr="00CA7406">
              <w:t>1.6.</w:t>
            </w:r>
            <w:r w:rsidRPr="00CA7406">
              <w:tab/>
              <w:t>Agree on a framework for progressing agreed list</w:t>
            </w:r>
          </w:p>
        </w:tc>
      </w:tr>
      <w:tr w:rsidTr="00536BAE">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406">
            <w:pPr>
              <w:pStyle w:val="List"/>
              <w:rPr>
                <w:lang w:val="en-NZ"/>
              </w:rPr>
            </w:pPr>
            <w:r w:rsidRPr="00CA7406">
              <w:t>2.</w:t>
            </w:r>
            <w:r w:rsidRPr="00CA7406">
              <w:tab/>
              <w:t>Manage changes</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406" w:rsidP="00CA7406">
            <w:pPr>
              <w:pStyle w:val="List2"/>
            </w:pPr>
            <w:r w:rsidRPr="00CA7406">
              <w:t>2.1.</w:t>
            </w:r>
            <w:r w:rsidRPr="00CA7406">
              <w:tab/>
            </w:r>
            <w:r w:rsidRPr="00CA7406">
              <w:t>Take required actions within own organisation to implement changes</w:t>
            </w:r>
          </w:p>
          <w:p w:rsidR="00000000" w:rsidRPr="00CA7406" w:rsidP="00CA7406">
            <w:pPr>
              <w:pStyle w:val="List2"/>
            </w:pPr>
            <w:r w:rsidRPr="00CA7406">
              <w:t>2.2.</w:t>
            </w:r>
            <w:r w:rsidRPr="00CA7406">
              <w:tab/>
              <w:t>Monitor progress of changes within own organisation</w:t>
            </w:r>
          </w:p>
          <w:p w:rsidR="00000000" w:rsidRPr="00CA7406" w:rsidP="00CA7406">
            <w:pPr>
              <w:pStyle w:val="List2"/>
            </w:pPr>
            <w:r w:rsidRPr="00CA7406">
              <w:t>2.3.</w:t>
            </w:r>
            <w:r w:rsidRPr="00CA7406">
              <w:tab/>
              <w:t>Take required actions to ensure changes achieve their objective</w:t>
            </w:r>
          </w:p>
          <w:p w:rsidR="00000000" w:rsidRPr="00CA7406" w:rsidP="00CA7406">
            <w:pPr>
              <w:pStyle w:val="List2"/>
            </w:pPr>
            <w:r w:rsidRPr="00CA7406">
              <w:t>2.4.</w:t>
            </w:r>
            <w:r w:rsidRPr="00CA7406">
              <w:tab/>
              <w:t>Monitor changes across value chain and their impacts</w:t>
            </w:r>
          </w:p>
          <w:p w:rsidR="00000000" w:rsidP="00CA7406">
            <w:pPr>
              <w:pStyle w:val="List2"/>
              <w:rPr>
                <w:lang w:val="en-NZ"/>
              </w:rPr>
            </w:pPr>
            <w:r w:rsidRPr="00CA7406">
              <w:t>2.5.</w:t>
            </w:r>
            <w:r w:rsidRPr="00CA7406">
              <w:tab/>
            </w:r>
            <w:r w:rsidRPr="00CA7406">
              <w:t>Provide appropriate assistance to value chain members implementing agreed changes</w:t>
            </w:r>
          </w:p>
        </w:tc>
      </w:tr>
      <w:tr w:rsidTr="00536BAE">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406">
            <w:pPr>
              <w:pStyle w:val="List"/>
              <w:rPr>
                <w:lang w:val="en-NZ"/>
              </w:rPr>
            </w:pPr>
            <w:r w:rsidRPr="00CA7406">
              <w:t>3.</w:t>
            </w:r>
            <w:r w:rsidRPr="00CA7406">
              <w:tab/>
              <w:t>Manage ongoing relationship with value chain members</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406" w:rsidP="00CA7406">
            <w:pPr>
              <w:pStyle w:val="List2"/>
            </w:pPr>
            <w:r w:rsidRPr="00CA7406">
              <w:t>3.1.</w:t>
            </w:r>
            <w:r w:rsidRPr="00CA7406">
              <w:tab/>
              <w:t>Undertake regular review of value chain relationships</w:t>
            </w:r>
          </w:p>
          <w:p w:rsidR="00000000" w:rsidRPr="00CA7406" w:rsidP="00CA7406">
            <w:pPr>
              <w:pStyle w:val="List2"/>
            </w:pPr>
            <w:r w:rsidRPr="00CA7406">
              <w:t>3.2.</w:t>
            </w:r>
            <w:r w:rsidRPr="00CA7406">
              <w:tab/>
              <w:t xml:space="preserve">Review benefits obtained and costs incurred by value </w:t>
            </w:r>
            <w:r w:rsidRPr="00CA7406">
              <w:t>chain members</w:t>
            </w:r>
          </w:p>
          <w:p w:rsidR="00000000" w:rsidRPr="00CA7406" w:rsidP="00CA7406">
            <w:pPr>
              <w:pStyle w:val="List2"/>
            </w:pPr>
            <w:r w:rsidRPr="00CA7406">
              <w:t>3.3.</w:t>
            </w:r>
            <w:r w:rsidRPr="00CA7406">
              <w:tab/>
              <w:t>Review benefits obtained by customer/value chain as a whole</w:t>
            </w:r>
          </w:p>
          <w:p w:rsidR="00000000" w:rsidRPr="00CA7406" w:rsidP="00CA7406">
            <w:pPr>
              <w:pStyle w:val="List2"/>
            </w:pPr>
            <w:r w:rsidRPr="00CA7406">
              <w:t>3.4.</w:t>
            </w:r>
            <w:r w:rsidRPr="00CA7406">
              <w:tab/>
              <w:t>Optimise benefit/cost distributions and ratios across the value chain</w:t>
            </w:r>
          </w:p>
          <w:p w:rsidR="00000000" w:rsidRPr="00CA7406" w:rsidP="00CA7406">
            <w:pPr>
              <w:pStyle w:val="List2"/>
            </w:pPr>
            <w:r w:rsidRPr="00CA7406">
              <w:t>3.5.</w:t>
            </w:r>
            <w:r w:rsidRPr="00CA7406">
              <w:tab/>
              <w:t>Explore areas of mutual benefit</w:t>
            </w:r>
          </w:p>
          <w:p w:rsidR="00000000" w:rsidRPr="00CA7406" w:rsidP="00CA7406">
            <w:pPr>
              <w:pStyle w:val="List2"/>
            </w:pPr>
            <w:r w:rsidRPr="00CA7406">
              <w:t>3.6.</w:t>
            </w:r>
            <w:r w:rsidRPr="00CA7406">
              <w:tab/>
              <w:t>Analyse value chain synergies and conflicts</w:t>
            </w:r>
          </w:p>
          <w:p w:rsidR="00000000" w:rsidRPr="00CA7406" w:rsidP="00CA7406">
            <w:pPr>
              <w:pStyle w:val="List2"/>
            </w:pPr>
            <w:r w:rsidRPr="00CA7406">
              <w:t>3.7.</w:t>
            </w:r>
            <w:r w:rsidRPr="00CA7406">
              <w:tab/>
              <w:t>Develop app</w:t>
            </w:r>
            <w:r w:rsidRPr="00CA7406">
              <w:t>roaches to maximise customer benefit flowing from the value chain</w:t>
            </w:r>
          </w:p>
        </w:tc>
      </w:tr>
    </w:tbl>
    <w:p w:rsidR="00000000" w:rsidRPr="00CA7406" w:rsidP="00CA7406">
      <w:pPr>
        <w:pStyle w:val="BodyText"/>
      </w:pPr>
    </w:p>
    <w:p w:rsidR="00000000" w:rsidRPr="00CA7406" w:rsidP="00CA7406">
      <w:pPr>
        <w:pStyle w:val="AllowPageBreak"/>
      </w:pPr>
    </w:p>
    <w:p w:rsidR="00000000" w:rsidRPr="00CA7406" w:rsidP="00CA7406">
      <w:pPr>
        <w:pStyle w:val="Heading1"/>
      </w:pPr>
      <w:bookmarkStart w:id="9" w:name="O_100223"/>
      <w:bookmarkEnd w:id="9"/>
      <w:r w:rsidRPr="00CA7406">
        <w:t>Required Skills and Knowledge</w:t>
      </w:r>
    </w:p>
    <w:tbl>
      <w:tblPr>
        <w:tblW w:w="0" w:type="auto"/>
        <w:tblLayout w:type="fixed"/>
        <w:tblCellMar>
          <w:left w:w="62" w:type="dxa"/>
          <w:right w:w="62" w:type="dxa"/>
        </w:tblCellMar>
        <w:tblLook w:val="0000"/>
      </w:tblPr>
      <w:tblGrid>
        <w:gridCol w:w="8522"/>
      </w:tblGrid>
      <w:tr w:rsidTr="00536BA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A7406">
            <w:pPr>
              <w:pStyle w:val="BodyText"/>
              <w:rPr>
                <w:lang w:val="en-NZ"/>
              </w:rPr>
            </w:pPr>
            <w:r w:rsidRPr="00CA7406">
              <w:rPr>
                <w:rStyle w:val="SpecialBold"/>
              </w:rPr>
              <w:t>REQUIRED SKILLS AND KNOWLEDGE</w:t>
            </w:r>
          </w:p>
        </w:tc>
      </w:tr>
      <w:tr w:rsidTr="00536BA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A7406">
            <w:pPr>
              <w:pStyle w:val="BodyText"/>
              <w:rPr>
                <w:lang w:val="en-NZ"/>
              </w:rPr>
            </w:pPr>
            <w:r w:rsidRPr="00CA7406">
              <w:t>This section describes the skills and knowledge required for this unit.</w:t>
            </w:r>
          </w:p>
        </w:tc>
      </w:tr>
      <w:tr w:rsidTr="00536BA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406">
            <w:pPr>
              <w:pStyle w:val="BodyText"/>
              <w:rPr>
                <w:lang w:val="en-NZ"/>
              </w:rPr>
            </w:pPr>
            <w:r w:rsidRPr="00CA7406">
              <w:rPr>
                <w:rStyle w:val="SpecialBold"/>
              </w:rPr>
              <w:t>Required skills</w:t>
            </w:r>
          </w:p>
        </w:tc>
      </w:tr>
      <w:tr w:rsidTr="00536BA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406" w:rsidP="00CA7406">
            <w:pPr>
              <w:pStyle w:val="ListBullet"/>
            </w:pPr>
            <w:r w:rsidRPr="00CA7406">
              <w:t xml:space="preserve">decision making </w:t>
            </w:r>
          </w:p>
          <w:p w:rsidR="00000000" w:rsidRPr="00CA7406" w:rsidP="00CA7406">
            <w:pPr>
              <w:pStyle w:val="ListBullet"/>
            </w:pPr>
            <w:r w:rsidRPr="00CA7406">
              <w:t>prioritisation</w:t>
            </w:r>
          </w:p>
          <w:p w:rsidR="00000000" w:rsidRPr="00CA7406" w:rsidP="00CA7406">
            <w:pPr>
              <w:pStyle w:val="ListBullet"/>
            </w:pPr>
            <w:r w:rsidRPr="00CA7406">
              <w:t>communication at all levels</w:t>
            </w:r>
          </w:p>
          <w:p w:rsidR="00000000" w:rsidRPr="00CA7406" w:rsidP="00CA7406">
            <w:pPr>
              <w:pStyle w:val="ListBullet"/>
            </w:pPr>
            <w:r w:rsidRPr="00CA7406">
              <w:t>negotiation</w:t>
            </w:r>
          </w:p>
          <w:p w:rsidR="00000000" w:rsidP="00CA7406">
            <w:pPr>
              <w:pStyle w:val="ListBullet"/>
              <w:rPr>
                <w:lang w:val="en-NZ"/>
              </w:rPr>
            </w:pPr>
            <w:r w:rsidRPr="00CA7406">
              <w:t>situation analysis</w:t>
            </w:r>
          </w:p>
        </w:tc>
      </w:tr>
      <w:tr w:rsidTr="00536BA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406">
            <w:pPr>
              <w:pStyle w:val="BodyText"/>
              <w:rPr>
                <w:lang w:val="en-NZ"/>
              </w:rPr>
            </w:pPr>
            <w:r w:rsidRPr="00CA7406">
              <w:rPr>
                <w:rStyle w:val="SpecialBold"/>
              </w:rPr>
              <w:t>Required knowledge</w:t>
            </w:r>
          </w:p>
        </w:tc>
      </w:tr>
      <w:tr w:rsidTr="00536BA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406" w:rsidP="00CA7406">
            <w:pPr>
              <w:pStyle w:val="ListBullet"/>
            </w:pPr>
            <w:r w:rsidRPr="00CA7406">
              <w:t>competitive manufacturing principles</w:t>
            </w:r>
          </w:p>
          <w:p w:rsidR="00000000" w:rsidRPr="00CA7406" w:rsidP="00CA7406">
            <w:pPr>
              <w:pStyle w:val="ListBullet"/>
            </w:pPr>
            <w:r w:rsidRPr="00CA7406">
              <w:t xml:space="preserve">organisational goals and processes </w:t>
            </w:r>
          </w:p>
          <w:p w:rsidR="00000000" w:rsidRPr="00CA7406" w:rsidP="00CA7406">
            <w:pPr>
              <w:pStyle w:val="ListBullet"/>
            </w:pPr>
            <w:r w:rsidRPr="00CA7406">
              <w:t>continuous improvement and the workplace improvement processes and procedures</w:t>
            </w:r>
          </w:p>
          <w:p w:rsidR="00000000" w:rsidRPr="00CA7406" w:rsidP="00CA7406">
            <w:pPr>
              <w:pStyle w:val="ListBullet"/>
            </w:pPr>
            <w:r w:rsidRPr="00CA7406">
              <w:t>value chain members' processes</w:t>
            </w:r>
          </w:p>
          <w:p w:rsidR="00000000" w:rsidRPr="00CA7406" w:rsidP="00CA7406">
            <w:pPr>
              <w:pStyle w:val="ListBullet"/>
            </w:pPr>
            <w:r w:rsidRPr="00CA7406">
              <w:t>approval processes within organisation</w:t>
            </w:r>
          </w:p>
          <w:p w:rsidR="00000000" w:rsidRPr="00CA7406" w:rsidP="00CA7406">
            <w:pPr>
              <w:pStyle w:val="ListBullet"/>
            </w:pPr>
            <w:r w:rsidRPr="00CA7406">
              <w:t>cost/benefit analysis methods</w:t>
            </w:r>
          </w:p>
          <w:p w:rsidR="00000000" w:rsidRPr="00CA7406" w:rsidP="00CA7406">
            <w:pPr>
              <w:pStyle w:val="ListBullet"/>
            </w:pPr>
            <w:r w:rsidRPr="00CA7406">
              <w:t xml:space="preserve">methods of determining the impact of a change </w:t>
            </w:r>
          </w:p>
          <w:p w:rsidR="00000000" w:rsidRPr="00CA7406" w:rsidP="00CA7406">
            <w:pPr>
              <w:pStyle w:val="ListBullet"/>
            </w:pPr>
            <w:r w:rsidRPr="00CA7406">
              <w:t>communication methods</w:t>
            </w:r>
          </w:p>
          <w:p w:rsidR="00000000" w:rsidRPr="00CA7406" w:rsidP="00CA7406">
            <w:pPr>
              <w:pStyle w:val="ListBullet"/>
            </w:pPr>
            <w:r w:rsidRPr="00CA7406">
              <w:t>customer perception of benefits</w:t>
            </w:r>
          </w:p>
        </w:tc>
      </w:tr>
    </w:tbl>
    <w:p w:rsidR="00000000" w:rsidRPr="00CA7406" w:rsidP="00CA7406">
      <w:pPr>
        <w:pStyle w:val="BodyText"/>
      </w:pPr>
    </w:p>
    <w:p w:rsidR="00000000" w:rsidRPr="00CA7406" w:rsidP="00CA7406">
      <w:pPr>
        <w:pStyle w:val="AllowPageBreak"/>
      </w:pPr>
    </w:p>
    <w:p w:rsidR="00000000" w:rsidRPr="00CA7406" w:rsidP="00CA7406">
      <w:pPr>
        <w:pStyle w:val="Heading1"/>
      </w:pPr>
      <w:bookmarkStart w:id="10" w:name="O_100224"/>
      <w:bookmarkEnd w:id="10"/>
      <w:r w:rsidRPr="00CA7406">
        <w:t>Evidence Guide</w:t>
      </w:r>
    </w:p>
    <w:tbl>
      <w:tblPr>
        <w:tblW w:w="9570" w:type="dxa"/>
        <w:tblLayout w:type="fixed"/>
        <w:tblCellMar>
          <w:left w:w="62" w:type="dxa"/>
          <w:right w:w="62" w:type="dxa"/>
        </w:tblCellMar>
        <w:tblLook w:val="0000"/>
      </w:tblPr>
      <w:tblGrid>
        <w:gridCol w:w="3908"/>
        <w:gridCol w:w="5662"/>
      </w:tblGrid>
      <w:tr w:rsidTr="00536BA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406">
            <w:pPr>
              <w:pStyle w:val="BodyText"/>
              <w:rPr>
                <w:lang w:val="en-NZ"/>
              </w:rPr>
            </w:pPr>
            <w:r w:rsidRPr="00CA7406">
              <w:rPr>
                <w:rStyle w:val="SpecialBold"/>
              </w:rPr>
              <w:t>EVIDENCE GUIDE</w:t>
            </w:r>
          </w:p>
        </w:tc>
      </w:tr>
      <w:tr w:rsidTr="00536BA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406">
            <w:pPr>
              <w:pStyle w:val="BodyText"/>
              <w:rPr>
                <w:lang w:val="en-NZ"/>
              </w:rPr>
            </w:pPr>
            <w:r w:rsidRPr="00CA7406">
              <w:t>The Evidence Guide provides advice on assessment and must be read in conjunction with the performance criteria, required skills and knowledge, range statement and the Assessment Guidelines for the Training Package.</w:t>
            </w:r>
          </w:p>
        </w:tc>
      </w:tr>
      <w:tr w:rsidTr="00536BA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406">
            <w:pPr>
              <w:pStyle w:val="BodyText"/>
              <w:rPr>
                <w:lang w:val="en-NZ"/>
              </w:rPr>
            </w:pPr>
            <w:r w:rsidRPr="00CA740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406">
            <w:pPr>
              <w:pStyle w:val="BodyText"/>
              <w:rPr>
                <w:lang w:val="en-NZ"/>
              </w:rPr>
            </w:pPr>
          </w:p>
        </w:tc>
      </w:tr>
      <w:tr w:rsidTr="00536BA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406">
            <w:pPr>
              <w:pStyle w:val="BodyText"/>
              <w:rPr>
                <w:lang w:val="en-NZ"/>
              </w:rPr>
            </w:pPr>
            <w:r w:rsidRPr="00CA7406">
              <w:rPr>
                <w:rStyle w:val="SpecialBold"/>
              </w:rPr>
              <w:t>Critical aspec</w:t>
            </w:r>
            <w:r w:rsidRPr="00CA7406">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406" w:rsidP="00CA7406">
            <w:pPr>
              <w:pStyle w:val="BodyText"/>
            </w:pPr>
            <w:r w:rsidRPr="00CA7406">
              <w:t>Demonstrates skills and knowledge required to:</w:t>
            </w:r>
          </w:p>
          <w:p w:rsidR="00000000" w:rsidRPr="00CA7406" w:rsidP="00CA7406">
            <w:pPr>
              <w:pStyle w:val="ListBullet"/>
            </w:pPr>
            <w:r w:rsidRPr="00CA7406">
              <w:t xml:space="preserve">critically review value chain relationships and maximise the benefit flowing from them. </w:t>
            </w:r>
          </w:p>
          <w:p w:rsidR="00000000" w:rsidRPr="00CA7406" w:rsidP="00CA7406">
            <w:pPr>
              <w:pStyle w:val="BodyText"/>
            </w:pPr>
            <w:r w:rsidRPr="00CA7406">
              <w:t>In particular look for evidence of:</w:t>
            </w:r>
          </w:p>
          <w:p w:rsidR="00000000" w:rsidRPr="00CA7406" w:rsidP="00CA7406">
            <w:pPr>
              <w:pStyle w:val="ListBullet"/>
            </w:pPr>
            <w:r w:rsidRPr="00CA7406">
              <w:t>consensual improvements across the value chain</w:t>
            </w:r>
          </w:p>
          <w:p w:rsidR="00000000" w:rsidP="00CA7406">
            <w:pPr>
              <w:pStyle w:val="ListBullet"/>
              <w:rPr>
                <w:lang w:val="en-NZ"/>
              </w:rPr>
            </w:pPr>
            <w:r w:rsidRPr="00CA7406">
              <w:t>critical evaluation of the strengths and weaknesses of the value chain and its members.</w:t>
            </w:r>
          </w:p>
        </w:tc>
      </w:tr>
      <w:tr w:rsidTr="00536BA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406">
            <w:pPr>
              <w:pStyle w:val="BodyText"/>
              <w:rPr>
                <w:lang w:val="en-NZ"/>
              </w:rPr>
            </w:pPr>
            <w:r w:rsidRPr="00CA740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406" w:rsidP="00CA7406">
            <w:pPr>
              <w:pStyle w:val="BodyText"/>
            </w:pPr>
            <w:r w:rsidRPr="00CA7406">
              <w:t>Assessment may occur on the job or in an appropriately simulated enviro</w:t>
            </w:r>
            <w:r w:rsidRPr="00CA7406">
              <w:t>nment. Access is required to real or appropriately simulated situations, including work areas, materials and equipment, and to information on workplace practices and OHS practices.</w:t>
            </w:r>
          </w:p>
          <w:p w:rsidR="00000000" w:rsidRPr="00CA7406" w:rsidP="00CA7406">
            <w:pPr>
              <w:pStyle w:val="BodyText"/>
            </w:pPr>
            <w:r w:rsidRPr="00CA7406">
              <w:t>Where applicable, reasonable adjustment must be made to work environments a</w:t>
            </w:r>
            <w:r w:rsidRPr="00CA7406">
              <w:t>nd training situations to accommodate ethnicity, age, gender, demographics and disability.</w:t>
            </w:r>
          </w:p>
          <w:p w:rsidR="00000000" w:rsidP="00CA7406">
            <w:pPr>
              <w:pStyle w:val="BodyText"/>
              <w:rPr>
                <w:lang w:val="en-NZ"/>
              </w:rPr>
            </w:pPr>
            <w:r w:rsidRPr="00CA7406">
              <w:t>Access must be provided to appropriate learning and/or assessment support when required. Where applicable, physical resources should include equipment modified for p</w:t>
            </w:r>
            <w:r w:rsidRPr="00CA7406">
              <w:t>eople with disabilities.</w:t>
            </w:r>
          </w:p>
        </w:tc>
      </w:tr>
      <w:tr w:rsidTr="00536BA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406">
            <w:pPr>
              <w:pStyle w:val="BodyText"/>
              <w:rPr>
                <w:lang w:val="en-NZ"/>
              </w:rPr>
            </w:pPr>
            <w:r w:rsidRPr="00CA740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406" w:rsidP="00CA7406">
            <w:pPr>
              <w:pStyle w:val="ListBullet"/>
            </w:pPr>
            <w:r w:rsidRPr="00CA7406">
              <w:t>Assessment must satisfy the endorsed assessment guidelines of the Manufacturing Training Package.</w:t>
            </w:r>
          </w:p>
          <w:p w:rsidR="00000000" w:rsidRPr="00CA7406" w:rsidP="00CA7406">
            <w:pPr>
              <w:pStyle w:val="ListBullet"/>
            </w:pPr>
            <w:r w:rsidRPr="00CA7406">
              <w:t>Assessment methods must confirm consistency and accuracy of performance (over time and in a range of workplace</w:t>
            </w:r>
            <w:r w:rsidRPr="00CA7406">
              <w:t xml:space="preserve"> relevant contexts) together with application of underpinning knowledge.</w:t>
            </w:r>
          </w:p>
          <w:p w:rsidR="00000000" w:rsidRPr="00CA7406" w:rsidP="00CA7406">
            <w:pPr>
              <w:pStyle w:val="ListBullet"/>
            </w:pPr>
            <w:r w:rsidRPr="00CA7406">
              <w:t>Assessment methods must be by direct observation of tasks and include questioning on underpinning knowledge to ensure its correct interpretation and application.</w:t>
            </w:r>
          </w:p>
          <w:p w:rsidR="00000000" w:rsidRPr="00CA7406" w:rsidP="00CA7406">
            <w:pPr>
              <w:pStyle w:val="ListBullet"/>
            </w:pPr>
            <w:r w:rsidRPr="00CA7406">
              <w:t>Assessment may be applied under project related conditions (real or simulated) and require evidence of process.</w:t>
            </w:r>
          </w:p>
          <w:p w:rsidR="00000000" w:rsidRPr="00CA7406" w:rsidP="00CA7406">
            <w:pPr>
              <w:pStyle w:val="ListBullet"/>
            </w:pPr>
            <w:r w:rsidRPr="00CA7406">
              <w:t>Assessment must confirm a reasonable inference that competency is able not only to be satisfied under the particular circumstance, but is able t</w:t>
            </w:r>
            <w:r w:rsidRPr="00CA7406">
              <w:t>o be transferred to other circumstances.</w:t>
            </w:r>
          </w:p>
          <w:p w:rsidR="00000000" w:rsidP="00CA7406">
            <w:pPr>
              <w:pStyle w:val="ListBullet"/>
              <w:rPr>
                <w:lang w:val="en-NZ"/>
              </w:rPr>
            </w:pPr>
            <w:r w:rsidRPr="00CA7406">
              <w:t>Assessment may be in conjunction with assessment of other units of competency where required.</w:t>
            </w:r>
          </w:p>
        </w:tc>
      </w:tr>
      <w:tr w:rsidTr="00536BA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406">
            <w:pPr>
              <w:pStyle w:val="BodyText"/>
              <w:rPr>
                <w:lang w:val="en-NZ"/>
              </w:rPr>
            </w:pPr>
            <w:r w:rsidRPr="00CA740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406" w:rsidP="00CA7406">
            <w:pPr>
              <w:pStyle w:val="BodyText"/>
            </w:pPr>
            <w:r w:rsidRPr="00CA7406">
              <w:t>Assessment processes and techniques must be culturally appropriate and appropriate t</w:t>
            </w:r>
            <w:r w:rsidRPr="00CA7406">
              <w:t>o the language and literacy capacity of the candidate and the work being performed.</w:t>
            </w:r>
          </w:p>
        </w:tc>
      </w:tr>
    </w:tbl>
    <w:p w:rsidR="00000000" w:rsidRPr="00CA7406" w:rsidP="00CA7406">
      <w:pPr>
        <w:pStyle w:val="BodyText"/>
      </w:pPr>
    </w:p>
    <w:p w:rsidR="00000000" w:rsidRPr="00CA7406" w:rsidP="00CA7406">
      <w:pPr>
        <w:pStyle w:val="AllowPageBreak"/>
      </w:pPr>
    </w:p>
    <w:p w:rsidR="00000000" w:rsidRPr="00CA7406" w:rsidP="00CA7406">
      <w:pPr>
        <w:pStyle w:val="Heading1"/>
      </w:pPr>
      <w:bookmarkStart w:id="11" w:name="O_100225"/>
      <w:bookmarkEnd w:id="11"/>
      <w:r w:rsidRPr="00CA7406">
        <w:t>Range Statement</w:t>
      </w:r>
    </w:p>
    <w:tbl>
      <w:tblPr>
        <w:tblW w:w="0" w:type="auto"/>
        <w:tblLayout w:type="fixed"/>
        <w:tblCellMar>
          <w:left w:w="62" w:type="dxa"/>
          <w:right w:w="62" w:type="dxa"/>
        </w:tblCellMar>
        <w:tblLook w:val="0000"/>
      </w:tblPr>
      <w:tblGrid>
        <w:gridCol w:w="3533"/>
        <w:gridCol w:w="4989"/>
      </w:tblGrid>
      <w:tr w:rsidTr="00536BA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406">
            <w:pPr>
              <w:pStyle w:val="BodyText"/>
              <w:rPr>
                <w:lang w:val="en-NZ"/>
              </w:rPr>
            </w:pPr>
            <w:r w:rsidRPr="00CA7406">
              <w:rPr>
                <w:rStyle w:val="SpecialBold"/>
              </w:rPr>
              <w:t>RANGE STATEMENT</w:t>
            </w:r>
          </w:p>
        </w:tc>
      </w:tr>
      <w:tr w:rsidTr="00536BA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406">
            <w:pPr>
              <w:pStyle w:val="BodyText"/>
              <w:rPr>
                <w:lang w:val="en-NZ"/>
              </w:rPr>
            </w:pPr>
            <w:r w:rsidRPr="00CA7406">
              <w:t>The range statement relates to the unit of competency as a whole. It allows for different work environments and situations that may affect performance. Bold italicised wording, if used in the performance criteria, is detailed below. Essential operating con</w:t>
            </w:r>
            <w:r w:rsidRPr="00CA7406">
              <w:t>ditions that may be present with training and assessment (depending on the work situation, needs of the candidate, accessibility of the item, and local industry and regional contexts) may also be included.</w:t>
            </w:r>
          </w:p>
        </w:tc>
      </w:tr>
      <w:tr w:rsidTr="00536BAE">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406">
            <w:pPr>
              <w:pStyle w:val="BodyText"/>
              <w:rPr>
                <w:lang w:val="en-NZ"/>
              </w:rPr>
            </w:pPr>
            <w:r w:rsidRPr="00CA7406">
              <w:rPr>
                <w:rStyle w:val="SpecialBold"/>
              </w:rPr>
              <w:t>Codes of practice</w:t>
            </w:r>
            <w:r w:rsidRPr="00CA7406">
              <w:t>/</w:t>
            </w:r>
            <w:r w:rsidRPr="00CA7406">
              <w:rPr>
                <w:rStyle w:val="SpecialBold"/>
              </w:rPr>
              <w:t>standards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406">
            <w:pPr>
              <w:pStyle w:val="BodyText"/>
              <w:rPr>
                <w:lang w:val="en-NZ"/>
              </w:rPr>
            </w:pPr>
            <w:r w:rsidRPr="00CA7406">
              <w:t>Where reference is m</w:t>
            </w:r>
            <w:r w:rsidRPr="00CA7406">
              <w:t>ade to industry codes of practice, and/or Australian/international standards, the latest version must be used</w:t>
            </w:r>
          </w:p>
        </w:tc>
      </w:tr>
      <w:tr w:rsidTr="00536BAE">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406">
            <w:pPr>
              <w:pStyle w:val="BodyText"/>
              <w:rPr>
                <w:lang w:val="en-NZ"/>
              </w:rPr>
            </w:pPr>
            <w:r w:rsidRPr="00CA7406">
              <w:rPr>
                <w:rStyle w:val="SpecialBold"/>
              </w:rPr>
              <w:t>Health</w:t>
            </w:r>
            <w:r w:rsidRPr="00CA7406">
              <w:t xml:space="preserve">, </w:t>
            </w:r>
            <w:r w:rsidRPr="00CA7406">
              <w:rPr>
                <w:rStyle w:val="SpecialBold"/>
              </w:rPr>
              <w:t>safety and environment</w:t>
            </w:r>
            <w:r w:rsidRPr="00CA7406">
              <w:t xml:space="preserve"> (</w:t>
            </w:r>
            <w:r w:rsidRPr="00CA7406">
              <w:rPr>
                <w:rStyle w:val="SpecialBold"/>
              </w:rPr>
              <w:t>HSE</w:t>
            </w:r>
            <w:r w:rsidRPr="00CA7406">
              <w:t>)</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406">
            <w:pPr>
              <w:pStyle w:val="BodyText"/>
              <w:rPr>
                <w:lang w:val="en-NZ"/>
              </w:rPr>
            </w:pPr>
            <w:r w:rsidRPr="00CA7406">
              <w:t>All changes implemented are expected to be at least neutral, or preferably beneficial, in their impact on he</w:t>
            </w:r>
            <w:r w:rsidRPr="00CA7406">
              <w:t>alth, safety and environment</w:t>
            </w:r>
          </w:p>
        </w:tc>
      </w:tr>
      <w:tr w:rsidTr="00536BAE">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406">
            <w:pPr>
              <w:pStyle w:val="BodyText"/>
              <w:rPr>
                <w:lang w:val="en-NZ"/>
              </w:rPr>
            </w:pPr>
            <w:r w:rsidRPr="00CA7406">
              <w:rPr>
                <w:rStyle w:val="SpecialBold"/>
              </w:rPr>
              <w:t>Areas of interest</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406" w:rsidP="00CA7406">
            <w:pPr>
              <w:pStyle w:val="BodyText"/>
            </w:pPr>
            <w:r w:rsidRPr="00CA7406">
              <w:t>Areas of interest include:</w:t>
            </w:r>
          </w:p>
          <w:p w:rsidR="00000000" w:rsidP="00CA7406">
            <w:pPr>
              <w:pStyle w:val="ListBullet"/>
              <w:rPr>
                <w:lang w:val="en-NZ"/>
              </w:rPr>
            </w:pPr>
            <w:r w:rsidRPr="00CA7406">
              <w:t>commercial and contractual relationships with value chain members and include common regulatory and commercial frameworks</w:t>
            </w:r>
          </w:p>
        </w:tc>
      </w:tr>
      <w:tr w:rsidTr="00536BAE">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406">
            <w:pPr>
              <w:pStyle w:val="BodyText"/>
              <w:rPr>
                <w:lang w:val="en-NZ"/>
              </w:rPr>
            </w:pPr>
            <w:r w:rsidRPr="00CA7406">
              <w:rPr>
                <w:rStyle w:val="SpecialBold"/>
              </w:rPr>
              <w:t>Change</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406" w:rsidP="00CA7406">
            <w:pPr>
              <w:pStyle w:val="BodyText"/>
            </w:pPr>
            <w:r w:rsidRPr="00CA7406">
              <w:t>Changes may:</w:t>
            </w:r>
          </w:p>
          <w:p w:rsidR="00000000" w:rsidRPr="00CA7406" w:rsidP="00CA7406">
            <w:pPr>
              <w:pStyle w:val="ListBullet"/>
            </w:pPr>
            <w:r w:rsidRPr="00CA7406">
              <w:t>be to plant, procedures or practice</w:t>
            </w:r>
          </w:p>
          <w:p w:rsidR="00000000" w:rsidRPr="00CA7406" w:rsidP="00CA7406">
            <w:pPr>
              <w:pStyle w:val="ListBullet"/>
            </w:pPr>
            <w:r w:rsidRPr="00CA7406">
              <w:t>arise from continuous improvement (or an improvement event/project</w:t>
            </w:r>
          </w:p>
          <w:p w:rsidR="00000000" w:rsidRPr="00CA7406" w:rsidP="00CA7406">
            <w:pPr>
              <w:pStyle w:val="ListBullet"/>
            </w:pPr>
            <w:r w:rsidRPr="00CA7406">
              <w:t>have been intended to make an improvement or to implement new products, technology or systems</w:t>
            </w:r>
          </w:p>
          <w:p w:rsidR="00000000" w:rsidRPr="00CA7406" w:rsidP="00CA7406">
            <w:pPr>
              <w:pStyle w:val="ListBullet"/>
            </w:pPr>
            <w:r w:rsidRPr="00CA7406">
              <w:t>include the implementation of a change</w:t>
            </w:r>
          </w:p>
          <w:p w:rsidR="00000000" w:rsidP="00CA7406">
            <w:pPr>
              <w:pStyle w:val="BodyText"/>
              <w:rPr>
                <w:lang w:val="en-NZ"/>
              </w:rPr>
            </w:pPr>
            <w:r w:rsidRPr="00CA7406">
              <w:t xml:space="preserve">Changes do not include an engineering review of a major </w:t>
            </w:r>
            <w:r w:rsidRPr="00CA7406">
              <w:t>capital expenditure or similar review</w:t>
            </w:r>
          </w:p>
        </w:tc>
      </w:tr>
      <w:tr w:rsidTr="00536BAE">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406">
            <w:pPr>
              <w:pStyle w:val="BodyText"/>
              <w:rPr>
                <w:lang w:val="en-NZ"/>
              </w:rPr>
            </w:pPr>
            <w:r w:rsidRPr="00CA7406">
              <w:rPr>
                <w:rStyle w:val="SpecialBold"/>
              </w:rPr>
              <w:t>Presentation of information</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406" w:rsidP="00CA7406">
            <w:pPr>
              <w:pStyle w:val="BodyText"/>
            </w:pPr>
            <w:r w:rsidRPr="00CA7406">
              <w:t>Information may be presented:</w:t>
            </w:r>
          </w:p>
          <w:p w:rsidR="00000000" w:rsidP="00CA7406">
            <w:pPr>
              <w:pStyle w:val="ListBullet"/>
              <w:rPr>
                <w:lang w:val="en-NZ"/>
              </w:rPr>
            </w:pPr>
            <w:r w:rsidRPr="00CA7406">
              <w:t>in terms of graphs or other appropriate visual forms</w:t>
            </w:r>
          </w:p>
        </w:tc>
      </w:tr>
      <w:tr w:rsidTr="00536BAE">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406">
            <w:pPr>
              <w:pStyle w:val="BodyText"/>
              <w:rPr>
                <w:lang w:val="en-NZ"/>
              </w:rPr>
            </w:pPr>
            <w:r w:rsidRPr="00CA7406">
              <w:rPr>
                <w:rStyle w:val="SpecialBold"/>
              </w:rPr>
              <w:t>Stakeholders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406" w:rsidP="00CA7406">
            <w:pPr>
              <w:pStyle w:val="BodyText"/>
            </w:pPr>
            <w:r w:rsidRPr="00CA7406">
              <w:t>Stakeholders include:</w:t>
            </w:r>
          </w:p>
          <w:p w:rsidR="00000000" w:rsidP="00CA7406">
            <w:pPr>
              <w:pStyle w:val="ListBullet"/>
              <w:rPr>
                <w:lang w:val="en-NZ"/>
              </w:rPr>
            </w:pPr>
            <w:r w:rsidRPr="00CA7406">
              <w:t>work team members, value chain members as well as other stakeholders</w:t>
            </w:r>
          </w:p>
        </w:tc>
      </w:tr>
      <w:tr w:rsidTr="00536BAE">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406">
            <w:pPr>
              <w:pStyle w:val="BodyText"/>
              <w:rPr>
                <w:lang w:val="en-NZ"/>
              </w:rPr>
            </w:pPr>
            <w:r w:rsidRPr="00CA7406">
              <w:rPr>
                <w:rStyle w:val="SpecialBold"/>
              </w:rPr>
              <w:t>Results of change</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406" w:rsidP="00CA7406">
            <w:pPr>
              <w:pStyle w:val="BodyText"/>
            </w:pPr>
            <w:r w:rsidRPr="00CA7406">
              <w:t>Results of change may include:</w:t>
            </w:r>
          </w:p>
          <w:p w:rsidR="00000000" w:rsidRPr="00CA7406" w:rsidP="00CA7406">
            <w:pPr>
              <w:pStyle w:val="ListBullet"/>
            </w:pPr>
            <w:r w:rsidRPr="00CA7406">
              <w:t>an initial improvement followed by a return to previous performance</w:t>
            </w:r>
          </w:p>
          <w:p w:rsidR="00000000" w:rsidRPr="00CA7406" w:rsidP="00CA7406">
            <w:pPr>
              <w:pStyle w:val="ListBullet"/>
            </w:pPr>
            <w:r w:rsidRPr="00CA7406">
              <w:t>a change which has resulted in continued improvement</w:t>
            </w:r>
          </w:p>
          <w:p w:rsidR="00000000" w:rsidP="00CA7406">
            <w:pPr>
              <w:pStyle w:val="ListBullet"/>
              <w:rPr>
                <w:lang w:val="en-NZ"/>
              </w:rPr>
            </w:pPr>
            <w:r w:rsidRPr="00CA7406">
              <w:t>continued detriment or other variations over time</w:t>
            </w:r>
          </w:p>
        </w:tc>
      </w:tr>
      <w:tr w:rsidTr="00536BAE">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406">
            <w:pPr>
              <w:pStyle w:val="BodyText"/>
              <w:rPr>
                <w:lang w:val="en-NZ"/>
              </w:rPr>
            </w:pPr>
            <w:r w:rsidRPr="00CA7406">
              <w:rPr>
                <w:rStyle w:val="SpecialBold"/>
              </w:rPr>
              <w:t>Improvements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406" w:rsidP="00CA7406">
            <w:pPr>
              <w:pStyle w:val="BodyText"/>
            </w:pPr>
            <w:r w:rsidRPr="00CA7406">
              <w:t>Improvements may:</w:t>
            </w:r>
          </w:p>
          <w:p w:rsidR="00000000" w:rsidRPr="00CA7406" w:rsidP="00CA7406">
            <w:pPr>
              <w:pStyle w:val="ListBullet"/>
            </w:pPr>
            <w:r w:rsidRPr="00CA7406">
              <w:t>be to process, plant, products, procedures or practice</w:t>
            </w:r>
          </w:p>
          <w:p w:rsidR="00000000" w:rsidP="00CA7406">
            <w:pPr>
              <w:pStyle w:val="ListBullet"/>
              <w:rPr>
                <w:lang w:val="en-NZ"/>
              </w:rPr>
            </w:pPr>
            <w:r w:rsidRPr="00CA7406">
              <w:t>include changes to ensure positive benefits are maintained</w:t>
            </w:r>
          </w:p>
        </w:tc>
      </w:tr>
      <w:tr w:rsidTr="00536BAE">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406">
            <w:pPr>
              <w:pStyle w:val="BodyText"/>
              <w:rPr>
                <w:lang w:val="en-NZ"/>
              </w:rPr>
            </w:pPr>
            <w:r w:rsidRPr="00CA7406">
              <w:rPr>
                <w:rStyle w:val="SpecialBold"/>
              </w:rPr>
              <w:t>Manager</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406" w:rsidP="00CA7406">
            <w:pPr>
              <w:pStyle w:val="BodyText"/>
            </w:pPr>
            <w:r w:rsidRPr="00CA7406">
              <w:t>Manager may include:</w:t>
            </w:r>
          </w:p>
          <w:p w:rsidR="00000000" w:rsidRPr="00CA7406" w:rsidP="00CA7406">
            <w:pPr>
              <w:pStyle w:val="ListBullet"/>
            </w:pPr>
            <w:r w:rsidRPr="00CA7406">
              <w:t xml:space="preserve">any person who may have either a permanent or an ad hoc role in facilitating the </w:t>
            </w:r>
            <w:r w:rsidRPr="00CA7406">
              <w:t>function of multiple teams in a workplace, departments or entire organisations</w:t>
            </w:r>
          </w:p>
        </w:tc>
      </w:tr>
    </w:tbl>
    <w:p w:rsidR="00536BAE" w:rsidP="00CA7406">
      <w:pPr>
        <w:pStyle w:val="BodyText"/>
      </w:pPr>
    </w:p>
    <w:p w:rsidR="00536BAE" w:rsidP="00CA7406">
      <w:pPr>
        <w:pStyle w:val="BodyText"/>
      </w:pPr>
    </w:p>
    <w:p w:rsidR="00000000" w:rsidRPr="00CA7406" w:rsidP="00CA7406">
      <w:pPr>
        <w:pStyle w:val="Heading1"/>
      </w:pPr>
      <w:bookmarkStart w:id="12" w:name="O_100226"/>
      <w:bookmarkEnd w:id="12"/>
      <w:r w:rsidRPr="00CA7406">
        <w:t>Unit Sector(s)</w:t>
      </w:r>
    </w:p>
    <w:tbl>
      <w:tblPr>
        <w:tblW w:w="0" w:type="auto"/>
        <w:tblLayout w:type="fixed"/>
        <w:tblCellMar>
          <w:left w:w="62" w:type="dxa"/>
          <w:right w:w="62" w:type="dxa"/>
        </w:tblCellMar>
        <w:tblLook w:val="0000"/>
      </w:tblPr>
      <w:tblGrid>
        <w:gridCol w:w="2630"/>
        <w:gridCol w:w="5892"/>
      </w:tblGrid>
      <w:tr w:rsidTr="00536BAE">
        <w:tblPrEx>
          <w:tblW w:w="0" w:type="auto"/>
          <w:tblLayout w:type="fixed"/>
          <w:tblCellMar>
            <w:left w:w="62" w:type="dxa"/>
            <w:right w:w="62" w:type="dxa"/>
          </w:tblCellMar>
          <w:tblLook w:val="0000"/>
        </w:tblPrEx>
        <w:trPr>
          <w:tblHeader/>
        </w:trPr>
        <w:tc>
          <w:tcPr>
            <w:tcW w:w="2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406">
            <w:pPr>
              <w:pStyle w:val="BodyText"/>
              <w:rPr>
                <w:lang w:val="en-NZ"/>
              </w:rPr>
            </w:pPr>
            <w:r w:rsidRPr="00CA7406">
              <w:rPr>
                <w:rStyle w:val="SpecialBold"/>
              </w:rPr>
              <w:t>Unit sector</w:t>
            </w:r>
          </w:p>
        </w:tc>
        <w:tc>
          <w:tcPr>
            <w:tcW w:w="5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406" w:rsidP="00CA7406">
            <w:pPr>
              <w:pStyle w:val="BodyText"/>
            </w:pPr>
            <w:r w:rsidRPr="00CA7406">
              <w:t>CM Graduate</w:t>
            </w:r>
          </w:p>
        </w:tc>
      </w:tr>
    </w:tbl>
    <w:p w:rsidR="00000000" w:rsidRPr="00CA7406" w:rsidP="00CA7406">
      <w:pPr>
        <w:pStyle w:val="BodyText"/>
      </w:pPr>
    </w:p>
    <w:p w:rsidR="00000000" w:rsidRPr="00CA7406" w:rsidP="00CA7406">
      <w:pPr>
        <w:pStyle w:val="AllowPageBreak"/>
      </w:pPr>
    </w:p>
    <w:p w:rsidR="00000000" w:rsidRPr="00CA7406" w:rsidP="00CA7406">
      <w:pPr>
        <w:pStyle w:val="Heading1"/>
      </w:pPr>
      <w:bookmarkStart w:id="13" w:name="O_159132"/>
      <w:bookmarkEnd w:id="13"/>
      <w:r w:rsidRPr="00CA7406">
        <w:t>Competency field</w:t>
      </w:r>
    </w:p>
    <w:tbl>
      <w:tblPr>
        <w:tblW w:w="0" w:type="auto"/>
        <w:tblLayout w:type="fixed"/>
        <w:tblCellMar>
          <w:left w:w="62" w:type="dxa"/>
          <w:right w:w="62" w:type="dxa"/>
        </w:tblCellMar>
        <w:tblLook w:val="0000"/>
      </w:tblPr>
      <w:tblGrid>
        <w:gridCol w:w="2784"/>
        <w:gridCol w:w="5738"/>
      </w:tblGrid>
      <w:tr w:rsidTr="00536BA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406">
            <w:pPr>
              <w:pStyle w:val="BodyText"/>
              <w:rPr>
                <w:lang w:val="en-NZ"/>
              </w:rPr>
            </w:pPr>
            <w:r w:rsidRPr="00CA740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406" w:rsidP="00CA7406">
            <w:pPr>
              <w:pStyle w:val="BodyText"/>
            </w:pPr>
          </w:p>
        </w:tc>
      </w:tr>
    </w:tbl>
    <w:p w:rsidR="00000000" w:rsidRPr="00CA7406" w:rsidP="00CA7406">
      <w:pPr>
        <w:pStyle w:val="BodyText"/>
      </w:pPr>
    </w:p>
    <w:p w:rsidR="00000000" w:rsidRPr="00CA7406" w:rsidP="00CA7406">
      <w:pPr>
        <w:pStyle w:val="AllowPageBreak"/>
      </w:pPr>
    </w:p>
    <w:p w:rsidR="00000000" w:rsidRPr="00CA7406" w:rsidP="00CA7406">
      <w:pPr>
        <w:pStyle w:val="Heading1"/>
      </w:pPr>
      <w:bookmarkStart w:id="14" w:name="O_159131"/>
      <w:bookmarkEnd w:id="14"/>
      <w:r w:rsidRPr="00CA7406">
        <w:t>Co-requisite units</w:t>
      </w:r>
    </w:p>
    <w:tbl>
      <w:tblPr>
        <w:tblW w:w="0" w:type="auto"/>
        <w:tblLayout w:type="fixed"/>
        <w:tblCellMar>
          <w:left w:w="62" w:type="dxa"/>
          <w:right w:w="62" w:type="dxa"/>
        </w:tblCellMar>
        <w:tblLook w:val="0000"/>
      </w:tblPr>
      <w:tblGrid>
        <w:gridCol w:w="2641"/>
        <w:gridCol w:w="1322"/>
        <w:gridCol w:w="4559"/>
      </w:tblGrid>
      <w:tr w:rsidTr="00536BA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406">
            <w:pPr>
              <w:pStyle w:val="BodyText"/>
              <w:rPr>
                <w:lang w:val="en-NZ"/>
              </w:rPr>
            </w:pPr>
            <w:r w:rsidRPr="00CA740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406">
            <w:pPr>
              <w:pStyle w:val="BodyText"/>
              <w:rPr>
                <w:lang w:val="en-NZ"/>
              </w:rPr>
            </w:pPr>
          </w:p>
        </w:tc>
      </w:tr>
      <w:tr w:rsidTr="00536BA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7406">
            <w:pPr>
              <w:pStyle w:val="BodyText"/>
              <w:rPr>
                <w:lang w:val="en-NZ"/>
              </w:rPr>
            </w:pPr>
          </w:p>
        </w:tc>
      </w:tr>
      <w:tr w:rsidTr="00536BA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7406" w:rsidP="00CA7406">
            <w:pPr>
              <w:pStyle w:val="BodyText"/>
            </w:pPr>
          </w:p>
        </w:tc>
      </w:tr>
    </w:tbl>
    <w:p w:rsidR="00000000" w:rsidRPr="00CA7406" w:rsidP="00CA7406">
      <w:pPr>
        <w:pStyle w:val="BodyText"/>
      </w:pPr>
    </w:p>
    <w:p w:rsidR="00000000" w:rsidRPr="00CA7406" w:rsidP="00CA7406"/>
    <w:sectPr w:rsidSect="00CA74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4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6BAE" w:rsidP="00536B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4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BAE" w:rsidP="00CA74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36BAE" w:rsidP="00CA740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36BAE" w:rsidP="00CA740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4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6BAE" w:rsidP="00536BA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4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BAE" w:rsidP="00CA7406">
    <w:pPr>
      <w:pStyle w:val="Header"/>
      <w:framePr w:wrap="around"/>
    </w:pPr>
    <w:r>
      <w:fldChar w:fldCharType="begin"/>
    </w:r>
    <w:r>
      <w:instrText xml:space="preserve"> TITLE   \* MERGEFORMAT </w:instrText>
    </w:r>
    <w:r>
      <w:fldChar w:fldCharType="separate"/>
    </w:r>
    <w:r>
      <w:t>MSACMG804A Develop the value chain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36BAE" w:rsidP="00CA740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5F825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8B29D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740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A7406"/>
    <w:pPr>
      <w:spacing w:before="360" w:after="60"/>
      <w:outlineLvl w:val="0"/>
    </w:pPr>
    <w:rPr>
      <w:sz w:val="32"/>
    </w:rPr>
  </w:style>
  <w:style w:type="paragraph" w:styleId="Heading2">
    <w:name w:val="heading 2"/>
    <w:basedOn w:val="HeadingBase"/>
    <w:next w:val="BodyText"/>
    <w:link w:val="Heading2Char"/>
    <w:qFormat/>
    <w:rsid w:val="00CA7406"/>
    <w:pPr>
      <w:keepLines/>
      <w:spacing w:before="240" w:after="120"/>
      <w:outlineLvl w:val="1"/>
    </w:pPr>
    <w:rPr>
      <w:sz w:val="28"/>
      <w:szCs w:val="40"/>
    </w:rPr>
  </w:style>
  <w:style w:type="paragraph" w:styleId="Heading3">
    <w:name w:val="heading 3"/>
    <w:basedOn w:val="HeadingBase"/>
    <w:next w:val="BodyText"/>
    <w:link w:val="Heading3Char"/>
    <w:qFormat/>
    <w:rsid w:val="00CA7406"/>
    <w:pPr>
      <w:spacing w:before="180" w:after="120"/>
      <w:outlineLvl w:val="2"/>
    </w:pPr>
    <w:rPr>
      <w:spacing w:val="-10"/>
      <w:kern w:val="32"/>
    </w:rPr>
  </w:style>
  <w:style w:type="paragraph" w:styleId="Heading4">
    <w:name w:val="heading 4"/>
    <w:basedOn w:val="HeadingBase"/>
    <w:next w:val="BodyText"/>
    <w:link w:val="Heading4Char"/>
    <w:qFormat/>
    <w:rsid w:val="00CA7406"/>
    <w:pPr>
      <w:spacing w:before="160" w:after="120"/>
      <w:outlineLvl w:val="3"/>
    </w:pPr>
    <w:rPr>
      <w:sz w:val="22"/>
    </w:rPr>
  </w:style>
  <w:style w:type="paragraph" w:styleId="Heading5">
    <w:name w:val="heading 5"/>
    <w:basedOn w:val="HeadingBase"/>
    <w:next w:val="Normal"/>
    <w:link w:val="Heading5Char"/>
    <w:qFormat/>
    <w:rsid w:val="00CA7406"/>
    <w:pPr>
      <w:spacing w:before="80"/>
      <w:outlineLvl w:val="4"/>
    </w:pPr>
    <w:rPr>
      <w:color w:val="918585"/>
      <w:sz w:val="20"/>
    </w:rPr>
  </w:style>
  <w:style w:type="paragraph" w:styleId="Heading6">
    <w:name w:val="heading 6"/>
    <w:basedOn w:val="HeadingBase"/>
    <w:next w:val="Normal"/>
    <w:link w:val="Heading6Char"/>
    <w:qFormat/>
    <w:rsid w:val="00CA7406"/>
    <w:pPr>
      <w:spacing w:before="60"/>
      <w:outlineLvl w:val="5"/>
    </w:pPr>
    <w:rPr>
      <w:color w:val="918585"/>
      <w:sz w:val="20"/>
    </w:rPr>
  </w:style>
  <w:style w:type="paragraph" w:styleId="Heading7">
    <w:name w:val="heading 7"/>
    <w:basedOn w:val="Normal"/>
    <w:next w:val="Normal"/>
    <w:link w:val="Heading7Char"/>
    <w:qFormat/>
    <w:rsid w:val="00CA7406"/>
    <w:pPr>
      <w:ind w:left="720"/>
      <w:outlineLvl w:val="6"/>
    </w:pPr>
    <w:rPr>
      <w:i/>
    </w:rPr>
  </w:style>
  <w:style w:type="paragraph" w:styleId="Heading8">
    <w:name w:val="heading 8"/>
    <w:basedOn w:val="Normal"/>
    <w:next w:val="Normal"/>
    <w:link w:val="Heading8Char"/>
    <w:qFormat/>
    <w:rsid w:val="00CA7406"/>
    <w:pPr>
      <w:ind w:left="720"/>
      <w:outlineLvl w:val="7"/>
    </w:pPr>
    <w:rPr>
      <w:i/>
    </w:rPr>
  </w:style>
  <w:style w:type="paragraph" w:styleId="Heading9">
    <w:name w:val="heading 9"/>
    <w:basedOn w:val="Normal"/>
    <w:next w:val="Normal"/>
    <w:link w:val="Heading9Char"/>
    <w:qFormat/>
    <w:rsid w:val="00CA7406"/>
    <w:pPr>
      <w:ind w:left="720"/>
      <w:outlineLvl w:val="8"/>
    </w:pPr>
    <w:rPr>
      <w:i/>
    </w:rPr>
  </w:style>
  <w:style w:type="character" w:default="1" w:styleId="DefaultParagraphFont">
    <w:name w:val="Default Paragraph Font"/>
    <w:uiPriority w:val="1"/>
    <w:unhideWhenUsed/>
    <w:rsid w:val="00CA74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7406"/>
  </w:style>
  <w:style w:type="character" w:customStyle="1" w:styleId="Heading1Char">
    <w:name w:val="Heading 1 Char"/>
    <w:basedOn w:val="DefaultParagraphFont"/>
    <w:link w:val="Heading1"/>
    <w:rsid w:val="00CA7406"/>
    <w:rPr>
      <w:rFonts w:ascii="Times New Roman" w:eastAsia="Times New Roman" w:hAnsi="Times New Roman" w:cs="Times New Roman"/>
      <w:b/>
      <w:sz w:val="32"/>
      <w:szCs w:val="20"/>
      <w:lang w:eastAsia="en-US"/>
    </w:rPr>
  </w:style>
  <w:style w:type="paragraph" w:styleId="BodyText">
    <w:name w:val="Body Text"/>
    <w:basedOn w:val="Normal"/>
    <w:link w:val="BodyTextChar"/>
    <w:rsid w:val="00CA740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A7406"/>
    <w:rPr>
      <w:rFonts w:ascii="Times New Roman" w:eastAsia="Times New Roman" w:hAnsi="Times New Roman" w:cs="Times New Roman"/>
      <w:sz w:val="24"/>
      <w:lang w:val="en-US" w:eastAsia="en-US"/>
    </w:rPr>
  </w:style>
  <w:style w:type="paragraph" w:styleId="Footer">
    <w:name w:val="footer"/>
    <w:basedOn w:val="Normal"/>
    <w:link w:val="FooterChar"/>
    <w:rsid w:val="00CA74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7406"/>
    <w:rPr>
      <w:rFonts w:ascii="Times New Roman" w:eastAsia="Times New Roman" w:hAnsi="Times New Roman" w:cs="Times New Roman"/>
      <w:sz w:val="16"/>
      <w:lang w:val="en-US" w:eastAsia="en-US"/>
    </w:rPr>
  </w:style>
  <w:style w:type="paragraph" w:styleId="List">
    <w:name w:val="List"/>
    <w:basedOn w:val="BodyText"/>
    <w:next w:val="BodyText"/>
    <w:rsid w:val="00CA7406"/>
    <w:pPr>
      <w:tabs>
        <w:tab w:val="left" w:pos="340"/>
      </w:tabs>
      <w:spacing w:before="60" w:after="60"/>
      <w:ind w:left="340" w:hanging="340"/>
    </w:pPr>
  </w:style>
  <w:style w:type="paragraph" w:styleId="ListBullet">
    <w:name w:val="List Bullet"/>
    <w:basedOn w:val="List"/>
    <w:rsid w:val="00CA7406"/>
    <w:pPr>
      <w:numPr>
        <w:numId w:val="12"/>
      </w:numPr>
      <w:tabs>
        <w:tab w:val="clear" w:pos="340"/>
      </w:tabs>
      <w:spacing w:before="40" w:after="40"/>
    </w:pPr>
  </w:style>
  <w:style w:type="character" w:customStyle="1" w:styleId="SpecialBold">
    <w:name w:val="Special Bold"/>
    <w:basedOn w:val="DefaultParagraphFont"/>
    <w:rsid w:val="00CA7406"/>
    <w:rPr>
      <w:b/>
      <w:spacing w:val="0"/>
    </w:rPr>
  </w:style>
  <w:style w:type="paragraph" w:styleId="Header">
    <w:name w:val="header"/>
    <w:basedOn w:val="Normal"/>
    <w:link w:val="HeaderChar"/>
    <w:rsid w:val="00CA74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740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A7406"/>
    <w:pPr>
      <w:spacing w:before="240" w:after="120"/>
      <w:outlineLvl w:val="0"/>
    </w:pPr>
    <w:rPr>
      <w:rFonts w:ascii="Times New Roman" w:hAnsi="Times New Roman"/>
      <w:b/>
      <w:sz w:val="28"/>
    </w:rPr>
  </w:style>
  <w:style w:type="paragraph" w:customStyle="1" w:styleId="AllowPageBreak">
    <w:name w:val="AllowPageBreak"/>
    <w:rsid w:val="00CA740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A7406"/>
    <w:pPr>
      <w:tabs>
        <w:tab w:val="left" w:pos="680"/>
      </w:tabs>
      <w:spacing w:before="60" w:after="60"/>
      <w:ind w:left="680" w:hanging="340"/>
    </w:pPr>
  </w:style>
  <w:style w:type="character" w:customStyle="1" w:styleId="Heading2Char">
    <w:name w:val="Heading 2 Char"/>
    <w:basedOn w:val="DefaultParagraphFont"/>
    <w:link w:val="Heading2"/>
    <w:rsid w:val="00CA74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74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74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74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74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740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A740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A7406"/>
    <w:rPr>
      <w:rFonts w:ascii="Courier New" w:eastAsia="Times New Roman" w:hAnsi="Courier New" w:cs="Times New Roman"/>
      <w:i/>
      <w:szCs w:val="20"/>
      <w:lang w:val="en-US" w:eastAsia="en-US"/>
    </w:rPr>
  </w:style>
  <w:style w:type="paragraph" w:customStyle="1" w:styleId="HeadingBase">
    <w:name w:val="Heading Base"/>
    <w:rsid w:val="00CA74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7406"/>
    <w:pPr>
      <w:tabs>
        <w:tab w:val="right" w:leader="dot" w:pos="9072"/>
      </w:tabs>
      <w:ind w:left="567"/>
    </w:pPr>
    <w:rPr>
      <w:szCs w:val="22"/>
    </w:rPr>
  </w:style>
  <w:style w:type="paragraph" w:customStyle="1" w:styleId="TOCBase">
    <w:name w:val="TOC Base"/>
    <w:rsid w:val="00CA74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7406"/>
    <w:pPr>
      <w:tabs>
        <w:tab w:val="right" w:leader="dot" w:pos="9072"/>
      </w:tabs>
      <w:spacing w:before="40" w:after="40"/>
      <w:ind w:left="284"/>
    </w:pPr>
    <w:rPr>
      <w:rFonts w:ascii="Times New Roman" w:hAnsi="Times New Roman"/>
    </w:rPr>
  </w:style>
  <w:style w:type="paragraph" w:styleId="TOC1">
    <w:name w:val="toc 1"/>
    <w:basedOn w:val="TOCBase"/>
    <w:next w:val="Normal"/>
    <w:rsid w:val="00CA740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A7406"/>
    <w:pPr>
      <w:spacing w:before="5040"/>
      <w:jc w:val="center"/>
    </w:pPr>
    <w:rPr>
      <w:sz w:val="48"/>
      <w:szCs w:val="72"/>
      <w:lang w:val="en-US"/>
    </w:rPr>
  </w:style>
  <w:style w:type="character" w:customStyle="1" w:styleId="TitleChar">
    <w:name w:val="Title Char"/>
    <w:basedOn w:val="DefaultParagraphFont"/>
    <w:link w:val="Title"/>
    <w:rsid w:val="00CA74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7406"/>
    <w:pPr>
      <w:tabs>
        <w:tab w:val="left" w:pos="3600"/>
        <w:tab w:val="left" w:pos="3958"/>
      </w:tabs>
    </w:pPr>
  </w:style>
  <w:style w:type="paragraph" w:customStyle="1" w:styleId="Note">
    <w:name w:val="Note"/>
    <w:basedOn w:val="BodyText"/>
    <w:rsid w:val="00CA74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7406"/>
    <w:pPr>
      <w:framePr w:wrap="auto" w:hAnchor="text" w:y="6049"/>
    </w:pPr>
    <w:rPr>
      <w:color w:val="000000"/>
      <w:sz w:val="40"/>
    </w:rPr>
  </w:style>
  <w:style w:type="paragraph" w:customStyle="1" w:styleId="TOCTitle">
    <w:name w:val="TOCTitle"/>
    <w:basedOn w:val="Heading1"/>
    <w:rsid w:val="00CA7406"/>
    <w:pPr>
      <w:spacing w:after="240"/>
      <w:jc w:val="center"/>
      <w:outlineLvl w:val="9"/>
    </w:pPr>
    <w:rPr>
      <w:caps/>
    </w:rPr>
  </w:style>
  <w:style w:type="paragraph" w:customStyle="1" w:styleId="Version">
    <w:name w:val="Version"/>
    <w:rsid w:val="00CA74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A7406"/>
    <w:pPr>
      <w:numPr>
        <w:numId w:val="13"/>
      </w:numPr>
      <w:tabs>
        <w:tab w:val="clear" w:pos="680"/>
      </w:tabs>
    </w:pPr>
  </w:style>
  <w:style w:type="paragraph" w:styleId="Index1">
    <w:name w:val="index 1"/>
    <w:basedOn w:val="Normal"/>
    <w:next w:val="Normal"/>
    <w:semiHidden/>
    <w:rsid w:val="00CA7406"/>
    <w:pPr>
      <w:keepNext w:val="0"/>
      <w:tabs>
        <w:tab w:val="right" w:pos="4176"/>
      </w:tabs>
      <w:ind w:left="198" w:hanging="198"/>
    </w:pPr>
    <w:rPr>
      <w:rFonts w:ascii="Garamond" w:hAnsi="Garamond"/>
    </w:rPr>
  </w:style>
  <w:style w:type="paragraph" w:styleId="IndexHeading">
    <w:name w:val="index heading"/>
    <w:basedOn w:val="Normal"/>
    <w:next w:val="Index1"/>
    <w:semiHidden/>
    <w:rsid w:val="00CA7406"/>
    <w:pPr>
      <w:spacing w:before="120" w:after="120"/>
    </w:pPr>
    <w:rPr>
      <w:rFonts w:ascii="Arial" w:hAnsi="Arial"/>
      <w:b/>
      <w:color w:val="918585"/>
      <w:sz w:val="24"/>
    </w:rPr>
  </w:style>
  <w:style w:type="paragraph" w:customStyle="1" w:styleId="Chapter">
    <w:name w:val="Chapter"/>
    <w:basedOn w:val="Normal"/>
    <w:rsid w:val="00CA7406"/>
    <w:pPr>
      <w:spacing w:before="240"/>
    </w:pPr>
    <w:rPr>
      <w:rFonts w:ascii="Times New Roman" w:hAnsi="Times New Roman"/>
      <w:smallCaps/>
      <w:spacing w:val="80"/>
      <w:sz w:val="28"/>
    </w:rPr>
  </w:style>
  <w:style w:type="paragraph" w:customStyle="1" w:styleId="InChapter">
    <w:name w:val="InChapter"/>
    <w:basedOn w:val="Heading3"/>
    <w:rsid w:val="00CA7406"/>
    <w:pPr>
      <w:spacing w:after="240"/>
      <w:outlineLvl w:val="9"/>
    </w:pPr>
    <w:rPr>
      <w:noProof/>
    </w:rPr>
  </w:style>
  <w:style w:type="paragraph" w:styleId="Index2">
    <w:name w:val="index 2"/>
    <w:basedOn w:val="Normal"/>
    <w:next w:val="Normal"/>
    <w:semiHidden/>
    <w:rsid w:val="00CA7406"/>
    <w:pPr>
      <w:tabs>
        <w:tab w:val="right" w:pos="4176"/>
      </w:tabs>
      <w:ind w:left="568" w:hanging="284"/>
    </w:pPr>
    <w:rPr>
      <w:rFonts w:ascii="Garamond" w:hAnsi="Garamond"/>
    </w:rPr>
  </w:style>
  <w:style w:type="paragraph" w:customStyle="1" w:styleId="Byline">
    <w:name w:val="Byline"/>
    <w:rsid w:val="00CA74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7406"/>
    <w:pPr>
      <w:tabs>
        <w:tab w:val="clear" w:pos="3600"/>
        <w:tab w:val="clear" w:pos="3958"/>
      </w:tabs>
      <w:jc w:val="right"/>
    </w:pPr>
  </w:style>
  <w:style w:type="character" w:styleId="Emphasis">
    <w:name w:val="Emphasis"/>
    <w:basedOn w:val="DefaultParagraphFont"/>
    <w:qFormat/>
    <w:rsid w:val="00CA7406"/>
    <w:rPr>
      <w:i/>
    </w:rPr>
  </w:style>
  <w:style w:type="paragraph" w:styleId="Caption">
    <w:name w:val="caption"/>
    <w:basedOn w:val="BodyText"/>
    <w:next w:val="Normal"/>
    <w:qFormat/>
    <w:rsid w:val="00CA7406"/>
    <w:pPr>
      <w:framePr w:w="2268" w:hSpace="181" w:vSpace="181" w:wrap="around" w:vAnchor="text" w:hAnchor="page" w:x="1135" w:y="285" w:anchorLock="1"/>
    </w:pPr>
    <w:rPr>
      <w:i/>
    </w:rPr>
  </w:style>
  <w:style w:type="paragraph" w:customStyle="1" w:styleId="MiniTOCTitle">
    <w:name w:val="MiniTOCTitle"/>
    <w:basedOn w:val="Heading4"/>
    <w:rsid w:val="00CA7406"/>
    <w:pPr>
      <w:spacing w:before="240"/>
      <w:outlineLvl w:val="9"/>
    </w:pPr>
    <w:rPr>
      <w:noProof/>
      <w:sz w:val="24"/>
    </w:rPr>
  </w:style>
  <w:style w:type="paragraph" w:customStyle="1" w:styleId="MiniTOCItem">
    <w:name w:val="MiniTOCItem"/>
    <w:basedOn w:val="ListBullet"/>
    <w:rsid w:val="00CA7406"/>
    <w:pPr>
      <w:numPr>
        <w:numId w:val="0"/>
      </w:numPr>
      <w:tabs>
        <w:tab w:val="right" w:leader="dot" w:pos="6521"/>
      </w:tabs>
      <w:spacing w:before="0" w:after="0"/>
    </w:pPr>
  </w:style>
  <w:style w:type="paragraph" w:customStyle="1" w:styleId="TOFTitle">
    <w:name w:val="TOFTitle"/>
    <w:basedOn w:val="TOCTitle"/>
    <w:rsid w:val="00CA7406"/>
  </w:style>
  <w:style w:type="paragraph" w:styleId="TableofFigures">
    <w:name w:val="table of figures"/>
    <w:basedOn w:val="Normal"/>
    <w:next w:val="Normal"/>
    <w:semiHidden/>
    <w:rsid w:val="00CA7406"/>
    <w:pPr>
      <w:tabs>
        <w:tab w:val="right" w:leader="dot" w:pos="9072"/>
      </w:tabs>
      <w:ind w:left="970" w:hanging="403"/>
    </w:pPr>
    <w:rPr>
      <w:rFonts w:ascii="Times New Roman" w:hAnsi="Times New Roman"/>
      <w:b/>
    </w:rPr>
  </w:style>
  <w:style w:type="paragraph" w:styleId="ListNumber">
    <w:name w:val="List Number"/>
    <w:basedOn w:val="List"/>
    <w:rsid w:val="00CA7406"/>
    <w:pPr>
      <w:numPr>
        <w:numId w:val="10"/>
      </w:numPr>
    </w:pPr>
  </w:style>
  <w:style w:type="character" w:customStyle="1" w:styleId="WingdingSymbols">
    <w:name w:val="Wingding Symbols"/>
    <w:rsid w:val="00CA7406"/>
    <w:rPr>
      <w:rFonts w:ascii="Wingdings" w:hAnsi="Wingdings"/>
    </w:rPr>
  </w:style>
  <w:style w:type="paragraph" w:customStyle="1" w:styleId="TableHeading">
    <w:name w:val="Table Heading"/>
    <w:basedOn w:val="HeadingBase"/>
    <w:rsid w:val="00CA7406"/>
    <w:pPr>
      <w:keepLines/>
      <w:pBdr>
        <w:bottom w:val="single" w:sz="6" w:space="1" w:color="918585"/>
      </w:pBdr>
      <w:spacing w:before="240"/>
    </w:pPr>
  </w:style>
  <w:style w:type="character" w:customStyle="1" w:styleId="HotSpot">
    <w:name w:val="HotSpot"/>
    <w:rsid w:val="00CA7406"/>
    <w:rPr>
      <w:color w:val="0033CC"/>
      <w:u w:val="none"/>
    </w:rPr>
  </w:style>
  <w:style w:type="paragraph" w:customStyle="1" w:styleId="BodyTextRight">
    <w:name w:val="Body Text Right"/>
    <w:basedOn w:val="BodyText"/>
    <w:rsid w:val="00CA7406"/>
    <w:pPr>
      <w:spacing w:before="0" w:after="0"/>
      <w:jc w:val="right"/>
    </w:pPr>
  </w:style>
  <w:style w:type="paragraph" w:styleId="Index3">
    <w:name w:val="index 3"/>
    <w:basedOn w:val="ListNumber2"/>
    <w:next w:val="Normal"/>
    <w:semiHidden/>
    <w:rsid w:val="00CA7406"/>
    <w:pPr>
      <w:numPr>
        <w:numId w:val="0"/>
      </w:numPr>
      <w:tabs>
        <w:tab w:val="right" w:leader="dot" w:pos="4176"/>
      </w:tabs>
    </w:pPr>
  </w:style>
  <w:style w:type="paragraph" w:styleId="ListNumber2">
    <w:name w:val="List Number 2"/>
    <w:basedOn w:val="List2"/>
    <w:rsid w:val="00CA7406"/>
    <w:pPr>
      <w:numPr>
        <w:numId w:val="9"/>
      </w:numPr>
      <w:tabs>
        <w:tab w:val="clear" w:pos="1060"/>
      </w:tabs>
    </w:pPr>
  </w:style>
  <w:style w:type="paragraph" w:customStyle="1" w:styleId="MarginNote">
    <w:name w:val="Margin Note"/>
    <w:basedOn w:val="BodyText"/>
    <w:rsid w:val="00CA74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74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740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A7406"/>
    <w:rPr>
      <w:sz w:val="32"/>
    </w:rPr>
  </w:style>
  <w:style w:type="paragraph" w:customStyle="1" w:styleId="HeadingProcedure">
    <w:name w:val="Heading Procedure"/>
    <w:basedOn w:val="HeadingBase"/>
    <w:next w:val="Normal"/>
    <w:rsid w:val="00CA7406"/>
    <w:pPr>
      <w:tabs>
        <w:tab w:val="left" w:pos="0"/>
      </w:tabs>
      <w:spacing w:before="120" w:after="60"/>
    </w:pPr>
    <w:rPr>
      <w:i/>
      <w:color w:val="918585"/>
      <w:sz w:val="22"/>
    </w:rPr>
  </w:style>
  <w:style w:type="paragraph" w:customStyle="1" w:styleId="TableBodyText">
    <w:name w:val="Table Body Text"/>
    <w:basedOn w:val="BodyText"/>
    <w:rsid w:val="00CA7406"/>
    <w:pPr>
      <w:spacing w:before="60" w:after="60"/>
    </w:pPr>
  </w:style>
  <w:style w:type="paragraph" w:styleId="ListContinue">
    <w:name w:val="List Continue"/>
    <w:basedOn w:val="List"/>
    <w:rsid w:val="00CA7406"/>
    <w:pPr>
      <w:ind w:firstLine="0"/>
    </w:pPr>
  </w:style>
  <w:style w:type="paragraph" w:customStyle="1" w:styleId="ListNote">
    <w:name w:val="List Note"/>
    <w:basedOn w:val="List"/>
    <w:rsid w:val="00CA7406"/>
    <w:pPr>
      <w:pBdr>
        <w:top w:val="single" w:sz="6" w:space="2" w:color="918585"/>
        <w:bottom w:val="single" w:sz="6" w:space="2" w:color="918585"/>
      </w:pBdr>
      <w:tabs>
        <w:tab w:val="left" w:pos="1021"/>
      </w:tabs>
      <w:ind w:firstLine="0"/>
    </w:pPr>
  </w:style>
  <w:style w:type="paragraph" w:customStyle="1" w:styleId="Warning">
    <w:name w:val="Warning"/>
    <w:basedOn w:val="BodyText"/>
    <w:rsid w:val="00CA7406"/>
    <w:pPr>
      <w:shd w:val="clear" w:color="auto" w:fill="D9D9D9"/>
      <w:tabs>
        <w:tab w:val="left" w:pos="992"/>
      </w:tabs>
      <w:ind w:left="119" w:right="119"/>
    </w:pPr>
    <w:rPr>
      <w:sz w:val="20"/>
    </w:rPr>
  </w:style>
  <w:style w:type="paragraph" w:customStyle="1" w:styleId="MarginIcons">
    <w:name w:val="Margin Icons"/>
    <w:basedOn w:val="BodyText"/>
    <w:rsid w:val="00CA74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7406"/>
    <w:rPr>
      <w:rFonts w:ascii="Courier New" w:hAnsi="Courier New"/>
    </w:rPr>
  </w:style>
  <w:style w:type="paragraph" w:customStyle="1" w:styleId="NoteBullet">
    <w:name w:val="Note Bullet"/>
    <w:basedOn w:val="Note"/>
    <w:rsid w:val="00CA7406"/>
    <w:pPr>
      <w:tabs>
        <w:tab w:val="clear" w:pos="680"/>
      </w:tabs>
      <w:spacing w:before="60" w:after="60"/>
    </w:pPr>
  </w:style>
  <w:style w:type="paragraph" w:customStyle="1" w:styleId="SubHeading2">
    <w:name w:val="SubHeading2"/>
    <w:basedOn w:val="HeadingBase"/>
    <w:rsid w:val="00CA7406"/>
    <w:pPr>
      <w:spacing w:before="240" w:after="60"/>
    </w:pPr>
    <w:rPr>
      <w:sz w:val="20"/>
    </w:rPr>
  </w:style>
  <w:style w:type="paragraph" w:customStyle="1" w:styleId="SubHeading1">
    <w:name w:val="SubHeading1"/>
    <w:basedOn w:val="HeadingBase"/>
    <w:rsid w:val="00CA7406"/>
    <w:pPr>
      <w:spacing w:before="240" w:after="60"/>
    </w:pPr>
    <w:rPr>
      <w:color w:val="918585"/>
      <w:sz w:val="22"/>
    </w:rPr>
  </w:style>
  <w:style w:type="paragraph" w:customStyle="1" w:styleId="SideHeading">
    <w:name w:val="Side Heading"/>
    <w:basedOn w:val="HeadingBase"/>
    <w:rsid w:val="00CA74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7406"/>
    <w:pPr>
      <w:tabs>
        <w:tab w:val="num" w:pos="360"/>
      </w:tabs>
    </w:pPr>
  </w:style>
  <w:style w:type="paragraph" w:styleId="PlainText">
    <w:name w:val="Plain Text"/>
    <w:basedOn w:val="Normal"/>
    <w:link w:val="PlainTextChar"/>
    <w:rsid w:val="00CA7406"/>
    <w:rPr>
      <w:sz w:val="20"/>
    </w:rPr>
  </w:style>
  <w:style w:type="character" w:customStyle="1" w:styleId="PlainTextChar">
    <w:name w:val="Plain Text Char"/>
    <w:basedOn w:val="DefaultParagraphFont"/>
    <w:link w:val="PlainText"/>
    <w:rsid w:val="00CA740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A7406"/>
    <w:rPr>
      <w:b/>
      <w:smallCaps/>
    </w:rPr>
  </w:style>
  <w:style w:type="paragraph" w:customStyle="1" w:styleId="TableListNumber">
    <w:name w:val="Table List Number"/>
    <w:basedOn w:val="ListNumber"/>
    <w:rsid w:val="00CA7406"/>
    <w:pPr>
      <w:numPr>
        <w:numId w:val="0"/>
      </w:numPr>
    </w:pPr>
  </w:style>
  <w:style w:type="paragraph" w:styleId="TOC4">
    <w:name w:val="toc 4"/>
    <w:basedOn w:val="TOCBase"/>
    <w:next w:val="Normal"/>
    <w:semiHidden/>
    <w:rsid w:val="00CA7406"/>
    <w:pPr>
      <w:tabs>
        <w:tab w:val="right" w:leader="dot" w:pos="9071"/>
      </w:tabs>
      <w:ind w:left="1701"/>
    </w:pPr>
  </w:style>
  <w:style w:type="paragraph" w:customStyle="1" w:styleId="ListAlpha">
    <w:name w:val="List Alpha"/>
    <w:basedOn w:val="List"/>
    <w:rsid w:val="00CA7406"/>
    <w:pPr>
      <w:numPr>
        <w:numId w:val="8"/>
      </w:numPr>
    </w:pPr>
  </w:style>
  <w:style w:type="paragraph" w:customStyle="1" w:styleId="ListAlpha2">
    <w:name w:val="List Alpha 2"/>
    <w:basedOn w:val="List2"/>
    <w:rsid w:val="00CA7406"/>
    <w:pPr>
      <w:numPr>
        <w:numId w:val="7"/>
      </w:numPr>
    </w:pPr>
  </w:style>
  <w:style w:type="paragraph" w:styleId="List3">
    <w:name w:val="List 3"/>
    <w:basedOn w:val="BodyText"/>
    <w:rsid w:val="00CA7406"/>
    <w:pPr>
      <w:tabs>
        <w:tab w:val="left" w:pos="1021"/>
      </w:tabs>
      <w:spacing w:before="60" w:after="60"/>
      <w:ind w:left="1020" w:hanging="340"/>
    </w:pPr>
  </w:style>
  <w:style w:type="paragraph" w:styleId="List4">
    <w:name w:val="List 4"/>
    <w:basedOn w:val="BodyText"/>
    <w:rsid w:val="00CA7406"/>
    <w:pPr>
      <w:tabs>
        <w:tab w:val="left" w:pos="1361"/>
      </w:tabs>
      <w:spacing w:before="60" w:after="60"/>
      <w:ind w:left="1361" w:hanging="340"/>
    </w:pPr>
  </w:style>
  <w:style w:type="paragraph" w:styleId="List5">
    <w:name w:val="List 5"/>
    <w:basedOn w:val="BodyText"/>
    <w:rsid w:val="00CA7406"/>
    <w:pPr>
      <w:tabs>
        <w:tab w:val="left" w:pos="1701"/>
      </w:tabs>
      <w:spacing w:before="60" w:after="60"/>
      <w:ind w:left="1701" w:hanging="340"/>
    </w:pPr>
  </w:style>
  <w:style w:type="paragraph" w:styleId="ListBullet3">
    <w:name w:val="List Bullet 3"/>
    <w:basedOn w:val="List3"/>
    <w:rsid w:val="00CA7406"/>
    <w:pPr>
      <w:numPr>
        <w:numId w:val="14"/>
      </w:numPr>
      <w:tabs>
        <w:tab w:val="clear" w:pos="1021"/>
      </w:tabs>
      <w:ind w:left="1037" w:hanging="357"/>
    </w:pPr>
  </w:style>
  <w:style w:type="paragraph" w:styleId="ListBullet4">
    <w:name w:val="List Bullet 4"/>
    <w:basedOn w:val="List4"/>
    <w:rsid w:val="00CA7406"/>
    <w:pPr>
      <w:numPr>
        <w:numId w:val="2"/>
      </w:numPr>
    </w:pPr>
  </w:style>
  <w:style w:type="paragraph" w:styleId="ListBullet5">
    <w:name w:val="List Bullet 5"/>
    <w:basedOn w:val="List5"/>
    <w:rsid w:val="00CA7406"/>
    <w:pPr>
      <w:numPr>
        <w:numId w:val="3"/>
      </w:numPr>
    </w:pPr>
  </w:style>
  <w:style w:type="paragraph" w:styleId="ListContinue2">
    <w:name w:val="List Continue 2"/>
    <w:basedOn w:val="List2"/>
    <w:rsid w:val="00CA7406"/>
    <w:pPr>
      <w:ind w:firstLine="0"/>
    </w:pPr>
  </w:style>
  <w:style w:type="paragraph" w:styleId="ListContinue3">
    <w:name w:val="List Continue 3"/>
    <w:basedOn w:val="List3"/>
    <w:rsid w:val="00CA7406"/>
    <w:pPr>
      <w:ind w:left="1021" w:firstLine="0"/>
    </w:pPr>
  </w:style>
  <w:style w:type="paragraph" w:styleId="ListContinue4">
    <w:name w:val="List Continue 4"/>
    <w:basedOn w:val="List4"/>
    <w:rsid w:val="00CA7406"/>
    <w:pPr>
      <w:ind w:firstLine="0"/>
    </w:pPr>
  </w:style>
  <w:style w:type="paragraph" w:styleId="ListContinue5">
    <w:name w:val="List Continue 5"/>
    <w:basedOn w:val="List5"/>
    <w:rsid w:val="00CA7406"/>
    <w:pPr>
      <w:ind w:firstLine="0"/>
    </w:pPr>
  </w:style>
  <w:style w:type="paragraph" w:styleId="ListNumber3">
    <w:name w:val="List Number 3"/>
    <w:basedOn w:val="List3"/>
    <w:rsid w:val="00CA7406"/>
    <w:pPr>
      <w:numPr>
        <w:numId w:val="4"/>
      </w:numPr>
    </w:pPr>
  </w:style>
  <w:style w:type="paragraph" w:styleId="ListNumber4">
    <w:name w:val="List Number 4"/>
    <w:basedOn w:val="List4"/>
    <w:rsid w:val="00CA7406"/>
    <w:pPr>
      <w:numPr>
        <w:numId w:val="5"/>
      </w:numPr>
    </w:pPr>
  </w:style>
  <w:style w:type="paragraph" w:styleId="ListNumber5">
    <w:name w:val="List Number 5"/>
    <w:basedOn w:val="List5"/>
    <w:rsid w:val="00CA7406"/>
    <w:pPr>
      <w:numPr>
        <w:numId w:val="6"/>
      </w:numPr>
    </w:pPr>
  </w:style>
  <w:style w:type="paragraph" w:styleId="BlockText">
    <w:name w:val="Block Text"/>
    <w:basedOn w:val="Normal"/>
    <w:rsid w:val="00CA7406"/>
    <w:pPr>
      <w:spacing w:after="120"/>
      <w:ind w:left="1440" w:right="1440"/>
    </w:pPr>
  </w:style>
  <w:style w:type="character" w:customStyle="1" w:styleId="Subscript">
    <w:name w:val="Subscript"/>
    <w:basedOn w:val="DefaultParagraphFont"/>
    <w:rsid w:val="00CA7406"/>
    <w:rPr>
      <w:sz w:val="16"/>
      <w:vertAlign w:val="subscript"/>
    </w:rPr>
  </w:style>
  <w:style w:type="character" w:customStyle="1" w:styleId="Superscript">
    <w:name w:val="Superscript"/>
    <w:basedOn w:val="DefaultParagraphFont"/>
    <w:rsid w:val="00CA7406"/>
    <w:rPr>
      <w:sz w:val="16"/>
      <w:vertAlign w:val="superscript"/>
    </w:rPr>
  </w:style>
  <w:style w:type="character" w:customStyle="1" w:styleId="Symbols">
    <w:name w:val="Symbols"/>
    <w:basedOn w:val="DefaultParagraphFont"/>
    <w:rsid w:val="00CA7406"/>
    <w:rPr>
      <w:rFonts w:ascii="Symbol" w:hAnsi="Symbol"/>
    </w:rPr>
  </w:style>
  <w:style w:type="character" w:customStyle="1" w:styleId="MenuOptions">
    <w:name w:val="Menu Options"/>
    <w:basedOn w:val="DefaultParagraphFont"/>
    <w:rsid w:val="00CA7406"/>
    <w:rPr>
      <w:rFonts w:ascii="Arial Narrow" w:hAnsi="Arial Narrow"/>
      <w:smallCaps/>
    </w:rPr>
  </w:style>
  <w:style w:type="character" w:customStyle="1" w:styleId="Buttons">
    <w:name w:val="Buttons"/>
    <w:basedOn w:val="DefaultParagraphFont"/>
    <w:rsid w:val="00CA7406"/>
    <w:rPr>
      <w:b/>
    </w:rPr>
  </w:style>
  <w:style w:type="character" w:customStyle="1" w:styleId="Underlined">
    <w:name w:val="Underlined"/>
    <w:basedOn w:val="DefaultParagraphFont"/>
    <w:rsid w:val="00CA7406"/>
    <w:rPr>
      <w:u w:val="single"/>
    </w:rPr>
  </w:style>
  <w:style w:type="paragraph" w:customStyle="1" w:styleId="TableBodyTextRight">
    <w:name w:val="Table Body Text Right"/>
    <w:basedOn w:val="TableBodyText"/>
    <w:rsid w:val="00CA7406"/>
    <w:pPr>
      <w:widowControl w:val="0"/>
      <w:autoSpaceDE w:val="0"/>
      <w:autoSpaceDN w:val="0"/>
      <w:adjustRightInd w:val="0"/>
      <w:jc w:val="right"/>
    </w:pPr>
    <w:rPr>
      <w:rFonts w:cs="Arial"/>
      <w:szCs w:val="18"/>
    </w:rPr>
  </w:style>
  <w:style w:type="paragraph" w:customStyle="1" w:styleId="CopyrightText">
    <w:name w:val="Copyright Text"/>
    <w:basedOn w:val="BodyText"/>
    <w:rsid w:val="00CA7406"/>
    <w:rPr>
      <w:sz w:val="18"/>
    </w:rPr>
  </w:style>
  <w:style w:type="paragraph" w:customStyle="1" w:styleId="BodySmallRight">
    <w:name w:val="Body Small Right"/>
    <w:basedOn w:val="BodyTextRight"/>
    <w:rsid w:val="00CA7406"/>
    <w:rPr>
      <w:sz w:val="18"/>
      <w:szCs w:val="18"/>
    </w:rPr>
  </w:style>
  <w:style w:type="paragraph" w:customStyle="1" w:styleId="MarginEdition">
    <w:name w:val="Margin Edition"/>
    <w:basedOn w:val="MarginNote"/>
    <w:rsid w:val="00CA7406"/>
    <w:pPr>
      <w:spacing w:before="0" w:after="0"/>
    </w:pPr>
    <w:rPr>
      <w:rFonts w:ascii="Times New Roman" w:hAnsi="Times New Roman"/>
      <w:color w:val="999999"/>
    </w:rPr>
  </w:style>
  <w:style w:type="paragraph" w:customStyle="1" w:styleId="Spacer">
    <w:name w:val="Spacer"/>
    <w:basedOn w:val="Normal"/>
    <w:rsid w:val="00CA7406"/>
    <w:rPr>
      <w:sz w:val="2"/>
      <w:szCs w:val="2"/>
    </w:rPr>
  </w:style>
  <w:style w:type="character" w:customStyle="1" w:styleId="Small">
    <w:name w:val="Small"/>
    <w:basedOn w:val="DefaultParagraphFont"/>
    <w:rsid w:val="00CA7406"/>
    <w:rPr>
      <w:sz w:val="16"/>
    </w:rPr>
  </w:style>
  <w:style w:type="paragraph" w:customStyle="1" w:styleId="WideTable">
    <w:name w:val="Wide Table"/>
    <w:basedOn w:val="Normal"/>
    <w:rsid w:val="00CA7406"/>
    <w:pPr>
      <w:ind w:left="-1418"/>
    </w:pPr>
    <w:rPr>
      <w:sz w:val="2"/>
      <w:szCs w:val="2"/>
    </w:rPr>
  </w:style>
  <w:style w:type="character" w:styleId="PageNumber">
    <w:name w:val="page number"/>
    <w:basedOn w:val="DefaultParagraphFont"/>
    <w:rsid w:val="00CA7406"/>
  </w:style>
  <w:style w:type="paragraph" w:styleId="Quote">
    <w:name w:val="Quote"/>
    <w:basedOn w:val="Heading1"/>
    <w:link w:val="QuoteChar"/>
    <w:qFormat/>
    <w:rsid w:val="00CA7406"/>
    <w:rPr>
      <w:b w:val="0"/>
      <w:sz w:val="72"/>
      <w:szCs w:val="72"/>
      <w:lang w:val="en-NZ"/>
    </w:rPr>
  </w:style>
  <w:style w:type="character" w:customStyle="1" w:styleId="QuoteChar">
    <w:name w:val="Quote Char"/>
    <w:basedOn w:val="DefaultParagraphFont"/>
    <w:link w:val="Quote"/>
    <w:rsid w:val="00CA74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7406"/>
    <w:pPr>
      <w:pageBreakBefore/>
    </w:pPr>
  </w:style>
  <w:style w:type="paragraph" w:customStyle="1" w:styleId="Border">
    <w:name w:val="Border"/>
    <w:basedOn w:val="Normal"/>
    <w:qFormat/>
    <w:rsid w:val="00CA74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7406"/>
    <w:rPr>
      <w:b/>
      <w:bCs/>
      <w:i/>
      <w:iCs/>
      <w:color w:val="auto"/>
    </w:rPr>
  </w:style>
  <w:style w:type="paragraph" w:styleId="IntenseQuote">
    <w:name w:val="Intense Quote"/>
    <w:basedOn w:val="Normal"/>
    <w:next w:val="Normal"/>
    <w:link w:val="IntenseQuoteChar"/>
    <w:uiPriority w:val="30"/>
    <w:qFormat/>
    <w:rsid w:val="00CA74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740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A7406"/>
    <w:rPr>
      <w:smallCaps/>
      <w:color w:val="auto"/>
      <w:u w:val="single"/>
    </w:rPr>
  </w:style>
  <w:style w:type="character" w:styleId="IntenseReference">
    <w:name w:val="Intense Reference"/>
    <w:basedOn w:val="DefaultParagraphFont"/>
    <w:uiPriority w:val="32"/>
    <w:qFormat/>
    <w:rsid w:val="00CA7406"/>
    <w:rPr>
      <w:b/>
      <w:bCs/>
      <w:smallCaps/>
      <w:color w:val="auto"/>
      <w:spacing w:val="5"/>
      <w:u w:val="single"/>
    </w:rPr>
  </w:style>
  <w:style w:type="paragraph" w:customStyle="1" w:styleId="2ColumnHeading">
    <w:name w:val="2Column Heading"/>
    <w:basedOn w:val="BodyText"/>
    <w:qFormat/>
    <w:rsid w:val="00CA7406"/>
    <w:pPr>
      <w:spacing w:after="60"/>
      <w:ind w:left="-2268"/>
    </w:pPr>
    <w:rPr>
      <w:b/>
    </w:rPr>
  </w:style>
  <w:style w:type="paragraph" w:customStyle="1" w:styleId="Heading1TOC">
    <w:name w:val="Heading1 TOC"/>
    <w:basedOn w:val="Normal"/>
    <w:qFormat/>
    <w:rsid w:val="00CA7406"/>
    <w:pPr>
      <w:spacing w:before="240" w:after="120"/>
    </w:pPr>
    <w:rPr>
      <w:rFonts w:ascii="Times New Roman" w:hAnsi="Times New Roman"/>
      <w:b/>
      <w:sz w:val="32"/>
    </w:rPr>
  </w:style>
  <w:style w:type="paragraph" w:customStyle="1" w:styleId="Heading2TOC">
    <w:name w:val="Heading2 TOC"/>
    <w:basedOn w:val="Normal"/>
    <w:qFormat/>
    <w:rsid w:val="00CA7406"/>
    <w:pPr>
      <w:spacing w:before="240" w:after="60"/>
    </w:pPr>
    <w:rPr>
      <w:rFonts w:ascii="Times New Roman" w:hAnsi="Times New Roman"/>
      <w:b/>
      <w:sz w:val="28"/>
    </w:rPr>
  </w:style>
  <w:style w:type="character" w:customStyle="1" w:styleId="Underline">
    <w:name w:val="Underline"/>
    <w:basedOn w:val="DefaultParagraphFont"/>
    <w:qFormat/>
    <w:rsid w:val="00CA7406"/>
    <w:rPr>
      <w:u w:val="single"/>
    </w:rPr>
  </w:style>
  <w:style w:type="character" w:customStyle="1" w:styleId="BoldandItalics">
    <w:name w:val="Bold and Italics"/>
    <w:qFormat/>
    <w:rsid w:val="00CA7406"/>
    <w:rPr>
      <w:b/>
      <w:i/>
      <w:u w:val="none"/>
    </w:rPr>
  </w:style>
  <w:style w:type="paragraph" w:styleId="BalloonText">
    <w:name w:val="Balloon Text"/>
    <w:basedOn w:val="Normal"/>
    <w:link w:val="BalloonTextChar"/>
    <w:rsid w:val="00CA7406"/>
    <w:rPr>
      <w:rFonts w:ascii="Tahoma" w:hAnsi="Tahoma" w:cs="Tahoma"/>
      <w:sz w:val="16"/>
      <w:szCs w:val="16"/>
    </w:rPr>
  </w:style>
  <w:style w:type="character" w:customStyle="1" w:styleId="BalloonTextChar">
    <w:name w:val="Balloon Text Char"/>
    <w:basedOn w:val="DefaultParagraphFont"/>
    <w:link w:val="BalloonText"/>
    <w:rsid w:val="00CA740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A740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A740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1225</Words>
  <Characters>7439</Characters>
  <Application>Microsoft Office Word</Application>
  <DocSecurity>0</DocSecurity>
  <Lines>281</Lines>
  <Paragraphs>134</Paragraphs>
  <ScaleCrop>false</ScaleCrop>
  <Company>Author-it Software Corporation Ltd.</Company>
  <LinksUpToDate>false</LinksUpToDate>
  <CharactersWithSpaces>8578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MSACMG804A Develop the value chain</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2012-05-26T18:23:00Z</dcterms:created>
  <dcterms:modified xsi:type="dcterms:W3CDTF">2012-05-26T18:23:00Z</dcterms:modified>
</cp:coreProperties>
</file>