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C0E" w:rsidP="00945C0E">
      <w:pPr>
        <w:pStyle w:val="Title"/>
      </w:pPr>
      <w:r>
        <w:fldChar w:fldCharType="begin"/>
      </w:r>
      <w:r>
        <w:instrText xml:space="preserve"> TITLE   \* MERGEFORMAT </w:instrText>
      </w:r>
      <w:r>
        <w:fldChar w:fldCharType="separate"/>
      </w:r>
      <w:r>
        <w:t>MSACMG803A Develop models of future state manufacturing practice</w:t>
      </w:r>
      <w:r>
        <w:fldChar w:fldCharType="end"/>
      </w:r>
    </w:p>
    <w:p w:rsidR="00945C0E" w:rsidP="00945C0E">
      <w:pPr>
        <w:pStyle w:val="Version"/>
        <w:sectPr w:rsidSect="001F19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F190A" w:rsidP="001F190A">
      <w:pPr>
        <w:pStyle w:val="SuperHeading"/>
      </w:pPr>
      <w:r w:rsidRPr="001F190A">
        <w:t>MSACMG803A Develop models of future state manufacturing practice</w:t>
      </w:r>
    </w:p>
    <w:p w:rsidR="00000000" w:rsidRPr="001F190A" w:rsidP="001F190A">
      <w:pPr>
        <w:pStyle w:val="SuperHeading"/>
      </w:pPr>
    </w:p>
    <w:p w:rsidR="00000000" w:rsidRPr="001F190A" w:rsidP="001F190A">
      <w:pPr>
        <w:pStyle w:val="Heading1"/>
      </w:pPr>
      <w:bookmarkStart w:id="1" w:name="O_100203"/>
      <w:bookmarkEnd w:id="1"/>
      <w:r w:rsidRPr="001F190A">
        <w:t>Modification History</w:t>
      </w:r>
    </w:p>
    <w:p w:rsidR="00000000" w:rsidRPr="001F190A" w:rsidP="001F190A">
      <w:pPr>
        <w:pStyle w:val="BodyText"/>
      </w:pPr>
      <w:r w:rsidRPr="001F190A">
        <w:t>Not applicable.</w:t>
      </w:r>
    </w:p>
    <w:p w:rsidR="00000000" w:rsidRPr="001F190A" w:rsidP="001F190A">
      <w:pPr>
        <w:pStyle w:val="AllowPageBreak"/>
      </w:pPr>
    </w:p>
    <w:p w:rsidR="00000000" w:rsidRPr="001F190A" w:rsidP="001F190A">
      <w:pPr>
        <w:pStyle w:val="Heading1"/>
      </w:pPr>
      <w:bookmarkStart w:id="2" w:name="O_100204"/>
      <w:bookmarkEnd w:id="2"/>
      <w:r w:rsidRPr="001F190A">
        <w:t>Unit Descriptor</w:t>
      </w:r>
    </w:p>
    <w:tbl>
      <w:tblPr>
        <w:tblW w:w="0" w:type="auto"/>
        <w:tblLayout w:type="fixed"/>
        <w:tblCellMar>
          <w:left w:w="62" w:type="dxa"/>
          <w:right w:w="62" w:type="dxa"/>
        </w:tblCellMar>
        <w:tblLook w:val="0000"/>
      </w:tblPr>
      <w:tblGrid>
        <w:gridCol w:w="2667"/>
        <w:gridCol w:w="5855"/>
      </w:tblGrid>
      <w:tr w:rsidTr="00945C0E">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90A" w:rsidP="001F190A">
            <w:pPr>
              <w:pStyle w:val="BodyText"/>
            </w:pPr>
            <w:r w:rsidRPr="001F190A">
              <w:t>This unit covers the establishment of processes for identifying future</w:t>
            </w:r>
            <w:r w:rsidRPr="001F190A">
              <w:t xml:space="preserve"> state models of best manufacturing practice that are then used as the template for both strategic decision making and goal setting. It may be applied to whole organisations or significant sections of the value chain. </w:t>
            </w:r>
          </w:p>
        </w:tc>
      </w:tr>
    </w:tbl>
    <w:p w:rsidR="00000000" w:rsidRPr="001F190A" w:rsidP="001F190A">
      <w:pPr>
        <w:pStyle w:val="BodyText"/>
      </w:pPr>
    </w:p>
    <w:p w:rsidR="00000000" w:rsidRPr="001F190A" w:rsidP="001F190A">
      <w:pPr>
        <w:pStyle w:val="AllowPageBreak"/>
      </w:pPr>
    </w:p>
    <w:p w:rsidR="00000000" w:rsidRPr="001F190A" w:rsidP="001F190A">
      <w:pPr>
        <w:pStyle w:val="Heading1"/>
      </w:pPr>
      <w:bookmarkStart w:id="3" w:name="O_100205"/>
      <w:bookmarkEnd w:id="3"/>
      <w:r w:rsidRPr="001F190A">
        <w:t>Application of the Unit</w:t>
      </w:r>
    </w:p>
    <w:tbl>
      <w:tblPr>
        <w:tblW w:w="0" w:type="auto"/>
        <w:tblLayout w:type="fixed"/>
        <w:tblCellMar>
          <w:left w:w="62" w:type="dxa"/>
          <w:right w:w="62" w:type="dxa"/>
        </w:tblCellMar>
        <w:tblLook w:val="0000"/>
      </w:tblPr>
      <w:tblGrid>
        <w:gridCol w:w="2742"/>
        <w:gridCol w:w="5780"/>
      </w:tblGrid>
      <w:tr w:rsidTr="00945C0E">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90A" w:rsidP="001F190A">
            <w:pPr>
              <w:pStyle w:val="BodyText"/>
            </w:pPr>
            <w:r w:rsidRPr="001F190A">
              <w:t>This unit applies in an environment where manufacturing practices are standardised and there is a culture that accepts sustaining improvements and building on them. It is intended for managers and people with</w:t>
            </w:r>
            <w:r w:rsidRPr="001F190A">
              <w:t xml:space="preserve"> a similar sphere of influence.</w:t>
            </w:r>
          </w:p>
          <w:p w:rsidR="00000000" w:rsidRPr="001F190A" w:rsidP="001F190A">
            <w:pPr>
              <w:pStyle w:val="BodyText"/>
            </w:pPr>
            <w:r w:rsidRPr="001F190A">
              <w:t>This unit applies to individuals who are familiar with competitive manufacturing, value chain mapping, and culture improvement. Where this is not the case the following units can be completed to supply the necessary skills:</w:t>
            </w:r>
          </w:p>
          <w:p w:rsidR="00000000" w:rsidRPr="001F190A" w:rsidP="001F190A">
            <w:pPr>
              <w:pStyle w:val="ListBullet"/>
            </w:pPr>
            <w:r w:rsidRPr="001F190A">
              <w:t>MSACMS600A Develop a competitive manufacturing system</w:t>
            </w:r>
          </w:p>
          <w:p w:rsidR="00000000" w:rsidRPr="001F190A" w:rsidP="001F190A">
            <w:pPr>
              <w:pStyle w:val="ListBullet"/>
            </w:pPr>
            <w:r w:rsidRPr="001F190A">
              <w:t>MSACMS601A Analyse and map a value chain</w:t>
            </w:r>
          </w:p>
          <w:p w:rsidR="00000000" w:rsidRPr="001F190A" w:rsidP="001F190A">
            <w:pPr>
              <w:pStyle w:val="ListBullet"/>
            </w:pPr>
            <w:r w:rsidRPr="001F190A">
              <w:t>MSACMC613A Facilitate holistic culture improvement in a manufacturing enterprise.</w:t>
            </w:r>
          </w:p>
          <w:p w:rsidR="00000000" w:rsidRPr="001F190A" w:rsidP="001F190A">
            <w:pPr>
              <w:pStyle w:val="BodyText"/>
            </w:pPr>
            <w:r w:rsidRPr="001F190A">
              <w:t>This unit may also be applied to service organisations applying competitive ma</w:t>
            </w:r>
            <w:r w:rsidRPr="001F190A">
              <w:t>nufacturing principles.</w:t>
            </w:r>
          </w:p>
        </w:tc>
      </w:tr>
    </w:tbl>
    <w:p w:rsidR="00000000" w:rsidRPr="001F190A" w:rsidP="001F190A">
      <w:pPr>
        <w:pStyle w:val="BodyText"/>
      </w:pPr>
    </w:p>
    <w:p w:rsidR="00000000" w:rsidRPr="001F190A" w:rsidP="001F190A">
      <w:pPr>
        <w:pStyle w:val="AllowPageBreak"/>
      </w:pPr>
    </w:p>
    <w:p w:rsidR="00000000" w:rsidRPr="001F190A" w:rsidP="001F190A">
      <w:pPr>
        <w:pStyle w:val="Heading1"/>
      </w:pPr>
      <w:bookmarkStart w:id="4" w:name="O_100206"/>
      <w:bookmarkEnd w:id="4"/>
      <w:r w:rsidRPr="001F190A">
        <w:t>Licensing/Regulatory Information</w:t>
      </w:r>
    </w:p>
    <w:p w:rsidR="00000000" w:rsidRPr="001F190A" w:rsidP="001F190A">
      <w:pPr>
        <w:pStyle w:val="BodyText"/>
      </w:pPr>
      <w:r w:rsidRPr="001F190A">
        <w:t>Not applicable.</w:t>
      </w:r>
    </w:p>
    <w:p w:rsidR="00000000" w:rsidRPr="001F190A" w:rsidP="001F190A">
      <w:pPr>
        <w:pStyle w:val="AllowPageBreak"/>
      </w:pPr>
    </w:p>
    <w:p w:rsidR="00000000" w:rsidRPr="001F190A" w:rsidP="001F190A">
      <w:pPr>
        <w:pStyle w:val="Heading1"/>
      </w:pPr>
      <w:bookmarkStart w:id="5" w:name="O_100208"/>
      <w:bookmarkEnd w:id="5"/>
      <w:r w:rsidRPr="001F190A">
        <w:t>Pre-Requisites</w:t>
      </w:r>
    </w:p>
    <w:tbl>
      <w:tblPr>
        <w:tblW w:w="0" w:type="auto"/>
        <w:tblLayout w:type="fixed"/>
        <w:tblCellMar>
          <w:left w:w="62" w:type="dxa"/>
          <w:right w:w="62" w:type="dxa"/>
        </w:tblCellMar>
        <w:tblLook w:val="0000"/>
      </w:tblPr>
      <w:tblGrid>
        <w:gridCol w:w="2775"/>
        <w:gridCol w:w="1295"/>
        <w:gridCol w:w="4452"/>
      </w:tblGrid>
      <w:tr w:rsidTr="00945C0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p>
        </w:tc>
      </w:tr>
      <w:tr w:rsidTr="00945C0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p>
        </w:tc>
      </w:tr>
      <w:tr w:rsidTr="00945C0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90A" w:rsidP="001F190A">
            <w:pPr>
              <w:pStyle w:val="BodyText"/>
            </w:pPr>
          </w:p>
        </w:tc>
      </w:tr>
    </w:tbl>
    <w:p w:rsidR="00000000" w:rsidRPr="001F190A" w:rsidP="001F190A">
      <w:pPr>
        <w:pStyle w:val="BodyText"/>
      </w:pPr>
    </w:p>
    <w:p w:rsidR="00000000" w:rsidRPr="001F190A" w:rsidP="001F190A">
      <w:pPr>
        <w:pStyle w:val="AllowPageBreak"/>
      </w:pPr>
    </w:p>
    <w:p w:rsidR="00000000" w:rsidRPr="001F190A" w:rsidP="001F190A">
      <w:pPr>
        <w:pStyle w:val="Heading1"/>
      </w:pPr>
      <w:bookmarkStart w:id="6" w:name="O_100207"/>
      <w:bookmarkEnd w:id="6"/>
      <w:r w:rsidRPr="001F190A">
        <w:t>Employability Skills Information</w:t>
      </w:r>
    </w:p>
    <w:tbl>
      <w:tblPr>
        <w:tblW w:w="0" w:type="auto"/>
        <w:tblLayout w:type="fixed"/>
        <w:tblCellMar>
          <w:left w:w="62" w:type="dxa"/>
          <w:right w:w="62" w:type="dxa"/>
        </w:tblCellMar>
        <w:tblLook w:val="0000"/>
      </w:tblPr>
      <w:tblGrid>
        <w:gridCol w:w="2802"/>
        <w:gridCol w:w="5720"/>
      </w:tblGrid>
      <w:tr w:rsidTr="00945C0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90A" w:rsidP="001F190A">
            <w:pPr>
              <w:pStyle w:val="BodyText"/>
            </w:pPr>
            <w:r w:rsidRPr="001F190A">
              <w:t>This unit contains employability skills.</w:t>
            </w:r>
          </w:p>
        </w:tc>
      </w:tr>
    </w:tbl>
    <w:p w:rsidR="00000000" w:rsidRPr="001F190A" w:rsidP="001F190A">
      <w:pPr>
        <w:pStyle w:val="BodyText"/>
      </w:pPr>
    </w:p>
    <w:p w:rsidR="00000000" w:rsidRPr="001F190A" w:rsidP="001F190A">
      <w:pPr>
        <w:pStyle w:val="AllowPageBreak"/>
      </w:pPr>
    </w:p>
    <w:p w:rsidR="00000000" w:rsidRPr="001F190A" w:rsidP="001F190A">
      <w:pPr>
        <w:pStyle w:val="Heading1"/>
      </w:pPr>
      <w:bookmarkStart w:id="7" w:name="O_100209"/>
      <w:bookmarkEnd w:id="7"/>
      <w:r w:rsidRPr="001F190A">
        <w:t>Elements and Performance Criteria Pre-Content</w:t>
      </w:r>
    </w:p>
    <w:tbl>
      <w:tblPr>
        <w:tblW w:w="0" w:type="auto"/>
        <w:tblLayout w:type="fixed"/>
        <w:tblCellMar>
          <w:left w:w="62" w:type="dxa"/>
          <w:right w:w="62" w:type="dxa"/>
        </w:tblCellMar>
        <w:tblLook w:val="0000"/>
      </w:tblPr>
      <w:tblGrid>
        <w:gridCol w:w="2560"/>
        <w:gridCol w:w="5962"/>
      </w:tblGrid>
      <w:tr w:rsidTr="00945C0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90A" w:rsidP="001F190A">
            <w:pPr>
              <w:pStyle w:val="BodyText"/>
            </w:pPr>
            <w:r w:rsidRPr="001F190A">
              <w:t>Performance criteria describe the performance needed to demonstrate achievement of t</w:t>
            </w:r>
            <w:r w:rsidRPr="001F190A">
              <w:t>he element. Where bold italicised text is used, further information is detailed in the required skills and knowledge section and the range statement. Assessment of performance is to be consistent with the evidence guide.</w:t>
            </w:r>
          </w:p>
        </w:tc>
      </w:tr>
    </w:tbl>
    <w:p w:rsidR="00000000" w:rsidRPr="001F190A" w:rsidP="001F190A">
      <w:pPr>
        <w:pStyle w:val="BodyText"/>
      </w:pPr>
    </w:p>
    <w:p w:rsidR="00000000" w:rsidRPr="001F190A" w:rsidP="001F190A">
      <w:pPr>
        <w:pStyle w:val="AllowPageBreak"/>
      </w:pPr>
    </w:p>
    <w:p w:rsidR="00000000" w:rsidRPr="001F190A" w:rsidP="001F190A">
      <w:pPr>
        <w:pStyle w:val="Heading1"/>
      </w:pPr>
      <w:bookmarkStart w:id="8" w:name="O_100210"/>
      <w:bookmarkEnd w:id="8"/>
      <w:r w:rsidRPr="001F190A">
        <w:t>Elements and Performance Criteria</w:t>
      </w:r>
    </w:p>
    <w:tbl>
      <w:tblPr>
        <w:tblW w:w="0" w:type="auto"/>
        <w:tblLayout w:type="fixed"/>
        <w:tblCellMar>
          <w:left w:w="62" w:type="dxa"/>
          <w:right w:w="62" w:type="dxa"/>
        </w:tblCellMar>
        <w:tblLook w:val="0000"/>
      </w:tblPr>
      <w:tblGrid>
        <w:gridCol w:w="2560"/>
        <w:gridCol w:w="5962"/>
      </w:tblGrid>
      <w:tr w:rsidTr="00945C0E">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90A" w:rsidP="001F190A">
            <w:pPr>
              <w:pStyle w:val="BodyText"/>
            </w:pPr>
            <w:r w:rsidRPr="001F190A">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PERFORMANCE CRITERIA</w:t>
            </w:r>
          </w:p>
        </w:tc>
      </w:tr>
      <w:tr w:rsidTr="00945C0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List"/>
              <w:rPr>
                <w:lang w:val="en-NZ"/>
              </w:rPr>
            </w:pPr>
            <w:r w:rsidRPr="001F190A">
              <w:t>1.</w:t>
            </w:r>
            <w:r w:rsidRPr="001F190A">
              <w:tab/>
              <w:t>Develop a shared future state model</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90A" w:rsidP="001F190A">
            <w:pPr>
              <w:pStyle w:val="List2"/>
            </w:pPr>
            <w:r w:rsidRPr="001F190A">
              <w:t>1.1.</w:t>
            </w:r>
            <w:r w:rsidRPr="001F190A">
              <w:tab/>
              <w:t>Establish an appropriate representative team</w:t>
            </w:r>
          </w:p>
          <w:p w:rsidR="00000000" w:rsidRPr="001F190A" w:rsidP="001F190A">
            <w:pPr>
              <w:pStyle w:val="List2"/>
            </w:pPr>
            <w:r w:rsidRPr="001F190A">
              <w:t>1.2.</w:t>
            </w:r>
            <w:r w:rsidRPr="001F190A">
              <w:tab/>
              <w:t>Analyse a value chain map of an appropriate section of the value chain</w:t>
            </w:r>
          </w:p>
          <w:p w:rsidR="00000000" w:rsidRPr="001F190A" w:rsidP="001F190A">
            <w:pPr>
              <w:pStyle w:val="List2"/>
            </w:pPr>
            <w:r w:rsidRPr="001F190A">
              <w:t>1.3.</w:t>
            </w:r>
            <w:r w:rsidRPr="001F190A">
              <w:tab/>
              <w:t xml:space="preserve">Determine the current </w:t>
            </w:r>
            <w:r w:rsidRPr="001F190A">
              <w:t>state of practice across the value chain</w:t>
            </w:r>
          </w:p>
          <w:p w:rsidR="00000000" w:rsidRPr="001F190A" w:rsidP="001F190A">
            <w:pPr>
              <w:pStyle w:val="List2"/>
            </w:pPr>
            <w:r w:rsidRPr="001F190A">
              <w:t>1.4.</w:t>
            </w:r>
            <w:r w:rsidRPr="001F190A">
              <w:tab/>
              <w:t>Identify overall organisation strategy, direction and competitive manufacturing philosophy</w:t>
            </w:r>
          </w:p>
          <w:p w:rsidR="00000000" w:rsidP="001F190A">
            <w:pPr>
              <w:pStyle w:val="List2"/>
              <w:rPr>
                <w:lang w:val="en-NZ"/>
              </w:rPr>
            </w:pPr>
            <w:r w:rsidRPr="001F190A">
              <w:t>1.5.</w:t>
            </w:r>
            <w:r w:rsidRPr="001F190A">
              <w:tab/>
              <w:t>Validate view with process/system owner</w:t>
            </w:r>
          </w:p>
        </w:tc>
      </w:tr>
      <w:tr w:rsidTr="00945C0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List"/>
              <w:rPr>
                <w:lang w:val="en-NZ"/>
              </w:rPr>
            </w:pPr>
            <w:r w:rsidRPr="001F190A">
              <w:t>2.</w:t>
            </w:r>
            <w:r w:rsidRPr="001F190A">
              <w:tab/>
              <w:t>Develop and review a collaborative best practice model</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90A" w:rsidP="001F190A">
            <w:pPr>
              <w:pStyle w:val="List2"/>
            </w:pPr>
            <w:r w:rsidRPr="001F190A">
              <w:t>2.1.</w:t>
            </w:r>
            <w:r w:rsidRPr="001F190A">
              <w:tab/>
            </w:r>
            <w:r w:rsidRPr="001F190A">
              <w:t>Develop a future state model of practice</w:t>
            </w:r>
          </w:p>
          <w:p w:rsidR="00000000" w:rsidRPr="001F190A" w:rsidP="001F190A">
            <w:pPr>
              <w:pStyle w:val="List2"/>
            </w:pPr>
            <w:r w:rsidRPr="001F190A">
              <w:t>2.2.</w:t>
            </w:r>
            <w:r w:rsidRPr="001F190A">
              <w:tab/>
              <w:t xml:space="preserve">Review model with process/system owners and other stakeholders across the value chain as appropriate </w:t>
            </w:r>
          </w:p>
          <w:p w:rsidR="00000000" w:rsidRPr="001F190A" w:rsidP="001F190A">
            <w:pPr>
              <w:pStyle w:val="List2"/>
            </w:pPr>
            <w:r w:rsidRPr="001F190A">
              <w:t>2.3.</w:t>
            </w:r>
            <w:r w:rsidRPr="001F190A">
              <w:tab/>
              <w:t xml:space="preserve">Modify model to deliver better results for the customer and reduce wastes </w:t>
            </w:r>
          </w:p>
          <w:p w:rsidR="00000000" w:rsidP="001F190A">
            <w:pPr>
              <w:pStyle w:val="List2"/>
              <w:rPr>
                <w:lang w:val="en-NZ"/>
              </w:rPr>
            </w:pPr>
            <w:r w:rsidRPr="001F190A">
              <w:t>2.4.</w:t>
            </w:r>
            <w:r w:rsidRPr="001F190A">
              <w:tab/>
              <w:t xml:space="preserve">Develop implementation </w:t>
            </w:r>
            <w:r w:rsidRPr="001F190A">
              <w:t>plan in consultation with stakeholders</w:t>
            </w:r>
          </w:p>
        </w:tc>
      </w:tr>
      <w:tr w:rsidTr="00945C0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List"/>
              <w:rPr>
                <w:lang w:val="en-NZ"/>
              </w:rPr>
            </w:pPr>
            <w:r w:rsidRPr="001F190A">
              <w:t>3.</w:t>
            </w:r>
            <w:r w:rsidRPr="001F190A">
              <w:tab/>
              <w:t>Provide the resources necessary to move to the future state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90A" w:rsidP="001F190A">
            <w:pPr>
              <w:pStyle w:val="List2"/>
            </w:pPr>
            <w:r w:rsidRPr="001F190A">
              <w:t>3.1.</w:t>
            </w:r>
            <w:r w:rsidRPr="001F190A">
              <w:tab/>
              <w:t>Identify changes required to infrastructure</w:t>
            </w:r>
          </w:p>
          <w:p w:rsidR="00000000" w:rsidRPr="001F190A" w:rsidP="001F190A">
            <w:pPr>
              <w:pStyle w:val="List2"/>
            </w:pPr>
            <w:r w:rsidRPr="001F190A">
              <w:t>3.2.</w:t>
            </w:r>
            <w:r w:rsidRPr="001F190A">
              <w:tab/>
              <w:t>Determine benefit/cost for required changes</w:t>
            </w:r>
          </w:p>
          <w:p w:rsidR="00000000" w:rsidRPr="001F190A" w:rsidP="001F190A">
            <w:pPr>
              <w:pStyle w:val="List2"/>
            </w:pPr>
            <w:r w:rsidRPr="001F190A">
              <w:t>3.3.</w:t>
            </w:r>
            <w:r w:rsidRPr="001F190A">
              <w:tab/>
              <w:t>Prioritise required changes</w:t>
            </w:r>
          </w:p>
          <w:p w:rsidR="00000000" w:rsidRPr="001F190A" w:rsidP="001F190A">
            <w:pPr>
              <w:pStyle w:val="List2"/>
            </w:pPr>
            <w:r w:rsidRPr="001F190A">
              <w:t>3.4.</w:t>
            </w:r>
            <w:r w:rsidRPr="001F190A">
              <w:tab/>
              <w:t>Obtain required a</w:t>
            </w:r>
            <w:r w:rsidRPr="001F190A">
              <w:t>uthorisations</w:t>
            </w:r>
          </w:p>
          <w:p w:rsidR="00000000" w:rsidP="001F190A">
            <w:pPr>
              <w:pStyle w:val="List2"/>
              <w:rPr>
                <w:lang w:val="en-NZ"/>
              </w:rPr>
            </w:pPr>
            <w:r w:rsidRPr="001F190A">
              <w:t>3.5.</w:t>
            </w:r>
            <w:r w:rsidRPr="001F190A">
              <w:tab/>
              <w:t>Facilitate the provision of resources needed to implement plan</w:t>
            </w:r>
          </w:p>
        </w:tc>
      </w:tr>
      <w:tr w:rsidTr="00945C0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List"/>
              <w:rPr>
                <w:lang w:val="en-NZ"/>
              </w:rPr>
            </w:pPr>
            <w:r w:rsidRPr="001F190A">
              <w:t>4.</w:t>
            </w:r>
            <w:r w:rsidRPr="001F190A">
              <w:tab/>
              <w:t>Review future state model</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90A" w:rsidP="001F190A">
            <w:pPr>
              <w:pStyle w:val="List2"/>
            </w:pPr>
            <w:r w:rsidRPr="001F190A">
              <w:t>4.1.</w:t>
            </w:r>
            <w:r w:rsidRPr="001F190A">
              <w:tab/>
              <w:t xml:space="preserve">Manage the implementation of improvements </w:t>
            </w:r>
          </w:p>
          <w:p w:rsidR="00000000" w:rsidRPr="001F190A" w:rsidP="001F190A">
            <w:pPr>
              <w:pStyle w:val="List2"/>
            </w:pPr>
            <w:r w:rsidRPr="001F190A">
              <w:t>4.2.</w:t>
            </w:r>
            <w:r w:rsidRPr="001F190A">
              <w:tab/>
              <w:t>Identify measures of progress towards agreed future state</w:t>
            </w:r>
          </w:p>
          <w:p w:rsidR="00000000" w:rsidRPr="001F190A" w:rsidP="001F190A">
            <w:pPr>
              <w:pStyle w:val="List2"/>
            </w:pPr>
            <w:r w:rsidRPr="001F190A">
              <w:t>4.3.</w:t>
            </w:r>
            <w:r w:rsidRPr="001F190A">
              <w:tab/>
            </w:r>
            <w:r w:rsidRPr="001F190A">
              <w:t>Review progress towards future state</w:t>
            </w:r>
          </w:p>
          <w:p w:rsidR="00000000" w:rsidRPr="001F190A" w:rsidP="001F190A">
            <w:pPr>
              <w:pStyle w:val="List2"/>
            </w:pPr>
            <w:r w:rsidRPr="001F190A">
              <w:t>4.4.</w:t>
            </w:r>
            <w:r w:rsidRPr="001F190A">
              <w:tab/>
              <w:t>Agree methods of improving areas which could progress better</w:t>
            </w:r>
          </w:p>
          <w:p w:rsidR="00000000" w:rsidRPr="001F190A" w:rsidP="001F190A">
            <w:pPr>
              <w:pStyle w:val="List2"/>
            </w:pPr>
            <w:r w:rsidRPr="001F190A">
              <w:t>4.5.</w:t>
            </w:r>
            <w:r w:rsidRPr="001F190A">
              <w:tab/>
              <w:t>Agree on methods for evaluating future state</w:t>
            </w:r>
          </w:p>
          <w:p w:rsidR="00000000" w:rsidRPr="001F190A" w:rsidP="001F190A">
            <w:pPr>
              <w:pStyle w:val="List2"/>
            </w:pPr>
            <w:r w:rsidRPr="001F190A">
              <w:t>4.6.</w:t>
            </w:r>
            <w:r w:rsidRPr="001F190A">
              <w:tab/>
              <w:t>Validate measures and methods with relevant managers</w:t>
            </w:r>
          </w:p>
        </w:tc>
      </w:tr>
    </w:tbl>
    <w:p w:rsidR="00000000" w:rsidRPr="001F190A" w:rsidP="001F190A">
      <w:pPr>
        <w:pStyle w:val="BodyText"/>
      </w:pPr>
    </w:p>
    <w:p w:rsidR="00000000" w:rsidRPr="001F190A" w:rsidP="001F190A">
      <w:pPr>
        <w:pStyle w:val="AllowPageBreak"/>
      </w:pPr>
    </w:p>
    <w:p w:rsidR="00000000" w:rsidRPr="001F190A" w:rsidP="001F190A">
      <w:pPr>
        <w:pStyle w:val="Heading1"/>
      </w:pPr>
      <w:bookmarkStart w:id="9" w:name="O_100211"/>
      <w:bookmarkEnd w:id="9"/>
      <w:r w:rsidRPr="001F190A">
        <w:t>Required Skills and Knowle</w:t>
      </w:r>
      <w:r w:rsidRPr="001F190A">
        <w:t>dge</w:t>
      </w:r>
    </w:p>
    <w:tbl>
      <w:tblPr>
        <w:tblW w:w="0" w:type="auto"/>
        <w:tblLayout w:type="fixed"/>
        <w:tblCellMar>
          <w:left w:w="62" w:type="dxa"/>
          <w:right w:w="62" w:type="dxa"/>
        </w:tblCellMar>
        <w:tblLook w:val="0000"/>
      </w:tblPr>
      <w:tblGrid>
        <w:gridCol w:w="8522"/>
      </w:tblGrid>
      <w:tr w:rsidTr="00945C0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REQUIRED SKILLS AND KNOWLEDGE</w:t>
            </w:r>
          </w:p>
        </w:tc>
      </w:tr>
      <w:tr w:rsidTr="00945C0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t>This section describes the skills and knowledge required for this unit.</w:t>
            </w:r>
          </w:p>
        </w:tc>
      </w:tr>
      <w:tr w:rsidTr="00945C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Required skills</w:t>
            </w:r>
          </w:p>
        </w:tc>
      </w:tr>
      <w:tr w:rsidTr="00945C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90A" w:rsidP="001F190A">
            <w:pPr>
              <w:pStyle w:val="ListBullet"/>
            </w:pPr>
            <w:r w:rsidRPr="001F190A">
              <w:t xml:space="preserve">decision making </w:t>
            </w:r>
          </w:p>
          <w:p w:rsidR="00000000" w:rsidRPr="001F190A" w:rsidP="001F190A">
            <w:pPr>
              <w:pStyle w:val="ListBullet"/>
            </w:pPr>
            <w:r w:rsidRPr="001F190A">
              <w:t>communication at all levels</w:t>
            </w:r>
          </w:p>
          <w:p w:rsidR="00000000" w:rsidP="001F190A">
            <w:pPr>
              <w:pStyle w:val="ListBullet"/>
              <w:rPr>
                <w:lang w:val="en-NZ"/>
              </w:rPr>
            </w:pPr>
            <w:r w:rsidRPr="001F190A">
              <w:t>situation analysis</w:t>
            </w:r>
          </w:p>
        </w:tc>
      </w:tr>
      <w:tr w:rsidTr="00945C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Required knowledge</w:t>
            </w:r>
          </w:p>
        </w:tc>
      </w:tr>
      <w:tr w:rsidTr="00945C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90A" w:rsidP="001F190A">
            <w:pPr>
              <w:pStyle w:val="ListBullet"/>
            </w:pPr>
            <w:r w:rsidRPr="001F190A">
              <w:t>competitive manufacturing principles</w:t>
            </w:r>
          </w:p>
          <w:p w:rsidR="00000000" w:rsidRPr="001F190A" w:rsidP="001F190A">
            <w:pPr>
              <w:pStyle w:val="ListBullet"/>
            </w:pPr>
            <w:r w:rsidRPr="001F190A">
              <w:t>workplace strategy and vision</w:t>
            </w:r>
          </w:p>
          <w:p w:rsidR="00000000" w:rsidRPr="001F190A" w:rsidP="001F190A">
            <w:pPr>
              <w:pStyle w:val="ListBullet"/>
            </w:pPr>
            <w:r w:rsidRPr="001F190A">
              <w:t>ways of determining competency gaps</w:t>
            </w:r>
          </w:p>
        </w:tc>
      </w:tr>
    </w:tbl>
    <w:p w:rsidR="00000000" w:rsidRPr="001F190A" w:rsidP="001F190A">
      <w:pPr>
        <w:pStyle w:val="BodyText"/>
      </w:pPr>
    </w:p>
    <w:p w:rsidR="00000000" w:rsidRPr="001F190A" w:rsidP="001F190A">
      <w:pPr>
        <w:pStyle w:val="AllowPageBreak"/>
      </w:pPr>
    </w:p>
    <w:p w:rsidR="00000000" w:rsidRPr="001F190A" w:rsidP="001F190A">
      <w:pPr>
        <w:pStyle w:val="Heading1"/>
      </w:pPr>
      <w:bookmarkStart w:id="10" w:name="O_100212"/>
      <w:bookmarkEnd w:id="10"/>
      <w:r w:rsidRPr="001F190A">
        <w:t>Evidence Guide</w:t>
      </w:r>
    </w:p>
    <w:tbl>
      <w:tblPr>
        <w:tblW w:w="9570" w:type="dxa"/>
        <w:tblLayout w:type="fixed"/>
        <w:tblCellMar>
          <w:left w:w="62" w:type="dxa"/>
          <w:right w:w="62" w:type="dxa"/>
        </w:tblCellMar>
        <w:tblLook w:val="0000"/>
      </w:tblPr>
      <w:tblGrid>
        <w:gridCol w:w="3908"/>
        <w:gridCol w:w="5662"/>
      </w:tblGrid>
      <w:tr w:rsidTr="00945C0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EVIDENCE GUIDE</w:t>
            </w:r>
          </w:p>
        </w:tc>
      </w:tr>
      <w:tr w:rsidTr="00945C0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t>The Evidence Guide provides advice on assessment and must be read in conjunction with the performance criteria, required skills and knowledge, range statement and the Assessment Guidelines for the Training Package.</w:t>
            </w:r>
          </w:p>
        </w:tc>
      </w:tr>
      <w:tr w:rsidTr="00945C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p>
        </w:tc>
      </w:tr>
      <w:tr w:rsidTr="00945C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Critical aspec</w:t>
            </w:r>
            <w:r w:rsidRPr="001F190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90A" w:rsidP="001F190A">
            <w:pPr>
              <w:pStyle w:val="BodyText"/>
            </w:pPr>
            <w:r w:rsidRPr="001F190A">
              <w:t>Demonstrates skills and knowledge required to:</w:t>
            </w:r>
          </w:p>
          <w:p w:rsidR="00000000" w:rsidRPr="001F190A" w:rsidP="001F190A">
            <w:pPr>
              <w:pStyle w:val="ListBullet"/>
            </w:pPr>
            <w:r w:rsidRPr="001F190A">
              <w:t xml:space="preserve">critically review current and future state maps and ensure their alignment with organisation strategy and philosophy. </w:t>
            </w:r>
          </w:p>
          <w:p w:rsidR="00000000" w:rsidRPr="001F190A" w:rsidP="001F190A">
            <w:pPr>
              <w:pStyle w:val="BodyText"/>
            </w:pPr>
            <w:r w:rsidRPr="001F190A">
              <w:t>In particular look for evidence of:</w:t>
            </w:r>
          </w:p>
          <w:p w:rsidR="00000000" w:rsidRPr="001F190A" w:rsidP="001F190A">
            <w:pPr>
              <w:pStyle w:val="ListBullet"/>
            </w:pPr>
            <w:r w:rsidRPr="001F190A">
              <w:t>analysis of value chain maps</w:t>
            </w:r>
          </w:p>
          <w:p w:rsidR="00000000" w:rsidRPr="001F190A" w:rsidP="001F190A">
            <w:pPr>
              <w:pStyle w:val="ListBullet"/>
            </w:pPr>
            <w:r w:rsidRPr="001F190A">
              <w:t>reviewing of progress towards future state and taking corrective action</w:t>
            </w:r>
          </w:p>
          <w:p w:rsidR="00000000" w:rsidP="001F190A">
            <w:pPr>
              <w:pStyle w:val="ListBullet"/>
              <w:rPr>
                <w:lang w:val="en-NZ"/>
              </w:rPr>
            </w:pPr>
            <w:r w:rsidRPr="001F190A">
              <w:t>alignment of future state with organisation strategy.</w:t>
            </w:r>
          </w:p>
        </w:tc>
      </w:tr>
      <w:tr w:rsidTr="00945C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90A" w:rsidP="001F190A">
            <w:pPr>
              <w:pStyle w:val="BodyText"/>
            </w:pPr>
            <w:r w:rsidRPr="001F190A">
              <w:t>Assessment may</w:t>
            </w:r>
            <w:r w:rsidRPr="001F190A">
              <w:t xml:space="preserve"> occur on the job or in an appropriately simulated environment. Access is required to real or appropriately simulated situations, including work areas, materials and equipment, and to information on workplace practices and OHS practices.</w:t>
            </w:r>
          </w:p>
          <w:p w:rsidR="00000000" w:rsidRPr="001F190A" w:rsidP="001F190A">
            <w:pPr>
              <w:pStyle w:val="BodyText"/>
            </w:pPr>
            <w:r w:rsidRPr="001F190A">
              <w:t xml:space="preserve">Where applicable, </w:t>
            </w:r>
            <w:r w:rsidRPr="001F190A">
              <w:t>reasonable adjustment must be made to work environments and training situations to accommodate ethnicity, age, gender, demographics and disability.</w:t>
            </w:r>
          </w:p>
          <w:p w:rsidR="00000000" w:rsidP="001F190A">
            <w:pPr>
              <w:pStyle w:val="BodyText"/>
              <w:rPr>
                <w:lang w:val="en-NZ"/>
              </w:rPr>
            </w:pPr>
            <w:r w:rsidRPr="001F190A">
              <w:t>Access must be provided to appropriate learning and/or assessment support when required. Where applicable, p</w:t>
            </w:r>
            <w:r w:rsidRPr="001F190A">
              <w:t>hysical resources should include equipment modified for people with disabilities.</w:t>
            </w:r>
          </w:p>
        </w:tc>
      </w:tr>
      <w:tr w:rsidTr="00945C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90A" w:rsidP="001F190A">
            <w:pPr>
              <w:pStyle w:val="ListBullet"/>
            </w:pPr>
            <w:r w:rsidRPr="001F190A">
              <w:t>Assessment must satisfy the endorsed assessment guidelines of the Manufacturing Training Package.</w:t>
            </w:r>
          </w:p>
          <w:p w:rsidR="00000000" w:rsidRPr="001F190A" w:rsidP="001F190A">
            <w:pPr>
              <w:pStyle w:val="ListBullet"/>
            </w:pPr>
            <w:r w:rsidRPr="001F190A">
              <w:t>Assessment methods must confirm consistency and accur</w:t>
            </w:r>
            <w:r w:rsidRPr="001F190A">
              <w:t>acy of performance (over time and in a range of workplace relevant contexts) together with application of underpinning knowledge.</w:t>
            </w:r>
          </w:p>
          <w:p w:rsidR="00000000" w:rsidRPr="001F190A" w:rsidP="001F190A">
            <w:pPr>
              <w:pStyle w:val="ListBullet"/>
            </w:pPr>
            <w:r w:rsidRPr="001F190A">
              <w:t>Assessment methods must be by direct observation of tasks and include questioning on underpinning knowledge to ensure its corr</w:t>
            </w:r>
            <w:r w:rsidRPr="001F190A">
              <w:t>ect interpretation and application.</w:t>
            </w:r>
          </w:p>
          <w:p w:rsidR="00000000" w:rsidRPr="001F190A" w:rsidP="001F190A">
            <w:pPr>
              <w:pStyle w:val="ListBullet"/>
            </w:pPr>
            <w:r w:rsidRPr="001F190A">
              <w:t>Assessment may be applied under project related conditions (real or simulated) and require evidence of process.</w:t>
            </w:r>
          </w:p>
          <w:p w:rsidR="00000000" w:rsidRPr="001F190A" w:rsidP="001F190A">
            <w:pPr>
              <w:pStyle w:val="ListBullet"/>
            </w:pPr>
            <w:r w:rsidRPr="001F190A">
              <w:t>Assessment must confirm a reasonable inference that competency is able not only to be satisfied under the particular circumstance, but is able to be transferred to other circumstances.</w:t>
            </w:r>
          </w:p>
          <w:p w:rsidR="00000000" w:rsidP="001F190A">
            <w:pPr>
              <w:pStyle w:val="ListBullet"/>
              <w:rPr>
                <w:lang w:val="en-NZ"/>
              </w:rPr>
            </w:pPr>
            <w:r w:rsidRPr="001F190A">
              <w:t>Assessment may be in conjunction with assessment of other units of comp</w:t>
            </w:r>
            <w:r w:rsidRPr="001F190A">
              <w:t>etency where required.</w:t>
            </w:r>
          </w:p>
        </w:tc>
      </w:tr>
      <w:tr w:rsidTr="00945C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90A" w:rsidP="001F190A">
            <w:pPr>
              <w:pStyle w:val="BodyText"/>
            </w:pPr>
            <w:r w:rsidRPr="001F190A">
              <w:t>Assessment processes and techniques must be culturally appropriate and appropriate to the language and literacy capacity of the candidate and the work being performed.</w:t>
            </w:r>
          </w:p>
        </w:tc>
      </w:tr>
    </w:tbl>
    <w:p w:rsidR="00000000" w:rsidRPr="001F190A" w:rsidP="001F190A">
      <w:pPr>
        <w:pStyle w:val="BodyText"/>
      </w:pPr>
    </w:p>
    <w:p w:rsidR="00000000" w:rsidRPr="001F190A" w:rsidP="001F190A">
      <w:pPr>
        <w:pStyle w:val="AllowPageBreak"/>
      </w:pPr>
    </w:p>
    <w:p w:rsidR="00000000" w:rsidRPr="001F190A" w:rsidP="001F190A">
      <w:pPr>
        <w:pStyle w:val="Heading1"/>
      </w:pPr>
      <w:bookmarkStart w:id="11" w:name="O_100213"/>
      <w:bookmarkEnd w:id="11"/>
      <w:r w:rsidRPr="001F190A">
        <w:t>Range Sta</w:t>
      </w:r>
      <w:r w:rsidRPr="001F190A">
        <w:t>tement</w:t>
      </w:r>
    </w:p>
    <w:tbl>
      <w:tblPr>
        <w:tblW w:w="0" w:type="auto"/>
        <w:tblLayout w:type="fixed"/>
        <w:tblCellMar>
          <w:left w:w="62" w:type="dxa"/>
          <w:right w:w="62" w:type="dxa"/>
        </w:tblCellMar>
        <w:tblLook w:val="0000"/>
      </w:tblPr>
      <w:tblGrid>
        <w:gridCol w:w="3533"/>
        <w:gridCol w:w="4989"/>
      </w:tblGrid>
      <w:tr w:rsidTr="00945C0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RANGE STATEMENT</w:t>
            </w:r>
          </w:p>
        </w:tc>
      </w:tr>
      <w:tr w:rsidTr="00945C0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t xml:space="preserve">The range statement relates to the unit of competency as a whole. It allows for different work environments and situations that may affect </w:t>
            </w:r>
            <w:r w:rsidRPr="001F190A">
              <w:t>performance. Bold italicised wording, if used in the performance criteria, is detailed below. Essential operating conditions that may be present with training and assessment (depending on the work situation, needs of the candidate, accessibility of the ite</w:t>
            </w:r>
            <w:r w:rsidRPr="001F190A">
              <w:t>m, and local industry and regional contexts) may also be included.</w:t>
            </w:r>
          </w:p>
        </w:tc>
      </w:tr>
      <w:tr w:rsidTr="00945C0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Codes of practice</w:t>
            </w:r>
            <w:r w:rsidRPr="001F190A">
              <w:t>/</w:t>
            </w:r>
            <w:r w:rsidRPr="001F190A">
              <w:rPr>
                <w:rStyle w:val="SpecialBold"/>
              </w:rPr>
              <w:t>standards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t>Where reference is made to industry codes of practice, and/or Australian/international standards, the latest version must be used</w:t>
            </w:r>
          </w:p>
        </w:tc>
      </w:tr>
      <w:tr w:rsidTr="00945C0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Health</w:t>
            </w:r>
            <w:r w:rsidRPr="001F190A">
              <w:t xml:space="preserve">, </w:t>
            </w:r>
            <w:r w:rsidRPr="001F190A">
              <w:rPr>
                <w:rStyle w:val="SpecialBold"/>
              </w:rPr>
              <w:t>safety and environme</w:t>
            </w:r>
            <w:r w:rsidRPr="001F190A">
              <w:rPr>
                <w:rStyle w:val="SpecialBold"/>
              </w:rPr>
              <w:t>nt</w:t>
            </w:r>
            <w:r w:rsidRPr="001F190A">
              <w:t xml:space="preserve"> (</w:t>
            </w:r>
            <w:r w:rsidRPr="001F190A">
              <w:rPr>
                <w:rStyle w:val="SpecialBold"/>
              </w:rPr>
              <w:t>HSE</w:t>
            </w:r>
            <w:r w:rsidRPr="001F190A">
              <w: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t>All changes implemented are expected to be at least neutral, or preferably beneficial, in their impact on health, safety and environment</w:t>
            </w:r>
          </w:p>
        </w:tc>
      </w:tr>
      <w:tr w:rsidTr="00945C0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Organisation</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90A" w:rsidP="001F190A">
            <w:pPr>
              <w:pStyle w:val="BodyText"/>
            </w:pPr>
            <w:r w:rsidRPr="001F190A">
              <w:t>Organisation includes:</w:t>
            </w:r>
          </w:p>
          <w:p w:rsidR="00000000" w:rsidRPr="001F190A" w:rsidP="001F190A">
            <w:pPr>
              <w:pStyle w:val="ListBullet"/>
            </w:pPr>
            <w:r w:rsidRPr="001F190A">
              <w:t>any part of a manufacturing or service organisation</w:t>
            </w:r>
          </w:p>
          <w:p w:rsidR="00000000" w:rsidP="001F190A">
            <w:pPr>
              <w:pStyle w:val="ListBullet"/>
              <w:rPr>
                <w:lang w:val="en-NZ"/>
              </w:rPr>
            </w:pPr>
            <w:r w:rsidRPr="001F190A">
              <w:t>companies, government bodies or other body of people aiming to produce a product to service a customer</w:t>
            </w:r>
          </w:p>
        </w:tc>
      </w:tr>
      <w:tr w:rsidTr="00945C0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Representative team</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90A" w:rsidP="001F190A">
            <w:pPr>
              <w:pStyle w:val="BodyText"/>
            </w:pPr>
            <w:r w:rsidRPr="001F190A">
              <w:t>Representative team includes:</w:t>
            </w:r>
          </w:p>
          <w:p w:rsidR="00000000" w:rsidP="001F190A">
            <w:pPr>
              <w:pStyle w:val="ListBullet"/>
              <w:rPr>
                <w:lang w:val="en-NZ"/>
              </w:rPr>
            </w:pPr>
            <w:r w:rsidRPr="001F190A">
              <w:t>members from the value chain representing key parts of that chain and may, or may not, include member</w:t>
            </w:r>
            <w:r w:rsidRPr="001F190A">
              <w:t>s from outside the organisation</w:t>
            </w:r>
          </w:p>
        </w:tc>
      </w:tr>
      <w:tr w:rsidTr="00945C0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Current state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90A" w:rsidP="001F190A">
            <w:pPr>
              <w:pStyle w:val="BodyText"/>
            </w:pPr>
            <w:r w:rsidRPr="001F190A">
              <w:t>Current state of manufacturing practice includes:</w:t>
            </w:r>
          </w:p>
          <w:p w:rsidR="00000000" w:rsidRPr="001F190A" w:rsidP="001F190A">
            <w:pPr>
              <w:pStyle w:val="ListBullet"/>
            </w:pPr>
            <w:r w:rsidRPr="001F190A">
              <w:t>output quantities and qualities</w:t>
            </w:r>
          </w:p>
          <w:p w:rsidR="00000000" w:rsidRPr="001F190A" w:rsidP="001F190A">
            <w:pPr>
              <w:pStyle w:val="ListBullet"/>
            </w:pPr>
            <w:r w:rsidRPr="001F190A">
              <w:t>variability in quality and quantity</w:t>
            </w:r>
          </w:p>
          <w:p w:rsidR="00000000" w:rsidRPr="001F190A" w:rsidP="001F190A">
            <w:pPr>
              <w:pStyle w:val="ListBullet"/>
            </w:pPr>
            <w:r w:rsidRPr="001F190A">
              <w:t>up time</w:t>
            </w:r>
          </w:p>
          <w:p w:rsidR="00000000" w:rsidRPr="001F190A" w:rsidP="001F190A">
            <w:pPr>
              <w:pStyle w:val="ListBullet"/>
            </w:pPr>
            <w:r w:rsidRPr="001F190A">
              <w:t>causes and times for the different wastes</w:t>
            </w:r>
          </w:p>
          <w:p w:rsidR="00000000" w:rsidRPr="001F190A" w:rsidP="001F190A">
            <w:pPr>
              <w:pStyle w:val="ListBullet"/>
            </w:pPr>
            <w:r w:rsidRPr="001F190A">
              <w:t xml:space="preserve">key performance indicators (KPIs) </w:t>
            </w:r>
          </w:p>
          <w:p w:rsidR="00000000" w:rsidRPr="001F190A" w:rsidP="001F190A">
            <w:pPr>
              <w:pStyle w:val="ListBullet"/>
            </w:pPr>
            <w:r w:rsidRPr="001F190A">
              <w:t>inves</w:t>
            </w:r>
            <w:r w:rsidRPr="001F190A">
              <w:t>tment hurdle rates and actual rates of return</w:t>
            </w:r>
          </w:p>
          <w:p w:rsidR="00000000" w:rsidRPr="001F190A" w:rsidP="001F190A">
            <w:pPr>
              <w:pStyle w:val="ListBullet"/>
            </w:pPr>
            <w:r w:rsidRPr="001F190A">
              <w:t>HSE indicators</w:t>
            </w:r>
          </w:p>
          <w:p w:rsidR="00000000" w:rsidRPr="001F190A" w:rsidP="001F190A">
            <w:pPr>
              <w:pStyle w:val="ListBullet"/>
            </w:pPr>
            <w:r w:rsidRPr="001F190A">
              <w:t>reliability indicators</w:t>
            </w:r>
          </w:p>
          <w:p w:rsidR="00000000" w:rsidP="001F190A">
            <w:pPr>
              <w:pStyle w:val="ListBullet"/>
              <w:rPr>
                <w:lang w:val="en-NZ"/>
              </w:rPr>
            </w:pPr>
            <w:r w:rsidRPr="001F190A">
              <w:t>other indicators appropriate to the organisation and its technology and processes</w:t>
            </w:r>
          </w:p>
        </w:tc>
      </w:tr>
      <w:tr w:rsidTr="00945C0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Infrastructure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90A" w:rsidP="001F190A">
            <w:pPr>
              <w:pStyle w:val="BodyText"/>
            </w:pPr>
            <w:r w:rsidRPr="001F190A">
              <w:t>Infrastructure includes:</w:t>
            </w:r>
          </w:p>
          <w:p w:rsidR="00000000" w:rsidRPr="001F190A" w:rsidP="001F190A">
            <w:pPr>
              <w:pStyle w:val="ListBullet"/>
            </w:pPr>
            <w:r w:rsidRPr="001F190A">
              <w:t>policies and procedures</w:t>
            </w:r>
          </w:p>
          <w:p w:rsidR="00000000" w:rsidRPr="001F190A" w:rsidP="001F190A">
            <w:pPr>
              <w:pStyle w:val="ListBullet"/>
            </w:pPr>
            <w:r w:rsidRPr="001F190A">
              <w:t>plant and equipment</w:t>
            </w:r>
          </w:p>
          <w:p w:rsidR="00000000" w:rsidRPr="001F190A" w:rsidP="001F190A">
            <w:pPr>
              <w:pStyle w:val="ListBullet"/>
            </w:pPr>
            <w:r w:rsidRPr="001F190A">
              <w:t>materials, energy, utilities and other consumables</w:t>
            </w:r>
          </w:p>
          <w:p w:rsidR="00000000" w:rsidP="001F190A">
            <w:pPr>
              <w:pStyle w:val="ListBullet"/>
              <w:rPr>
                <w:lang w:val="en-NZ"/>
              </w:rPr>
            </w:pPr>
            <w:r w:rsidRPr="001F190A">
              <w:t>workforce arrangements including employee numbers, organisation structure, competencies and competency mix</w:t>
            </w:r>
          </w:p>
        </w:tc>
      </w:tr>
      <w:tr w:rsidTr="00945C0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Future state model of practice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90A" w:rsidP="001F190A">
            <w:pPr>
              <w:pStyle w:val="BodyText"/>
            </w:pPr>
            <w:r w:rsidRPr="001F190A">
              <w:t>The model of practice will be an improved future state model which</w:t>
            </w:r>
            <w:r w:rsidRPr="001F190A">
              <w:t xml:space="preserve"> will:</w:t>
            </w:r>
          </w:p>
          <w:p w:rsidR="00000000" w:rsidRPr="001F190A" w:rsidP="001F190A">
            <w:pPr>
              <w:pStyle w:val="ListBullet"/>
            </w:pPr>
            <w:r w:rsidRPr="001F190A">
              <w:t>help achieve the required organisation strategy and philosophy</w:t>
            </w:r>
          </w:p>
          <w:p w:rsidR="00000000" w:rsidRPr="001F190A" w:rsidP="001F190A">
            <w:pPr>
              <w:pStyle w:val="ListBullet"/>
            </w:pPr>
            <w:r w:rsidRPr="001F190A">
              <w:t>give direction to improvements and actions</w:t>
            </w:r>
          </w:p>
          <w:p w:rsidR="00000000" w:rsidRPr="001F190A" w:rsidP="001F190A">
            <w:pPr>
              <w:pStyle w:val="ListBullet"/>
            </w:pPr>
            <w:r w:rsidRPr="001F190A">
              <w:t>include forecasts of:</w:t>
            </w:r>
          </w:p>
          <w:p w:rsidR="00000000" w:rsidRPr="001F190A" w:rsidP="001F190A">
            <w:pPr>
              <w:pStyle w:val="ListBullet2"/>
            </w:pPr>
            <w:r w:rsidRPr="001F190A">
              <w:t>output quantities and qualities</w:t>
            </w:r>
          </w:p>
          <w:p w:rsidR="00000000" w:rsidRPr="001F190A" w:rsidP="001F190A">
            <w:pPr>
              <w:pStyle w:val="ListBullet2"/>
            </w:pPr>
            <w:r w:rsidRPr="001F190A">
              <w:t>variability in quality and quantity</w:t>
            </w:r>
          </w:p>
          <w:p w:rsidR="00000000" w:rsidRPr="001F190A" w:rsidP="001F190A">
            <w:pPr>
              <w:pStyle w:val="ListBullet2"/>
            </w:pPr>
            <w:r w:rsidRPr="001F190A">
              <w:t>HSE indicators</w:t>
            </w:r>
          </w:p>
          <w:p w:rsidR="00000000" w:rsidRPr="001F190A" w:rsidP="001F190A">
            <w:pPr>
              <w:pStyle w:val="ListBullet2"/>
            </w:pPr>
            <w:r w:rsidRPr="001F190A">
              <w:t>reliability/up time</w:t>
            </w:r>
          </w:p>
          <w:p w:rsidR="00000000" w:rsidRPr="001F190A" w:rsidP="001F190A">
            <w:pPr>
              <w:pStyle w:val="ListBullet2"/>
            </w:pPr>
            <w:r w:rsidRPr="001F190A">
              <w:t>rates of return</w:t>
            </w:r>
          </w:p>
          <w:p w:rsidR="00000000" w:rsidP="001F190A">
            <w:pPr>
              <w:pStyle w:val="ListBullet2"/>
              <w:rPr>
                <w:lang w:val="en-NZ"/>
              </w:rPr>
            </w:pPr>
            <w:r w:rsidRPr="001F190A">
              <w:t>other indicators appropriate to the organisation and its technology and processes</w:t>
            </w:r>
          </w:p>
        </w:tc>
      </w:tr>
      <w:tr w:rsidTr="00945C0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Measures of progress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90A" w:rsidP="001F190A">
            <w:pPr>
              <w:pStyle w:val="BodyText"/>
            </w:pPr>
            <w:r w:rsidRPr="001F190A">
              <w:t>Measures of progress include:</w:t>
            </w:r>
          </w:p>
          <w:p w:rsidR="00000000" w:rsidP="001F190A">
            <w:pPr>
              <w:pStyle w:val="ListBullet"/>
              <w:rPr>
                <w:lang w:val="en-NZ"/>
              </w:rPr>
            </w:pPr>
            <w:r w:rsidRPr="001F190A">
              <w:t xml:space="preserve">those metrics and other indicators defined and agreed before the commencement of </w:t>
            </w:r>
            <w:r w:rsidRPr="001F190A">
              <w:t>implementation which provide feedback on the progress towards the future state</w:t>
            </w:r>
          </w:p>
        </w:tc>
      </w:tr>
      <w:tr w:rsidTr="00945C0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Competitive philosophy</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90A" w:rsidP="001F190A">
            <w:pPr>
              <w:pStyle w:val="BodyText"/>
            </w:pPr>
            <w:r w:rsidRPr="001F190A">
              <w:t>Competitive philosophy includes that body of knowledge and techniques which together guides an organisation towards achieving best practice in their proc</w:t>
            </w:r>
            <w:r w:rsidRPr="001F190A">
              <w:t>esses and includes:</w:t>
            </w:r>
          </w:p>
          <w:p w:rsidR="00000000" w:rsidRPr="001F190A" w:rsidP="001F190A">
            <w:pPr>
              <w:pStyle w:val="ListBullet"/>
            </w:pPr>
            <w:r w:rsidRPr="001F190A">
              <w:t>manufacturing practice</w:t>
            </w:r>
          </w:p>
          <w:p w:rsidR="00000000" w:rsidRPr="001F190A" w:rsidP="001F190A">
            <w:pPr>
              <w:pStyle w:val="ListBullet"/>
            </w:pPr>
            <w:r w:rsidRPr="001F190A">
              <w:t>lean manufacturing</w:t>
            </w:r>
          </w:p>
          <w:p w:rsidR="00000000" w:rsidP="001F190A">
            <w:pPr>
              <w:pStyle w:val="ListBullet"/>
              <w:rPr>
                <w:lang w:val="en-NZ"/>
              </w:rPr>
            </w:pPr>
            <w:r w:rsidRPr="001F190A">
              <w:t>agile manufacturing</w:t>
            </w:r>
          </w:p>
        </w:tc>
      </w:tr>
      <w:tr w:rsidTr="00945C0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Prioritising action</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90A" w:rsidP="001F190A">
            <w:pPr>
              <w:pStyle w:val="BodyText"/>
            </w:pPr>
            <w:r w:rsidRPr="001F190A">
              <w:t>Prioritising of actions may include:</w:t>
            </w:r>
          </w:p>
          <w:p w:rsidR="00000000" w:rsidRPr="001F190A" w:rsidP="001F190A">
            <w:pPr>
              <w:pStyle w:val="ListBullet"/>
            </w:pPr>
            <w:r w:rsidRPr="001F190A">
              <w:t>benefit/cost analysis</w:t>
            </w:r>
          </w:p>
          <w:p w:rsidR="00000000" w:rsidRPr="001F190A" w:rsidP="001F190A">
            <w:pPr>
              <w:pStyle w:val="ListBullet"/>
            </w:pPr>
            <w:r w:rsidRPr="001F190A">
              <w:t>readiness analysis</w:t>
            </w:r>
          </w:p>
          <w:p w:rsidR="00000000" w:rsidP="001F190A">
            <w:pPr>
              <w:pStyle w:val="ListBullet"/>
              <w:rPr>
                <w:lang w:val="en-NZ"/>
              </w:rPr>
            </w:pPr>
            <w:r w:rsidRPr="001F190A">
              <w:t>tactical survival response</w:t>
            </w:r>
          </w:p>
        </w:tc>
      </w:tr>
      <w:tr w:rsidTr="00945C0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Manager</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90A" w:rsidP="001F190A">
            <w:pPr>
              <w:pStyle w:val="BodyText"/>
            </w:pPr>
            <w:r w:rsidRPr="001F190A">
              <w:t>Manager may include:</w:t>
            </w:r>
          </w:p>
          <w:p w:rsidR="00000000" w:rsidRPr="001F190A" w:rsidP="001F190A">
            <w:pPr>
              <w:pStyle w:val="ListBullet"/>
            </w:pPr>
            <w:r w:rsidRPr="001F190A">
              <w:t>any person who may have either a permanent or an ad hoc role in facilitating the function of multiple teams in a workplace, departments or entire organisations</w:t>
            </w:r>
          </w:p>
        </w:tc>
      </w:tr>
    </w:tbl>
    <w:p w:rsidR="00945C0E" w:rsidP="001F190A">
      <w:pPr>
        <w:pStyle w:val="BodyText"/>
      </w:pPr>
    </w:p>
    <w:p w:rsidR="00945C0E" w:rsidP="001F190A">
      <w:pPr>
        <w:pStyle w:val="BodyText"/>
      </w:pPr>
    </w:p>
    <w:p w:rsidR="00000000" w:rsidRPr="001F190A" w:rsidP="001F190A">
      <w:pPr>
        <w:pStyle w:val="Heading1"/>
      </w:pPr>
      <w:bookmarkStart w:id="12" w:name="O_100214"/>
      <w:bookmarkEnd w:id="12"/>
      <w:r w:rsidRPr="001F190A">
        <w:t>Unit Sector(s)</w:t>
      </w:r>
    </w:p>
    <w:tbl>
      <w:tblPr>
        <w:tblW w:w="0" w:type="auto"/>
        <w:tblLayout w:type="fixed"/>
        <w:tblCellMar>
          <w:left w:w="62" w:type="dxa"/>
          <w:right w:w="62" w:type="dxa"/>
        </w:tblCellMar>
        <w:tblLook w:val="0000"/>
      </w:tblPr>
      <w:tblGrid>
        <w:gridCol w:w="2630"/>
        <w:gridCol w:w="5892"/>
      </w:tblGrid>
      <w:tr w:rsidTr="00945C0E">
        <w:tblPrEx>
          <w:tblW w:w="0" w:type="auto"/>
          <w:tblLayout w:type="fixed"/>
          <w:tblCellMar>
            <w:left w:w="62" w:type="dxa"/>
            <w:right w:w="62" w:type="dxa"/>
          </w:tblCellMar>
          <w:tblLook w:val="0000"/>
        </w:tblPrEx>
        <w:trPr>
          <w:tblHeader/>
        </w:trPr>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Unit sector</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90A" w:rsidP="001F190A">
            <w:pPr>
              <w:pStyle w:val="BodyText"/>
            </w:pPr>
            <w:r w:rsidRPr="001F190A">
              <w:t>CM Graduate</w:t>
            </w:r>
          </w:p>
        </w:tc>
      </w:tr>
    </w:tbl>
    <w:p w:rsidR="00000000" w:rsidRPr="001F190A" w:rsidP="001F190A">
      <w:pPr>
        <w:pStyle w:val="BodyText"/>
      </w:pPr>
    </w:p>
    <w:p w:rsidR="00000000" w:rsidRPr="001F190A" w:rsidP="001F190A">
      <w:pPr>
        <w:pStyle w:val="AllowPageBreak"/>
      </w:pPr>
    </w:p>
    <w:p w:rsidR="00000000" w:rsidRPr="001F190A" w:rsidP="001F190A">
      <w:pPr>
        <w:pStyle w:val="Heading1"/>
      </w:pPr>
      <w:bookmarkStart w:id="13" w:name="O_159130"/>
      <w:bookmarkEnd w:id="13"/>
      <w:r w:rsidRPr="001F190A">
        <w:t>Competency field</w:t>
      </w:r>
    </w:p>
    <w:tbl>
      <w:tblPr>
        <w:tblW w:w="0" w:type="auto"/>
        <w:tblLayout w:type="fixed"/>
        <w:tblCellMar>
          <w:left w:w="62" w:type="dxa"/>
          <w:right w:w="62" w:type="dxa"/>
        </w:tblCellMar>
        <w:tblLook w:val="0000"/>
      </w:tblPr>
      <w:tblGrid>
        <w:gridCol w:w="2784"/>
        <w:gridCol w:w="5738"/>
      </w:tblGrid>
      <w:tr w:rsidTr="00945C0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90A" w:rsidP="001F190A">
            <w:pPr>
              <w:pStyle w:val="BodyText"/>
            </w:pPr>
          </w:p>
        </w:tc>
      </w:tr>
    </w:tbl>
    <w:p w:rsidR="00000000" w:rsidRPr="001F190A" w:rsidP="001F190A">
      <w:pPr>
        <w:pStyle w:val="BodyText"/>
      </w:pPr>
    </w:p>
    <w:p w:rsidR="00000000" w:rsidRPr="001F190A" w:rsidP="001F190A">
      <w:pPr>
        <w:pStyle w:val="AllowPageBreak"/>
      </w:pPr>
    </w:p>
    <w:p w:rsidR="00000000" w:rsidRPr="001F190A" w:rsidP="001F190A">
      <w:pPr>
        <w:pStyle w:val="Heading1"/>
      </w:pPr>
      <w:bookmarkStart w:id="14" w:name="O_159129"/>
      <w:bookmarkEnd w:id="14"/>
      <w:r w:rsidRPr="001F190A">
        <w:t>Co-requisite units</w:t>
      </w:r>
    </w:p>
    <w:tbl>
      <w:tblPr>
        <w:tblW w:w="0" w:type="auto"/>
        <w:tblLayout w:type="fixed"/>
        <w:tblCellMar>
          <w:left w:w="62" w:type="dxa"/>
          <w:right w:w="62" w:type="dxa"/>
        </w:tblCellMar>
        <w:tblLook w:val="0000"/>
      </w:tblPr>
      <w:tblGrid>
        <w:gridCol w:w="2641"/>
        <w:gridCol w:w="1322"/>
        <w:gridCol w:w="4559"/>
      </w:tblGrid>
      <w:tr w:rsidTr="00945C0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r w:rsidRPr="001F190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p>
        </w:tc>
      </w:tr>
      <w:tr w:rsidTr="00945C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90A">
            <w:pPr>
              <w:pStyle w:val="BodyText"/>
              <w:rPr>
                <w:lang w:val="en-NZ"/>
              </w:rPr>
            </w:pPr>
          </w:p>
        </w:tc>
      </w:tr>
      <w:tr w:rsidTr="00945C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90A" w:rsidP="001F190A">
            <w:pPr>
              <w:pStyle w:val="BodyText"/>
            </w:pPr>
          </w:p>
        </w:tc>
      </w:tr>
    </w:tbl>
    <w:p w:rsidR="00000000" w:rsidRPr="001F190A" w:rsidP="001F190A">
      <w:pPr>
        <w:pStyle w:val="BodyText"/>
      </w:pPr>
    </w:p>
    <w:p w:rsidR="00000000" w:rsidRPr="001F190A" w:rsidP="001F190A"/>
    <w:sectPr w:rsidSect="001F19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9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5C0E" w:rsidP="00945C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9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C0E" w:rsidP="001F19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45C0E" w:rsidP="001F19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45C0E" w:rsidP="001F19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9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5C0E" w:rsidP="00945C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9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C0E" w:rsidP="001F190A">
    <w:pPr>
      <w:pStyle w:val="Header"/>
      <w:framePr w:wrap="around"/>
    </w:pPr>
    <w:r>
      <w:fldChar w:fldCharType="begin"/>
    </w:r>
    <w:r>
      <w:instrText xml:space="preserve"> TITLE   \* MERGEFORMAT </w:instrText>
    </w:r>
    <w:r>
      <w:fldChar w:fldCharType="separate"/>
    </w:r>
    <w:r>
      <w:t>MSACMG803A Develop models of future state manufacturing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5C0E" w:rsidP="001F19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B8EA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B020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CA66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9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190A"/>
    <w:pPr>
      <w:spacing w:before="360" w:after="60"/>
      <w:outlineLvl w:val="0"/>
    </w:pPr>
    <w:rPr>
      <w:sz w:val="32"/>
    </w:rPr>
  </w:style>
  <w:style w:type="paragraph" w:styleId="Heading2">
    <w:name w:val="heading 2"/>
    <w:basedOn w:val="HeadingBase"/>
    <w:next w:val="BodyText"/>
    <w:link w:val="Heading2Char"/>
    <w:qFormat/>
    <w:rsid w:val="001F190A"/>
    <w:pPr>
      <w:keepLines/>
      <w:spacing w:before="240" w:after="120"/>
      <w:outlineLvl w:val="1"/>
    </w:pPr>
    <w:rPr>
      <w:sz w:val="28"/>
      <w:szCs w:val="40"/>
    </w:rPr>
  </w:style>
  <w:style w:type="paragraph" w:styleId="Heading3">
    <w:name w:val="heading 3"/>
    <w:basedOn w:val="HeadingBase"/>
    <w:next w:val="BodyText"/>
    <w:link w:val="Heading3Char"/>
    <w:qFormat/>
    <w:rsid w:val="001F190A"/>
    <w:pPr>
      <w:spacing w:before="180" w:after="120"/>
      <w:outlineLvl w:val="2"/>
    </w:pPr>
    <w:rPr>
      <w:spacing w:val="-10"/>
      <w:kern w:val="32"/>
    </w:rPr>
  </w:style>
  <w:style w:type="paragraph" w:styleId="Heading4">
    <w:name w:val="heading 4"/>
    <w:basedOn w:val="HeadingBase"/>
    <w:next w:val="BodyText"/>
    <w:link w:val="Heading4Char"/>
    <w:qFormat/>
    <w:rsid w:val="001F190A"/>
    <w:pPr>
      <w:spacing w:before="160" w:after="120"/>
      <w:outlineLvl w:val="3"/>
    </w:pPr>
    <w:rPr>
      <w:sz w:val="22"/>
    </w:rPr>
  </w:style>
  <w:style w:type="paragraph" w:styleId="Heading5">
    <w:name w:val="heading 5"/>
    <w:basedOn w:val="HeadingBase"/>
    <w:next w:val="Normal"/>
    <w:link w:val="Heading5Char"/>
    <w:qFormat/>
    <w:rsid w:val="001F190A"/>
    <w:pPr>
      <w:spacing w:before="80"/>
      <w:outlineLvl w:val="4"/>
    </w:pPr>
    <w:rPr>
      <w:color w:val="918585"/>
      <w:sz w:val="20"/>
    </w:rPr>
  </w:style>
  <w:style w:type="paragraph" w:styleId="Heading6">
    <w:name w:val="heading 6"/>
    <w:basedOn w:val="HeadingBase"/>
    <w:next w:val="Normal"/>
    <w:link w:val="Heading6Char"/>
    <w:qFormat/>
    <w:rsid w:val="001F190A"/>
    <w:pPr>
      <w:spacing w:before="60"/>
      <w:outlineLvl w:val="5"/>
    </w:pPr>
    <w:rPr>
      <w:color w:val="918585"/>
      <w:sz w:val="20"/>
    </w:rPr>
  </w:style>
  <w:style w:type="paragraph" w:styleId="Heading7">
    <w:name w:val="heading 7"/>
    <w:basedOn w:val="Normal"/>
    <w:next w:val="Normal"/>
    <w:link w:val="Heading7Char"/>
    <w:qFormat/>
    <w:rsid w:val="001F190A"/>
    <w:pPr>
      <w:ind w:left="720"/>
      <w:outlineLvl w:val="6"/>
    </w:pPr>
    <w:rPr>
      <w:i/>
    </w:rPr>
  </w:style>
  <w:style w:type="paragraph" w:styleId="Heading8">
    <w:name w:val="heading 8"/>
    <w:basedOn w:val="Normal"/>
    <w:next w:val="Normal"/>
    <w:link w:val="Heading8Char"/>
    <w:qFormat/>
    <w:rsid w:val="001F190A"/>
    <w:pPr>
      <w:ind w:left="720"/>
      <w:outlineLvl w:val="7"/>
    </w:pPr>
    <w:rPr>
      <w:i/>
    </w:rPr>
  </w:style>
  <w:style w:type="paragraph" w:styleId="Heading9">
    <w:name w:val="heading 9"/>
    <w:basedOn w:val="Normal"/>
    <w:next w:val="Normal"/>
    <w:link w:val="Heading9Char"/>
    <w:qFormat/>
    <w:rsid w:val="001F190A"/>
    <w:pPr>
      <w:ind w:left="720"/>
      <w:outlineLvl w:val="8"/>
    </w:pPr>
    <w:rPr>
      <w:i/>
    </w:rPr>
  </w:style>
  <w:style w:type="character" w:default="1" w:styleId="DefaultParagraphFont">
    <w:name w:val="Default Paragraph Font"/>
    <w:uiPriority w:val="1"/>
    <w:unhideWhenUsed/>
    <w:rsid w:val="001F19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190A"/>
  </w:style>
  <w:style w:type="character" w:customStyle="1" w:styleId="Heading1Char">
    <w:name w:val="Heading 1 Char"/>
    <w:basedOn w:val="DefaultParagraphFont"/>
    <w:link w:val="Heading1"/>
    <w:rsid w:val="001F190A"/>
    <w:rPr>
      <w:rFonts w:ascii="Times New Roman" w:eastAsia="Times New Roman" w:hAnsi="Times New Roman" w:cs="Times New Roman"/>
      <w:b/>
      <w:sz w:val="32"/>
      <w:szCs w:val="20"/>
      <w:lang w:eastAsia="en-US"/>
    </w:rPr>
  </w:style>
  <w:style w:type="paragraph" w:styleId="BodyText">
    <w:name w:val="Body Text"/>
    <w:basedOn w:val="Normal"/>
    <w:link w:val="BodyTextChar"/>
    <w:rsid w:val="001F19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190A"/>
    <w:rPr>
      <w:rFonts w:ascii="Times New Roman" w:eastAsia="Times New Roman" w:hAnsi="Times New Roman" w:cs="Times New Roman"/>
      <w:sz w:val="24"/>
      <w:lang w:val="en-US" w:eastAsia="en-US"/>
    </w:rPr>
  </w:style>
  <w:style w:type="paragraph" w:styleId="Footer">
    <w:name w:val="footer"/>
    <w:basedOn w:val="Normal"/>
    <w:link w:val="FooterChar"/>
    <w:rsid w:val="001F19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190A"/>
    <w:rPr>
      <w:rFonts w:ascii="Times New Roman" w:eastAsia="Times New Roman" w:hAnsi="Times New Roman" w:cs="Times New Roman"/>
      <w:sz w:val="16"/>
      <w:lang w:val="en-US" w:eastAsia="en-US"/>
    </w:rPr>
  </w:style>
  <w:style w:type="paragraph" w:styleId="List">
    <w:name w:val="List"/>
    <w:basedOn w:val="BodyText"/>
    <w:next w:val="BodyText"/>
    <w:rsid w:val="001F190A"/>
    <w:pPr>
      <w:tabs>
        <w:tab w:val="left" w:pos="340"/>
      </w:tabs>
      <w:spacing w:before="60" w:after="60"/>
      <w:ind w:left="340" w:hanging="340"/>
    </w:pPr>
  </w:style>
  <w:style w:type="paragraph" w:styleId="ListBullet">
    <w:name w:val="List Bullet"/>
    <w:basedOn w:val="List"/>
    <w:rsid w:val="001F190A"/>
    <w:pPr>
      <w:numPr>
        <w:numId w:val="13"/>
      </w:numPr>
      <w:tabs>
        <w:tab w:val="clear" w:pos="340"/>
      </w:tabs>
      <w:spacing w:before="40" w:after="40"/>
    </w:pPr>
  </w:style>
  <w:style w:type="character" w:customStyle="1" w:styleId="SpecialBold">
    <w:name w:val="Special Bold"/>
    <w:basedOn w:val="DefaultParagraphFont"/>
    <w:rsid w:val="001F190A"/>
    <w:rPr>
      <w:b/>
      <w:spacing w:val="0"/>
    </w:rPr>
  </w:style>
  <w:style w:type="paragraph" w:styleId="ListBullet2">
    <w:name w:val="List Bullet 2"/>
    <w:basedOn w:val="List2"/>
    <w:rsid w:val="001F190A"/>
    <w:pPr>
      <w:numPr>
        <w:numId w:val="14"/>
      </w:numPr>
      <w:tabs>
        <w:tab w:val="clear" w:pos="680"/>
      </w:tabs>
    </w:pPr>
  </w:style>
  <w:style w:type="paragraph" w:styleId="Header">
    <w:name w:val="header"/>
    <w:basedOn w:val="Normal"/>
    <w:link w:val="HeaderChar"/>
    <w:rsid w:val="001F19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19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190A"/>
    <w:pPr>
      <w:spacing w:before="240" w:after="120"/>
      <w:outlineLvl w:val="0"/>
    </w:pPr>
    <w:rPr>
      <w:rFonts w:ascii="Times New Roman" w:hAnsi="Times New Roman"/>
      <w:b/>
      <w:sz w:val="28"/>
    </w:rPr>
  </w:style>
  <w:style w:type="paragraph" w:customStyle="1" w:styleId="AllowPageBreak">
    <w:name w:val="AllowPageBreak"/>
    <w:rsid w:val="001F19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190A"/>
    <w:pPr>
      <w:tabs>
        <w:tab w:val="left" w:pos="680"/>
      </w:tabs>
      <w:spacing w:before="60" w:after="60"/>
      <w:ind w:left="680" w:hanging="340"/>
    </w:pPr>
  </w:style>
  <w:style w:type="character" w:customStyle="1" w:styleId="Heading2Char">
    <w:name w:val="Heading 2 Char"/>
    <w:basedOn w:val="DefaultParagraphFont"/>
    <w:link w:val="Heading2"/>
    <w:rsid w:val="001F19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19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19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19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19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19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19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190A"/>
    <w:rPr>
      <w:rFonts w:ascii="Courier New" w:eastAsia="Times New Roman" w:hAnsi="Courier New" w:cs="Times New Roman"/>
      <w:i/>
      <w:szCs w:val="20"/>
      <w:lang w:val="en-US" w:eastAsia="en-US"/>
    </w:rPr>
  </w:style>
  <w:style w:type="paragraph" w:customStyle="1" w:styleId="HeadingBase">
    <w:name w:val="Heading Base"/>
    <w:rsid w:val="001F19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190A"/>
    <w:pPr>
      <w:tabs>
        <w:tab w:val="right" w:leader="dot" w:pos="9072"/>
      </w:tabs>
      <w:ind w:left="567"/>
    </w:pPr>
    <w:rPr>
      <w:szCs w:val="22"/>
    </w:rPr>
  </w:style>
  <w:style w:type="paragraph" w:customStyle="1" w:styleId="TOCBase">
    <w:name w:val="TOC Base"/>
    <w:rsid w:val="001F19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190A"/>
    <w:pPr>
      <w:tabs>
        <w:tab w:val="right" w:leader="dot" w:pos="9072"/>
      </w:tabs>
      <w:spacing w:before="40" w:after="40"/>
      <w:ind w:left="284"/>
    </w:pPr>
    <w:rPr>
      <w:rFonts w:ascii="Times New Roman" w:hAnsi="Times New Roman"/>
    </w:rPr>
  </w:style>
  <w:style w:type="paragraph" w:styleId="TOC1">
    <w:name w:val="toc 1"/>
    <w:basedOn w:val="TOCBase"/>
    <w:next w:val="Normal"/>
    <w:rsid w:val="001F19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190A"/>
    <w:pPr>
      <w:spacing w:before="5040"/>
      <w:jc w:val="center"/>
    </w:pPr>
    <w:rPr>
      <w:sz w:val="48"/>
      <w:szCs w:val="72"/>
      <w:lang w:val="en-US"/>
    </w:rPr>
  </w:style>
  <w:style w:type="character" w:customStyle="1" w:styleId="TitleChar">
    <w:name w:val="Title Char"/>
    <w:basedOn w:val="DefaultParagraphFont"/>
    <w:link w:val="Title"/>
    <w:rsid w:val="001F19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190A"/>
    <w:pPr>
      <w:tabs>
        <w:tab w:val="left" w:pos="3600"/>
        <w:tab w:val="left" w:pos="3958"/>
      </w:tabs>
    </w:pPr>
  </w:style>
  <w:style w:type="paragraph" w:customStyle="1" w:styleId="Note">
    <w:name w:val="Note"/>
    <w:basedOn w:val="BodyText"/>
    <w:rsid w:val="001F19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190A"/>
    <w:pPr>
      <w:framePr w:wrap="auto" w:hAnchor="text" w:y="6049"/>
    </w:pPr>
    <w:rPr>
      <w:color w:val="000000"/>
      <w:sz w:val="40"/>
    </w:rPr>
  </w:style>
  <w:style w:type="paragraph" w:customStyle="1" w:styleId="TOCTitle">
    <w:name w:val="TOCTitle"/>
    <w:basedOn w:val="Heading1"/>
    <w:rsid w:val="001F190A"/>
    <w:pPr>
      <w:spacing w:after="240"/>
      <w:jc w:val="center"/>
      <w:outlineLvl w:val="9"/>
    </w:pPr>
    <w:rPr>
      <w:caps/>
    </w:rPr>
  </w:style>
  <w:style w:type="paragraph" w:customStyle="1" w:styleId="Version">
    <w:name w:val="Version"/>
    <w:rsid w:val="001F19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190A"/>
    <w:pPr>
      <w:keepNext w:val="0"/>
      <w:tabs>
        <w:tab w:val="right" w:pos="4176"/>
      </w:tabs>
      <w:ind w:left="198" w:hanging="198"/>
    </w:pPr>
    <w:rPr>
      <w:rFonts w:ascii="Garamond" w:hAnsi="Garamond"/>
    </w:rPr>
  </w:style>
  <w:style w:type="paragraph" w:styleId="IndexHeading">
    <w:name w:val="index heading"/>
    <w:basedOn w:val="Normal"/>
    <w:next w:val="Index1"/>
    <w:semiHidden/>
    <w:rsid w:val="001F190A"/>
    <w:pPr>
      <w:spacing w:before="120" w:after="120"/>
    </w:pPr>
    <w:rPr>
      <w:rFonts w:ascii="Arial" w:hAnsi="Arial"/>
      <w:b/>
      <w:color w:val="918585"/>
      <w:sz w:val="24"/>
    </w:rPr>
  </w:style>
  <w:style w:type="paragraph" w:customStyle="1" w:styleId="Chapter">
    <w:name w:val="Chapter"/>
    <w:basedOn w:val="Normal"/>
    <w:rsid w:val="001F190A"/>
    <w:pPr>
      <w:spacing w:before="240"/>
    </w:pPr>
    <w:rPr>
      <w:rFonts w:ascii="Times New Roman" w:hAnsi="Times New Roman"/>
      <w:smallCaps/>
      <w:spacing w:val="80"/>
      <w:sz w:val="28"/>
    </w:rPr>
  </w:style>
  <w:style w:type="paragraph" w:customStyle="1" w:styleId="InChapter">
    <w:name w:val="InChapter"/>
    <w:basedOn w:val="Heading3"/>
    <w:rsid w:val="001F190A"/>
    <w:pPr>
      <w:spacing w:after="240"/>
      <w:outlineLvl w:val="9"/>
    </w:pPr>
    <w:rPr>
      <w:noProof/>
    </w:rPr>
  </w:style>
  <w:style w:type="paragraph" w:styleId="Index2">
    <w:name w:val="index 2"/>
    <w:basedOn w:val="Normal"/>
    <w:next w:val="Normal"/>
    <w:semiHidden/>
    <w:rsid w:val="001F190A"/>
    <w:pPr>
      <w:tabs>
        <w:tab w:val="right" w:pos="4176"/>
      </w:tabs>
      <w:ind w:left="568" w:hanging="284"/>
    </w:pPr>
    <w:rPr>
      <w:rFonts w:ascii="Garamond" w:hAnsi="Garamond"/>
    </w:rPr>
  </w:style>
  <w:style w:type="paragraph" w:customStyle="1" w:styleId="Byline">
    <w:name w:val="Byline"/>
    <w:rsid w:val="001F19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190A"/>
    <w:pPr>
      <w:tabs>
        <w:tab w:val="clear" w:pos="3600"/>
        <w:tab w:val="clear" w:pos="3958"/>
      </w:tabs>
      <w:jc w:val="right"/>
    </w:pPr>
  </w:style>
  <w:style w:type="character" w:styleId="Emphasis">
    <w:name w:val="Emphasis"/>
    <w:basedOn w:val="DefaultParagraphFont"/>
    <w:qFormat/>
    <w:rsid w:val="001F190A"/>
    <w:rPr>
      <w:i/>
    </w:rPr>
  </w:style>
  <w:style w:type="paragraph" w:styleId="Caption">
    <w:name w:val="caption"/>
    <w:basedOn w:val="BodyText"/>
    <w:next w:val="Normal"/>
    <w:qFormat/>
    <w:rsid w:val="001F190A"/>
    <w:pPr>
      <w:framePr w:w="2268" w:hSpace="181" w:vSpace="181" w:wrap="around" w:vAnchor="text" w:hAnchor="page" w:x="1135" w:y="285" w:anchorLock="1"/>
    </w:pPr>
    <w:rPr>
      <w:i/>
    </w:rPr>
  </w:style>
  <w:style w:type="paragraph" w:customStyle="1" w:styleId="MiniTOCTitle">
    <w:name w:val="MiniTOCTitle"/>
    <w:basedOn w:val="Heading4"/>
    <w:rsid w:val="001F190A"/>
    <w:pPr>
      <w:spacing w:before="240"/>
      <w:outlineLvl w:val="9"/>
    </w:pPr>
    <w:rPr>
      <w:noProof/>
      <w:sz w:val="24"/>
    </w:rPr>
  </w:style>
  <w:style w:type="paragraph" w:customStyle="1" w:styleId="MiniTOCItem">
    <w:name w:val="MiniTOCItem"/>
    <w:basedOn w:val="ListBullet"/>
    <w:rsid w:val="001F190A"/>
    <w:pPr>
      <w:numPr>
        <w:numId w:val="0"/>
      </w:numPr>
      <w:tabs>
        <w:tab w:val="right" w:leader="dot" w:pos="6521"/>
      </w:tabs>
      <w:spacing w:before="0" w:after="0"/>
    </w:pPr>
  </w:style>
  <w:style w:type="paragraph" w:customStyle="1" w:styleId="TOFTitle">
    <w:name w:val="TOFTitle"/>
    <w:basedOn w:val="TOCTitle"/>
    <w:rsid w:val="001F190A"/>
  </w:style>
  <w:style w:type="paragraph" w:styleId="TableofFigures">
    <w:name w:val="table of figures"/>
    <w:basedOn w:val="Normal"/>
    <w:next w:val="Normal"/>
    <w:semiHidden/>
    <w:rsid w:val="001F190A"/>
    <w:pPr>
      <w:tabs>
        <w:tab w:val="right" w:leader="dot" w:pos="9072"/>
      </w:tabs>
      <w:ind w:left="970" w:hanging="403"/>
    </w:pPr>
    <w:rPr>
      <w:rFonts w:ascii="Times New Roman" w:hAnsi="Times New Roman"/>
      <w:b/>
    </w:rPr>
  </w:style>
  <w:style w:type="paragraph" w:styleId="ListNumber">
    <w:name w:val="List Number"/>
    <w:basedOn w:val="List"/>
    <w:rsid w:val="001F190A"/>
    <w:pPr>
      <w:numPr>
        <w:numId w:val="11"/>
      </w:numPr>
    </w:pPr>
  </w:style>
  <w:style w:type="character" w:customStyle="1" w:styleId="WingdingSymbols">
    <w:name w:val="Wingding Symbols"/>
    <w:rsid w:val="001F190A"/>
    <w:rPr>
      <w:rFonts w:ascii="Wingdings" w:hAnsi="Wingdings"/>
    </w:rPr>
  </w:style>
  <w:style w:type="paragraph" w:customStyle="1" w:styleId="TableHeading">
    <w:name w:val="Table Heading"/>
    <w:basedOn w:val="HeadingBase"/>
    <w:rsid w:val="001F190A"/>
    <w:pPr>
      <w:keepLines/>
      <w:pBdr>
        <w:bottom w:val="single" w:sz="6" w:space="1" w:color="918585"/>
      </w:pBdr>
      <w:spacing w:before="240"/>
    </w:pPr>
  </w:style>
  <w:style w:type="character" w:customStyle="1" w:styleId="HotSpot">
    <w:name w:val="HotSpot"/>
    <w:rsid w:val="001F190A"/>
    <w:rPr>
      <w:color w:val="0033CC"/>
      <w:u w:val="none"/>
    </w:rPr>
  </w:style>
  <w:style w:type="paragraph" w:customStyle="1" w:styleId="BodyTextRight">
    <w:name w:val="Body Text Right"/>
    <w:basedOn w:val="BodyText"/>
    <w:rsid w:val="001F190A"/>
    <w:pPr>
      <w:spacing w:before="0" w:after="0"/>
      <w:jc w:val="right"/>
    </w:pPr>
  </w:style>
  <w:style w:type="paragraph" w:styleId="Index3">
    <w:name w:val="index 3"/>
    <w:basedOn w:val="ListNumber2"/>
    <w:next w:val="Normal"/>
    <w:semiHidden/>
    <w:rsid w:val="001F190A"/>
    <w:pPr>
      <w:numPr>
        <w:numId w:val="0"/>
      </w:numPr>
      <w:tabs>
        <w:tab w:val="right" w:leader="dot" w:pos="4176"/>
      </w:tabs>
    </w:pPr>
  </w:style>
  <w:style w:type="paragraph" w:styleId="ListNumber2">
    <w:name w:val="List Number 2"/>
    <w:basedOn w:val="List2"/>
    <w:rsid w:val="001F190A"/>
    <w:pPr>
      <w:numPr>
        <w:numId w:val="10"/>
      </w:numPr>
      <w:tabs>
        <w:tab w:val="clear" w:pos="1060"/>
      </w:tabs>
    </w:pPr>
  </w:style>
  <w:style w:type="paragraph" w:customStyle="1" w:styleId="MarginNote">
    <w:name w:val="Margin Note"/>
    <w:basedOn w:val="BodyText"/>
    <w:rsid w:val="001F19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19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19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190A"/>
    <w:rPr>
      <w:sz w:val="32"/>
    </w:rPr>
  </w:style>
  <w:style w:type="paragraph" w:customStyle="1" w:styleId="HeadingProcedure">
    <w:name w:val="Heading Procedure"/>
    <w:basedOn w:val="HeadingBase"/>
    <w:next w:val="Normal"/>
    <w:rsid w:val="001F190A"/>
    <w:pPr>
      <w:tabs>
        <w:tab w:val="left" w:pos="0"/>
      </w:tabs>
      <w:spacing w:before="120" w:after="60"/>
    </w:pPr>
    <w:rPr>
      <w:i/>
      <w:color w:val="918585"/>
      <w:sz w:val="22"/>
    </w:rPr>
  </w:style>
  <w:style w:type="paragraph" w:customStyle="1" w:styleId="TableBodyText">
    <w:name w:val="Table Body Text"/>
    <w:basedOn w:val="BodyText"/>
    <w:rsid w:val="001F190A"/>
    <w:pPr>
      <w:spacing w:before="60" w:after="60"/>
    </w:pPr>
  </w:style>
  <w:style w:type="paragraph" w:styleId="ListContinue">
    <w:name w:val="List Continue"/>
    <w:basedOn w:val="List"/>
    <w:rsid w:val="001F190A"/>
    <w:pPr>
      <w:ind w:firstLine="0"/>
    </w:pPr>
  </w:style>
  <w:style w:type="paragraph" w:customStyle="1" w:styleId="ListNote">
    <w:name w:val="List Note"/>
    <w:basedOn w:val="List"/>
    <w:rsid w:val="001F190A"/>
    <w:pPr>
      <w:pBdr>
        <w:top w:val="single" w:sz="6" w:space="2" w:color="918585"/>
        <w:bottom w:val="single" w:sz="6" w:space="2" w:color="918585"/>
      </w:pBdr>
      <w:tabs>
        <w:tab w:val="left" w:pos="1021"/>
      </w:tabs>
      <w:ind w:firstLine="0"/>
    </w:pPr>
  </w:style>
  <w:style w:type="paragraph" w:customStyle="1" w:styleId="Warning">
    <w:name w:val="Warning"/>
    <w:basedOn w:val="BodyText"/>
    <w:rsid w:val="001F190A"/>
    <w:pPr>
      <w:shd w:val="clear" w:color="auto" w:fill="D9D9D9"/>
      <w:tabs>
        <w:tab w:val="left" w:pos="992"/>
      </w:tabs>
      <w:ind w:left="119" w:right="119"/>
    </w:pPr>
    <w:rPr>
      <w:sz w:val="20"/>
    </w:rPr>
  </w:style>
  <w:style w:type="paragraph" w:customStyle="1" w:styleId="MarginIcons">
    <w:name w:val="Margin Icons"/>
    <w:basedOn w:val="BodyText"/>
    <w:rsid w:val="001F19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190A"/>
    <w:rPr>
      <w:rFonts w:ascii="Courier New" w:hAnsi="Courier New"/>
    </w:rPr>
  </w:style>
  <w:style w:type="paragraph" w:customStyle="1" w:styleId="NoteBullet">
    <w:name w:val="Note Bullet"/>
    <w:basedOn w:val="Note"/>
    <w:rsid w:val="001F190A"/>
    <w:pPr>
      <w:tabs>
        <w:tab w:val="clear" w:pos="680"/>
      </w:tabs>
      <w:spacing w:before="60" w:after="60"/>
    </w:pPr>
  </w:style>
  <w:style w:type="paragraph" w:customStyle="1" w:styleId="SubHeading2">
    <w:name w:val="SubHeading2"/>
    <w:basedOn w:val="HeadingBase"/>
    <w:rsid w:val="001F190A"/>
    <w:pPr>
      <w:spacing w:before="240" w:after="60"/>
    </w:pPr>
    <w:rPr>
      <w:sz w:val="20"/>
    </w:rPr>
  </w:style>
  <w:style w:type="paragraph" w:customStyle="1" w:styleId="SubHeading1">
    <w:name w:val="SubHeading1"/>
    <w:basedOn w:val="HeadingBase"/>
    <w:rsid w:val="001F190A"/>
    <w:pPr>
      <w:spacing w:before="240" w:after="60"/>
    </w:pPr>
    <w:rPr>
      <w:color w:val="918585"/>
      <w:sz w:val="22"/>
    </w:rPr>
  </w:style>
  <w:style w:type="paragraph" w:customStyle="1" w:styleId="SideHeading">
    <w:name w:val="Side Heading"/>
    <w:basedOn w:val="HeadingBase"/>
    <w:rsid w:val="001F19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190A"/>
    <w:pPr>
      <w:numPr>
        <w:numId w:val="12"/>
      </w:numPr>
    </w:pPr>
  </w:style>
  <w:style w:type="paragraph" w:styleId="PlainText">
    <w:name w:val="Plain Text"/>
    <w:basedOn w:val="Normal"/>
    <w:link w:val="PlainTextChar"/>
    <w:rsid w:val="001F190A"/>
    <w:rPr>
      <w:sz w:val="20"/>
    </w:rPr>
  </w:style>
  <w:style w:type="character" w:customStyle="1" w:styleId="PlainTextChar">
    <w:name w:val="Plain Text Char"/>
    <w:basedOn w:val="DefaultParagraphFont"/>
    <w:link w:val="PlainText"/>
    <w:rsid w:val="001F19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190A"/>
    <w:rPr>
      <w:b/>
      <w:smallCaps/>
    </w:rPr>
  </w:style>
  <w:style w:type="paragraph" w:customStyle="1" w:styleId="TableListNumber">
    <w:name w:val="Table List Number"/>
    <w:basedOn w:val="ListNumber"/>
    <w:rsid w:val="001F190A"/>
    <w:pPr>
      <w:numPr>
        <w:numId w:val="0"/>
      </w:numPr>
    </w:pPr>
  </w:style>
  <w:style w:type="paragraph" w:styleId="TOC4">
    <w:name w:val="toc 4"/>
    <w:basedOn w:val="TOCBase"/>
    <w:next w:val="Normal"/>
    <w:semiHidden/>
    <w:rsid w:val="001F190A"/>
    <w:pPr>
      <w:tabs>
        <w:tab w:val="right" w:leader="dot" w:pos="9071"/>
      </w:tabs>
      <w:ind w:left="1701"/>
    </w:pPr>
  </w:style>
  <w:style w:type="paragraph" w:customStyle="1" w:styleId="ListAlpha">
    <w:name w:val="List Alpha"/>
    <w:basedOn w:val="List"/>
    <w:rsid w:val="001F190A"/>
    <w:pPr>
      <w:numPr>
        <w:numId w:val="9"/>
      </w:numPr>
    </w:pPr>
  </w:style>
  <w:style w:type="paragraph" w:customStyle="1" w:styleId="ListAlpha2">
    <w:name w:val="List Alpha 2"/>
    <w:basedOn w:val="List2"/>
    <w:rsid w:val="001F190A"/>
    <w:pPr>
      <w:numPr>
        <w:numId w:val="8"/>
      </w:numPr>
    </w:pPr>
  </w:style>
  <w:style w:type="paragraph" w:styleId="List3">
    <w:name w:val="List 3"/>
    <w:basedOn w:val="BodyText"/>
    <w:rsid w:val="001F190A"/>
    <w:pPr>
      <w:tabs>
        <w:tab w:val="left" w:pos="1021"/>
      </w:tabs>
      <w:spacing w:before="60" w:after="60"/>
      <w:ind w:left="1020" w:hanging="340"/>
    </w:pPr>
  </w:style>
  <w:style w:type="paragraph" w:styleId="List4">
    <w:name w:val="List 4"/>
    <w:basedOn w:val="BodyText"/>
    <w:rsid w:val="001F190A"/>
    <w:pPr>
      <w:tabs>
        <w:tab w:val="left" w:pos="1361"/>
      </w:tabs>
      <w:spacing w:before="60" w:after="60"/>
      <w:ind w:left="1361" w:hanging="340"/>
    </w:pPr>
  </w:style>
  <w:style w:type="paragraph" w:styleId="List5">
    <w:name w:val="List 5"/>
    <w:basedOn w:val="BodyText"/>
    <w:rsid w:val="001F190A"/>
    <w:pPr>
      <w:tabs>
        <w:tab w:val="left" w:pos="1701"/>
      </w:tabs>
      <w:spacing w:before="60" w:after="60"/>
      <w:ind w:left="1701" w:hanging="340"/>
    </w:pPr>
  </w:style>
  <w:style w:type="paragraph" w:styleId="ListBullet3">
    <w:name w:val="List Bullet 3"/>
    <w:basedOn w:val="List3"/>
    <w:rsid w:val="001F190A"/>
    <w:pPr>
      <w:numPr>
        <w:numId w:val="15"/>
      </w:numPr>
      <w:tabs>
        <w:tab w:val="clear" w:pos="1021"/>
      </w:tabs>
      <w:ind w:left="1037" w:hanging="357"/>
    </w:pPr>
  </w:style>
  <w:style w:type="paragraph" w:styleId="ListBullet4">
    <w:name w:val="List Bullet 4"/>
    <w:basedOn w:val="List4"/>
    <w:rsid w:val="001F190A"/>
    <w:pPr>
      <w:numPr>
        <w:numId w:val="3"/>
      </w:numPr>
    </w:pPr>
  </w:style>
  <w:style w:type="paragraph" w:styleId="ListBullet5">
    <w:name w:val="List Bullet 5"/>
    <w:basedOn w:val="List5"/>
    <w:rsid w:val="001F190A"/>
    <w:pPr>
      <w:numPr>
        <w:numId w:val="4"/>
      </w:numPr>
    </w:pPr>
  </w:style>
  <w:style w:type="paragraph" w:styleId="ListContinue2">
    <w:name w:val="List Continue 2"/>
    <w:basedOn w:val="List2"/>
    <w:rsid w:val="001F190A"/>
    <w:pPr>
      <w:ind w:firstLine="0"/>
    </w:pPr>
  </w:style>
  <w:style w:type="paragraph" w:styleId="ListContinue3">
    <w:name w:val="List Continue 3"/>
    <w:basedOn w:val="List3"/>
    <w:rsid w:val="001F190A"/>
    <w:pPr>
      <w:ind w:left="1021" w:firstLine="0"/>
    </w:pPr>
  </w:style>
  <w:style w:type="paragraph" w:styleId="ListContinue4">
    <w:name w:val="List Continue 4"/>
    <w:basedOn w:val="List4"/>
    <w:rsid w:val="001F190A"/>
    <w:pPr>
      <w:ind w:firstLine="0"/>
    </w:pPr>
  </w:style>
  <w:style w:type="paragraph" w:styleId="ListContinue5">
    <w:name w:val="List Continue 5"/>
    <w:basedOn w:val="List5"/>
    <w:rsid w:val="001F190A"/>
    <w:pPr>
      <w:ind w:firstLine="0"/>
    </w:pPr>
  </w:style>
  <w:style w:type="paragraph" w:styleId="ListNumber3">
    <w:name w:val="List Number 3"/>
    <w:basedOn w:val="List3"/>
    <w:rsid w:val="001F190A"/>
    <w:pPr>
      <w:numPr>
        <w:numId w:val="5"/>
      </w:numPr>
    </w:pPr>
  </w:style>
  <w:style w:type="paragraph" w:styleId="ListNumber4">
    <w:name w:val="List Number 4"/>
    <w:basedOn w:val="List4"/>
    <w:rsid w:val="001F190A"/>
    <w:pPr>
      <w:numPr>
        <w:numId w:val="6"/>
      </w:numPr>
    </w:pPr>
  </w:style>
  <w:style w:type="paragraph" w:styleId="ListNumber5">
    <w:name w:val="List Number 5"/>
    <w:basedOn w:val="List5"/>
    <w:rsid w:val="001F190A"/>
    <w:pPr>
      <w:numPr>
        <w:numId w:val="7"/>
      </w:numPr>
    </w:pPr>
  </w:style>
  <w:style w:type="paragraph" w:styleId="BlockText">
    <w:name w:val="Block Text"/>
    <w:basedOn w:val="Normal"/>
    <w:rsid w:val="001F190A"/>
    <w:pPr>
      <w:spacing w:after="120"/>
      <w:ind w:left="1440" w:right="1440"/>
    </w:pPr>
  </w:style>
  <w:style w:type="character" w:customStyle="1" w:styleId="Subscript">
    <w:name w:val="Subscript"/>
    <w:basedOn w:val="DefaultParagraphFont"/>
    <w:rsid w:val="001F190A"/>
    <w:rPr>
      <w:sz w:val="16"/>
      <w:vertAlign w:val="subscript"/>
    </w:rPr>
  </w:style>
  <w:style w:type="character" w:customStyle="1" w:styleId="Superscript">
    <w:name w:val="Superscript"/>
    <w:basedOn w:val="DefaultParagraphFont"/>
    <w:rsid w:val="001F190A"/>
    <w:rPr>
      <w:sz w:val="16"/>
      <w:vertAlign w:val="superscript"/>
    </w:rPr>
  </w:style>
  <w:style w:type="character" w:customStyle="1" w:styleId="Symbols">
    <w:name w:val="Symbols"/>
    <w:basedOn w:val="DefaultParagraphFont"/>
    <w:rsid w:val="001F190A"/>
    <w:rPr>
      <w:rFonts w:ascii="Symbol" w:hAnsi="Symbol"/>
    </w:rPr>
  </w:style>
  <w:style w:type="character" w:customStyle="1" w:styleId="MenuOptions">
    <w:name w:val="Menu Options"/>
    <w:basedOn w:val="DefaultParagraphFont"/>
    <w:rsid w:val="001F190A"/>
    <w:rPr>
      <w:rFonts w:ascii="Arial Narrow" w:hAnsi="Arial Narrow"/>
      <w:smallCaps/>
    </w:rPr>
  </w:style>
  <w:style w:type="character" w:customStyle="1" w:styleId="Buttons">
    <w:name w:val="Buttons"/>
    <w:basedOn w:val="DefaultParagraphFont"/>
    <w:rsid w:val="001F190A"/>
    <w:rPr>
      <w:b/>
    </w:rPr>
  </w:style>
  <w:style w:type="character" w:customStyle="1" w:styleId="Underlined">
    <w:name w:val="Underlined"/>
    <w:basedOn w:val="DefaultParagraphFont"/>
    <w:rsid w:val="001F190A"/>
    <w:rPr>
      <w:u w:val="single"/>
    </w:rPr>
  </w:style>
  <w:style w:type="paragraph" w:customStyle="1" w:styleId="TableBodyTextRight">
    <w:name w:val="Table Body Text Right"/>
    <w:basedOn w:val="TableBodyText"/>
    <w:rsid w:val="001F190A"/>
    <w:pPr>
      <w:widowControl w:val="0"/>
      <w:autoSpaceDE w:val="0"/>
      <w:autoSpaceDN w:val="0"/>
      <w:adjustRightInd w:val="0"/>
      <w:jc w:val="right"/>
    </w:pPr>
    <w:rPr>
      <w:rFonts w:cs="Arial"/>
      <w:szCs w:val="18"/>
    </w:rPr>
  </w:style>
  <w:style w:type="paragraph" w:customStyle="1" w:styleId="CopyrightText">
    <w:name w:val="Copyright Text"/>
    <w:basedOn w:val="BodyText"/>
    <w:rsid w:val="001F190A"/>
    <w:rPr>
      <w:sz w:val="18"/>
    </w:rPr>
  </w:style>
  <w:style w:type="paragraph" w:customStyle="1" w:styleId="BodySmallRight">
    <w:name w:val="Body Small Right"/>
    <w:basedOn w:val="BodyTextRight"/>
    <w:rsid w:val="001F190A"/>
    <w:rPr>
      <w:sz w:val="18"/>
      <w:szCs w:val="18"/>
    </w:rPr>
  </w:style>
  <w:style w:type="paragraph" w:customStyle="1" w:styleId="MarginEdition">
    <w:name w:val="Margin Edition"/>
    <w:basedOn w:val="MarginNote"/>
    <w:rsid w:val="001F190A"/>
    <w:pPr>
      <w:spacing w:before="0" w:after="0"/>
    </w:pPr>
    <w:rPr>
      <w:rFonts w:ascii="Times New Roman" w:hAnsi="Times New Roman"/>
      <w:color w:val="999999"/>
    </w:rPr>
  </w:style>
  <w:style w:type="paragraph" w:customStyle="1" w:styleId="Spacer">
    <w:name w:val="Spacer"/>
    <w:basedOn w:val="Normal"/>
    <w:rsid w:val="001F190A"/>
    <w:rPr>
      <w:sz w:val="2"/>
      <w:szCs w:val="2"/>
    </w:rPr>
  </w:style>
  <w:style w:type="character" w:customStyle="1" w:styleId="Small">
    <w:name w:val="Small"/>
    <w:basedOn w:val="DefaultParagraphFont"/>
    <w:rsid w:val="001F190A"/>
    <w:rPr>
      <w:sz w:val="16"/>
    </w:rPr>
  </w:style>
  <w:style w:type="paragraph" w:customStyle="1" w:styleId="WideTable">
    <w:name w:val="Wide Table"/>
    <w:basedOn w:val="Normal"/>
    <w:rsid w:val="001F190A"/>
    <w:pPr>
      <w:ind w:left="-1418"/>
    </w:pPr>
    <w:rPr>
      <w:sz w:val="2"/>
      <w:szCs w:val="2"/>
    </w:rPr>
  </w:style>
  <w:style w:type="character" w:styleId="PageNumber">
    <w:name w:val="page number"/>
    <w:basedOn w:val="DefaultParagraphFont"/>
    <w:rsid w:val="001F190A"/>
  </w:style>
  <w:style w:type="paragraph" w:styleId="Quote">
    <w:name w:val="Quote"/>
    <w:basedOn w:val="Heading1"/>
    <w:link w:val="QuoteChar"/>
    <w:qFormat/>
    <w:rsid w:val="001F190A"/>
    <w:rPr>
      <w:b w:val="0"/>
      <w:sz w:val="72"/>
      <w:szCs w:val="72"/>
      <w:lang w:val="en-NZ"/>
    </w:rPr>
  </w:style>
  <w:style w:type="character" w:customStyle="1" w:styleId="QuoteChar">
    <w:name w:val="Quote Char"/>
    <w:basedOn w:val="DefaultParagraphFont"/>
    <w:link w:val="Quote"/>
    <w:rsid w:val="001F19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190A"/>
    <w:pPr>
      <w:pageBreakBefore/>
    </w:pPr>
  </w:style>
  <w:style w:type="paragraph" w:customStyle="1" w:styleId="Border">
    <w:name w:val="Border"/>
    <w:basedOn w:val="Normal"/>
    <w:qFormat/>
    <w:rsid w:val="001F19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190A"/>
    <w:rPr>
      <w:b/>
      <w:bCs/>
      <w:i/>
      <w:iCs/>
      <w:color w:val="auto"/>
    </w:rPr>
  </w:style>
  <w:style w:type="paragraph" w:styleId="IntenseQuote">
    <w:name w:val="Intense Quote"/>
    <w:basedOn w:val="Normal"/>
    <w:next w:val="Normal"/>
    <w:link w:val="IntenseQuoteChar"/>
    <w:uiPriority w:val="30"/>
    <w:qFormat/>
    <w:rsid w:val="001F19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19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190A"/>
    <w:rPr>
      <w:smallCaps/>
      <w:color w:val="auto"/>
      <w:u w:val="single"/>
    </w:rPr>
  </w:style>
  <w:style w:type="character" w:styleId="IntenseReference">
    <w:name w:val="Intense Reference"/>
    <w:basedOn w:val="DefaultParagraphFont"/>
    <w:uiPriority w:val="32"/>
    <w:qFormat/>
    <w:rsid w:val="001F190A"/>
    <w:rPr>
      <w:b/>
      <w:bCs/>
      <w:smallCaps/>
      <w:color w:val="auto"/>
      <w:spacing w:val="5"/>
      <w:u w:val="single"/>
    </w:rPr>
  </w:style>
  <w:style w:type="paragraph" w:customStyle="1" w:styleId="2ColumnHeading">
    <w:name w:val="2Column Heading"/>
    <w:basedOn w:val="BodyText"/>
    <w:qFormat/>
    <w:rsid w:val="001F190A"/>
    <w:pPr>
      <w:spacing w:after="60"/>
      <w:ind w:left="-2268"/>
    </w:pPr>
    <w:rPr>
      <w:b/>
    </w:rPr>
  </w:style>
  <w:style w:type="paragraph" w:customStyle="1" w:styleId="Heading1TOC">
    <w:name w:val="Heading1 TOC"/>
    <w:basedOn w:val="Normal"/>
    <w:qFormat/>
    <w:rsid w:val="001F190A"/>
    <w:pPr>
      <w:spacing w:before="240" w:after="120"/>
    </w:pPr>
    <w:rPr>
      <w:rFonts w:ascii="Times New Roman" w:hAnsi="Times New Roman"/>
      <w:b/>
      <w:sz w:val="32"/>
    </w:rPr>
  </w:style>
  <w:style w:type="paragraph" w:customStyle="1" w:styleId="Heading2TOC">
    <w:name w:val="Heading2 TOC"/>
    <w:basedOn w:val="Normal"/>
    <w:qFormat/>
    <w:rsid w:val="001F190A"/>
    <w:pPr>
      <w:spacing w:before="240" w:after="60"/>
    </w:pPr>
    <w:rPr>
      <w:rFonts w:ascii="Times New Roman" w:hAnsi="Times New Roman"/>
      <w:b/>
      <w:sz w:val="28"/>
    </w:rPr>
  </w:style>
  <w:style w:type="character" w:customStyle="1" w:styleId="Underline">
    <w:name w:val="Underline"/>
    <w:basedOn w:val="DefaultParagraphFont"/>
    <w:qFormat/>
    <w:rsid w:val="001F190A"/>
    <w:rPr>
      <w:u w:val="single"/>
    </w:rPr>
  </w:style>
  <w:style w:type="character" w:customStyle="1" w:styleId="BoldandItalics">
    <w:name w:val="Bold and Italics"/>
    <w:qFormat/>
    <w:rsid w:val="001F190A"/>
    <w:rPr>
      <w:b/>
      <w:i/>
      <w:u w:val="none"/>
    </w:rPr>
  </w:style>
  <w:style w:type="paragraph" w:styleId="BalloonText">
    <w:name w:val="Balloon Text"/>
    <w:basedOn w:val="Normal"/>
    <w:link w:val="BalloonTextChar"/>
    <w:rsid w:val="001F190A"/>
    <w:rPr>
      <w:rFonts w:ascii="Tahoma" w:hAnsi="Tahoma" w:cs="Tahoma"/>
      <w:sz w:val="16"/>
      <w:szCs w:val="16"/>
    </w:rPr>
  </w:style>
  <w:style w:type="character" w:customStyle="1" w:styleId="BalloonTextChar">
    <w:name w:val="Balloon Text Char"/>
    <w:basedOn w:val="DefaultParagraphFont"/>
    <w:link w:val="BalloonText"/>
    <w:rsid w:val="001F19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19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19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1286</Words>
  <Characters>8026</Characters>
  <Application>Microsoft Office Word</Application>
  <DocSecurity>0</DocSecurity>
  <Lines>304</Lines>
  <Paragraphs>153</Paragraphs>
  <ScaleCrop>false</ScaleCrop>
  <Company>Author-it Software Corporation Ltd.</Company>
  <LinksUpToDate>false</LinksUpToDate>
  <CharactersWithSpaces>9217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MSACMG803A Develop models of future state manufacturing practice</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2012-05-26T18:23:00Z</dcterms:created>
  <dcterms:modified xsi:type="dcterms:W3CDTF">2012-05-26T18:23:00Z</dcterms:modified>
</cp:coreProperties>
</file>