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EC8" w:rsidP="00DC7EC8">
      <w:pPr>
        <w:pStyle w:val="Title"/>
      </w:pPr>
      <w:r>
        <w:fldChar w:fldCharType="begin"/>
      </w:r>
      <w:r>
        <w:instrText xml:space="preserve"> TITLE   \* MERGEFORMAT </w:instrText>
      </w:r>
      <w:r>
        <w:fldChar w:fldCharType="separate"/>
      </w:r>
      <w:r>
        <w:t>MSACMG801A Develop the competitive manufacturing approach</w:t>
      </w:r>
      <w:r>
        <w:fldChar w:fldCharType="end"/>
      </w:r>
    </w:p>
    <w:p w:rsidR="00DC7EC8" w:rsidP="00DC7EC8">
      <w:pPr>
        <w:pStyle w:val="Version"/>
        <w:sectPr w:rsidSect="00F72B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2B8D" w:rsidP="00F72B8D">
      <w:pPr>
        <w:pStyle w:val="SuperHeading"/>
      </w:pPr>
      <w:r w:rsidRPr="00F72B8D">
        <w:t>MSACMG801A Develop the competitive manufacturing approach</w:t>
      </w:r>
    </w:p>
    <w:p w:rsidR="00000000" w:rsidRPr="00F72B8D" w:rsidP="00F72B8D">
      <w:pPr>
        <w:pStyle w:val="SuperHeading"/>
      </w:pPr>
    </w:p>
    <w:p w:rsidR="00000000" w:rsidRPr="00F72B8D" w:rsidP="00F72B8D">
      <w:pPr>
        <w:pStyle w:val="Heading1"/>
      </w:pPr>
      <w:bookmarkStart w:id="1" w:name="O_100179"/>
      <w:bookmarkEnd w:id="1"/>
      <w:r w:rsidRPr="00F72B8D">
        <w:t>Modification History</w:t>
      </w:r>
    </w:p>
    <w:p w:rsidR="00000000" w:rsidRPr="00F72B8D" w:rsidP="00F72B8D">
      <w:pPr>
        <w:pStyle w:val="BodyText"/>
      </w:pPr>
      <w:r w:rsidRPr="00F72B8D">
        <w:t>Not applicable.</w:t>
      </w:r>
    </w:p>
    <w:p w:rsidR="00000000" w:rsidRPr="00F72B8D" w:rsidP="00F72B8D">
      <w:pPr>
        <w:pStyle w:val="AllowPageBreak"/>
      </w:pPr>
    </w:p>
    <w:p w:rsidR="00000000" w:rsidRPr="00F72B8D" w:rsidP="00F72B8D">
      <w:pPr>
        <w:pStyle w:val="Heading1"/>
      </w:pPr>
      <w:bookmarkStart w:id="2" w:name="O_100180"/>
      <w:bookmarkEnd w:id="2"/>
      <w:r w:rsidRPr="00F72B8D">
        <w:t>Unit Descriptor</w:t>
      </w:r>
    </w:p>
    <w:tbl>
      <w:tblPr>
        <w:tblW w:w="0" w:type="auto"/>
        <w:tblLayout w:type="fixed"/>
        <w:tblCellMar>
          <w:left w:w="62" w:type="dxa"/>
          <w:right w:w="62" w:type="dxa"/>
        </w:tblCellMar>
        <w:tblLook w:val="0000"/>
      </w:tblPr>
      <w:tblGrid>
        <w:gridCol w:w="2667"/>
        <w:gridCol w:w="5855"/>
      </w:tblGrid>
      <w:tr w:rsidTr="00DC7EC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This unit takes a strategic view and covers skills aimed at further developin</w:t>
            </w:r>
            <w:r w:rsidRPr="00F72B8D">
              <w:t>g the organisation's competitive manufacturing philosophies and approaches.</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3" w:name="O_100181"/>
      <w:bookmarkEnd w:id="3"/>
      <w:r w:rsidRPr="00F72B8D">
        <w:t>Application of the Unit</w:t>
      </w:r>
    </w:p>
    <w:tbl>
      <w:tblPr>
        <w:tblW w:w="0" w:type="auto"/>
        <w:tblLayout w:type="fixed"/>
        <w:tblCellMar>
          <w:left w:w="62" w:type="dxa"/>
          <w:right w:w="62" w:type="dxa"/>
        </w:tblCellMar>
        <w:tblLook w:val="0000"/>
      </w:tblPr>
      <w:tblGrid>
        <w:gridCol w:w="2742"/>
        <w:gridCol w:w="5780"/>
      </w:tblGrid>
      <w:tr w:rsidTr="00DC7EC8">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This unit applies to organisation leaders and is intended for managers and people with a similar sphere of influence and scope of authority and responsibility. It is a global unit covering the analysis and further development of the overall competitive man</w:t>
            </w:r>
            <w:r w:rsidRPr="00F72B8D">
              <w:t>ufacturing approach adopted by an organization to ensure that the development fits with customer and other value chain member requirements. For a greater focus on reviewing and developing specific competitive manufacturing practices refer to MSACMG802A Aud</w:t>
            </w:r>
            <w:r w:rsidRPr="00F72B8D">
              <w:t>it the use of competitive tools.</w:t>
            </w:r>
          </w:p>
          <w:p w:rsidR="00000000" w:rsidRPr="00F72B8D" w:rsidP="00F72B8D">
            <w:pPr>
              <w:pStyle w:val="BodyText"/>
            </w:pPr>
            <w:r w:rsidRPr="00F72B8D">
              <w:t>The unit applies to individuals who are familiar with competitive manufacturing as applied at an organisational level. Where this is not the case the following units can be completed to supply the necessary skills:</w:t>
            </w:r>
          </w:p>
          <w:p w:rsidR="00000000" w:rsidRPr="00F72B8D" w:rsidP="00F72B8D">
            <w:pPr>
              <w:pStyle w:val="ListBullet"/>
            </w:pPr>
            <w:r w:rsidRPr="00F72B8D">
              <w:t>MSACMS6</w:t>
            </w:r>
            <w:r w:rsidRPr="00F72B8D">
              <w:t xml:space="preserve">00A Develop a competitive manufacturing system </w:t>
            </w:r>
          </w:p>
          <w:p w:rsidR="00000000" w:rsidRPr="00F72B8D" w:rsidP="00F72B8D">
            <w:pPr>
              <w:pStyle w:val="ListBullet"/>
            </w:pPr>
            <w:r w:rsidRPr="00F72B8D">
              <w:t>MSACMS601A Analyse and map a value chain</w:t>
            </w:r>
          </w:p>
          <w:p w:rsidR="00000000" w:rsidRPr="00F72B8D" w:rsidP="00F72B8D">
            <w:pPr>
              <w:pStyle w:val="ListBullet"/>
            </w:pPr>
            <w:r w:rsidRPr="00F72B8D">
              <w:t>MSACMS603A Develop manufacturing related business plans</w:t>
            </w:r>
          </w:p>
          <w:p w:rsidR="00000000" w:rsidRPr="00F72B8D" w:rsidP="00F72B8D">
            <w:pPr>
              <w:pStyle w:val="ListBullet"/>
            </w:pPr>
            <w:r w:rsidRPr="00F72B8D">
              <w:t>MSACMC611A Manage people relationships.</w:t>
            </w:r>
          </w:p>
          <w:p w:rsidR="00000000" w:rsidRPr="00F72B8D" w:rsidP="00F72B8D">
            <w:pPr>
              <w:pStyle w:val="BodyText"/>
            </w:pPr>
            <w:r w:rsidRPr="00F72B8D">
              <w:t>The following units may also be relevant in some circumstances:</w:t>
            </w:r>
          </w:p>
          <w:p w:rsidR="00000000" w:rsidRPr="00F72B8D" w:rsidP="00F72B8D">
            <w:pPr>
              <w:pStyle w:val="ListBullet"/>
            </w:pPr>
            <w:r w:rsidRPr="00F72B8D">
              <w:t>MSACMS</w:t>
            </w:r>
            <w:r w:rsidRPr="00F72B8D">
              <w:t xml:space="preserve">604A Manage competitive manufacturing processes in a jobbing shop environment </w:t>
            </w:r>
          </w:p>
          <w:p w:rsidR="00000000" w:rsidRPr="00F72B8D" w:rsidP="00F72B8D">
            <w:pPr>
              <w:pStyle w:val="ListBullet"/>
            </w:pPr>
            <w:r w:rsidRPr="00F72B8D">
              <w:t>MSACMS606A Introduce competitive manufacturing to a small or medium enterprise.</w:t>
            </w:r>
          </w:p>
          <w:p w:rsidR="00000000" w:rsidRPr="00F72B8D" w:rsidP="00F72B8D">
            <w:pPr>
              <w:pStyle w:val="BodyText"/>
            </w:pPr>
            <w:r w:rsidRPr="00F72B8D">
              <w:t>This unit may also be applied to service organisations applying competitive manufacturing principles.</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4" w:name="O_100182"/>
      <w:bookmarkEnd w:id="4"/>
      <w:r w:rsidRPr="00F72B8D">
        <w:t>Licensing/Regulatory Information</w:t>
      </w:r>
    </w:p>
    <w:p w:rsidR="00000000" w:rsidRPr="00F72B8D" w:rsidP="00F72B8D">
      <w:pPr>
        <w:pStyle w:val="BodyText"/>
      </w:pPr>
      <w:r w:rsidRPr="00F72B8D">
        <w:t>Not applicable.</w:t>
      </w:r>
    </w:p>
    <w:p w:rsidR="00000000" w:rsidRPr="00F72B8D" w:rsidP="00F72B8D">
      <w:pPr>
        <w:pStyle w:val="AllowPageBreak"/>
      </w:pPr>
    </w:p>
    <w:p w:rsidR="00000000" w:rsidRPr="00F72B8D" w:rsidP="00F72B8D">
      <w:pPr>
        <w:pStyle w:val="Heading1"/>
      </w:pPr>
      <w:bookmarkStart w:id="5" w:name="O_100184"/>
      <w:bookmarkEnd w:id="5"/>
      <w:r w:rsidRPr="00F72B8D">
        <w:t>Pre-Requisites</w:t>
      </w:r>
    </w:p>
    <w:tbl>
      <w:tblPr>
        <w:tblW w:w="0" w:type="auto"/>
        <w:tblLayout w:type="fixed"/>
        <w:tblCellMar>
          <w:left w:w="62" w:type="dxa"/>
          <w:right w:w="62" w:type="dxa"/>
        </w:tblCellMar>
        <w:tblLook w:val="0000"/>
      </w:tblPr>
      <w:tblGrid>
        <w:gridCol w:w="2775"/>
        <w:gridCol w:w="1295"/>
        <w:gridCol w:w="4452"/>
      </w:tblGrid>
      <w:tr w:rsidTr="00DC7E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p>
        </w:tc>
      </w:tr>
      <w:tr w:rsidTr="00DC7E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p>
        </w:tc>
      </w:tr>
      <w:tr w:rsidTr="00DC7E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6" w:name="O_100183"/>
      <w:bookmarkEnd w:id="6"/>
      <w:r w:rsidRPr="00F72B8D">
        <w:t>Employability Skills Information</w:t>
      </w:r>
    </w:p>
    <w:tbl>
      <w:tblPr>
        <w:tblW w:w="0" w:type="auto"/>
        <w:tblLayout w:type="fixed"/>
        <w:tblCellMar>
          <w:left w:w="62" w:type="dxa"/>
          <w:right w:w="62" w:type="dxa"/>
        </w:tblCellMar>
        <w:tblLook w:val="0000"/>
      </w:tblPr>
      <w:tblGrid>
        <w:gridCol w:w="2802"/>
        <w:gridCol w:w="5720"/>
      </w:tblGrid>
      <w:tr w:rsidTr="00DC7E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This unit contains employability skills.</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7" w:name="O_100185"/>
      <w:bookmarkEnd w:id="7"/>
      <w:r w:rsidRPr="00F72B8D">
        <w:t>Elements and Performance Criteria Pre-Content</w:t>
      </w:r>
    </w:p>
    <w:tbl>
      <w:tblPr>
        <w:tblW w:w="0" w:type="auto"/>
        <w:tblLayout w:type="fixed"/>
        <w:tblCellMar>
          <w:left w:w="62" w:type="dxa"/>
          <w:right w:w="62" w:type="dxa"/>
        </w:tblCellMar>
        <w:tblLook w:val="0000"/>
      </w:tblPr>
      <w:tblGrid>
        <w:gridCol w:w="2559"/>
        <w:gridCol w:w="5963"/>
      </w:tblGrid>
      <w:tr w:rsidTr="00DC7EC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Performance criteria describe the performance needed to demonstrate achievement of the element. Where bold italicised text is used, further information is detailed in the required skills and knowledge section and the range statement. Assessment of performa</w:t>
            </w:r>
            <w:r w:rsidRPr="00F72B8D">
              <w:t>nce is to be consistent with the evidence guide.</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8" w:name="O_100186"/>
      <w:bookmarkEnd w:id="8"/>
      <w:r w:rsidRPr="00F72B8D">
        <w:t>Elements and Performance Criteria</w:t>
      </w:r>
    </w:p>
    <w:tbl>
      <w:tblPr>
        <w:tblW w:w="0" w:type="auto"/>
        <w:tblLayout w:type="fixed"/>
        <w:tblCellMar>
          <w:left w:w="62" w:type="dxa"/>
          <w:right w:w="62" w:type="dxa"/>
        </w:tblCellMar>
        <w:tblLook w:val="0000"/>
      </w:tblPr>
      <w:tblGrid>
        <w:gridCol w:w="2559"/>
        <w:gridCol w:w="5963"/>
      </w:tblGrid>
      <w:tr w:rsidTr="00DC7EC8">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PERFORMANCE CRITERIA</w:t>
            </w:r>
          </w:p>
        </w:tc>
      </w:tr>
      <w:tr w:rsidTr="00DC7EC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List"/>
              <w:rPr>
                <w:lang w:val="en-NZ"/>
              </w:rPr>
            </w:pPr>
            <w:r w:rsidRPr="00F72B8D">
              <w:t>1.</w:t>
            </w:r>
            <w:r w:rsidRPr="00F72B8D">
              <w:tab/>
              <w:t>Analyse organisation's current competitive manufacturing approach</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2"/>
            </w:pPr>
            <w:r w:rsidRPr="00F72B8D">
              <w:t>1.1.</w:t>
            </w:r>
            <w:r w:rsidRPr="00F72B8D">
              <w:tab/>
            </w:r>
            <w:r w:rsidRPr="00F72B8D">
              <w:t>Identify the organisation's competitive advantages and weaknesses</w:t>
            </w:r>
          </w:p>
          <w:p w:rsidR="00000000" w:rsidRPr="00F72B8D" w:rsidP="00F72B8D">
            <w:pPr>
              <w:pStyle w:val="List2"/>
            </w:pPr>
            <w:r w:rsidRPr="00F72B8D">
              <w:t>1.2.</w:t>
            </w:r>
            <w:r w:rsidRPr="00F72B8D">
              <w:tab/>
              <w:t>Identify current health, safety and environment (HSE) profile</w:t>
            </w:r>
          </w:p>
          <w:p w:rsidR="00000000" w:rsidRPr="00F72B8D" w:rsidP="00F72B8D">
            <w:pPr>
              <w:pStyle w:val="List2"/>
            </w:pPr>
            <w:r w:rsidRPr="00F72B8D">
              <w:t>1.3.</w:t>
            </w:r>
            <w:r w:rsidRPr="00F72B8D">
              <w:tab/>
              <w:t xml:space="preserve">Determine current competitive manufacturing/proactive maintenance strategy and analyse for consistency of application </w:t>
            </w:r>
            <w:r w:rsidRPr="00F72B8D">
              <w:t>across organisation</w:t>
            </w:r>
          </w:p>
          <w:p w:rsidR="00000000" w:rsidRPr="00F72B8D" w:rsidP="00F72B8D">
            <w:pPr>
              <w:pStyle w:val="List2"/>
            </w:pPr>
            <w:r w:rsidRPr="00F72B8D">
              <w:t>1.4.</w:t>
            </w:r>
            <w:r w:rsidRPr="00F72B8D">
              <w:tab/>
              <w:t>Compare the strategy to current competitive needs</w:t>
            </w:r>
          </w:p>
          <w:p w:rsidR="00000000" w:rsidRPr="00F72B8D" w:rsidP="00F72B8D">
            <w:pPr>
              <w:pStyle w:val="List2"/>
            </w:pPr>
            <w:r w:rsidRPr="00F72B8D">
              <w:t>1.5.</w:t>
            </w:r>
            <w:r w:rsidRPr="00F72B8D">
              <w:tab/>
              <w:t>Determine potential changes which might impact on competitive manufacturing strategy</w:t>
            </w:r>
          </w:p>
          <w:p w:rsidR="00000000" w:rsidRPr="00F72B8D" w:rsidP="00F72B8D">
            <w:pPr>
              <w:pStyle w:val="List2"/>
            </w:pPr>
            <w:r w:rsidRPr="00F72B8D">
              <w:t>1.6.</w:t>
            </w:r>
            <w:r w:rsidRPr="00F72B8D">
              <w:tab/>
              <w:t>Identify areas where improvement is necessary</w:t>
            </w:r>
          </w:p>
          <w:p w:rsidR="00000000" w:rsidP="00F72B8D">
            <w:pPr>
              <w:pStyle w:val="List2"/>
              <w:rPr>
                <w:lang w:val="en-NZ"/>
              </w:rPr>
            </w:pPr>
            <w:r w:rsidRPr="00F72B8D">
              <w:t>1.7.</w:t>
            </w:r>
            <w:r w:rsidRPr="00F72B8D">
              <w:tab/>
              <w:t>Discuss potential improvement areas</w:t>
            </w:r>
            <w:r w:rsidRPr="00F72B8D">
              <w:t xml:space="preserve"> with relevant managers</w:t>
            </w:r>
          </w:p>
        </w:tc>
      </w:tr>
      <w:tr w:rsidTr="00DC7EC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List"/>
              <w:rPr>
                <w:lang w:val="en-NZ"/>
              </w:rPr>
            </w:pPr>
            <w:r w:rsidRPr="00F72B8D">
              <w:t>2.</w:t>
            </w:r>
            <w:r w:rsidRPr="00F72B8D">
              <w:tab/>
              <w:t>Analyse fit with value chain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2"/>
            </w:pPr>
            <w:r w:rsidRPr="00F72B8D">
              <w:t>2.1.</w:t>
            </w:r>
            <w:r w:rsidRPr="00F72B8D">
              <w:tab/>
              <w:t>Review value chain map against current competitive and strategic position</w:t>
            </w:r>
          </w:p>
          <w:p w:rsidR="00000000" w:rsidRPr="00F72B8D" w:rsidP="00F72B8D">
            <w:pPr>
              <w:pStyle w:val="List2"/>
            </w:pPr>
            <w:r w:rsidRPr="00F72B8D">
              <w:t>2.2.</w:t>
            </w:r>
            <w:r w:rsidRPr="00F72B8D">
              <w:tab/>
              <w:t>Determine the impact of changes which have occurred</w:t>
            </w:r>
          </w:p>
          <w:p w:rsidR="00000000" w:rsidP="00F72B8D">
            <w:pPr>
              <w:pStyle w:val="List2"/>
              <w:rPr>
                <w:lang w:val="en-NZ"/>
              </w:rPr>
            </w:pPr>
            <w:r w:rsidRPr="00F72B8D">
              <w:t>2.3.</w:t>
            </w:r>
            <w:r w:rsidRPr="00F72B8D">
              <w:tab/>
              <w:t>Identify areas where improvement is necessary</w:t>
            </w:r>
          </w:p>
        </w:tc>
      </w:tr>
      <w:tr w:rsidTr="00DC7EC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List"/>
              <w:rPr>
                <w:lang w:val="en-NZ"/>
              </w:rPr>
            </w:pPr>
            <w:r w:rsidRPr="00F72B8D">
              <w:t>3.</w:t>
            </w:r>
            <w:r w:rsidRPr="00F72B8D">
              <w:tab/>
            </w:r>
            <w:r w:rsidRPr="00F72B8D">
              <w:t>Review and modify the competitive manufacturing approach</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2"/>
            </w:pPr>
            <w:r w:rsidRPr="00F72B8D">
              <w:t>3.1.</w:t>
            </w:r>
            <w:r w:rsidRPr="00F72B8D">
              <w:tab/>
              <w:t>Determine required strategy changes</w:t>
            </w:r>
          </w:p>
          <w:p w:rsidR="00000000" w:rsidRPr="00F72B8D" w:rsidP="00F72B8D">
            <w:pPr>
              <w:pStyle w:val="List2"/>
            </w:pPr>
            <w:r w:rsidRPr="00F72B8D">
              <w:t>3.2.</w:t>
            </w:r>
            <w:r w:rsidRPr="00F72B8D">
              <w:tab/>
              <w:t>Negotiate changes with relevant stakeholders</w:t>
            </w:r>
          </w:p>
          <w:p w:rsidR="00000000" w:rsidRPr="00F72B8D" w:rsidP="00F72B8D">
            <w:pPr>
              <w:pStyle w:val="List2"/>
            </w:pPr>
            <w:r w:rsidRPr="00F72B8D">
              <w:t>3.3.</w:t>
            </w:r>
            <w:r w:rsidRPr="00F72B8D">
              <w:tab/>
              <w:t>Develop an agreed revised strategy</w:t>
            </w:r>
          </w:p>
          <w:p w:rsidR="00000000" w:rsidRPr="00F72B8D" w:rsidP="00F72B8D">
            <w:pPr>
              <w:pStyle w:val="List2"/>
            </w:pPr>
            <w:r w:rsidRPr="00F72B8D">
              <w:t>3.4.</w:t>
            </w:r>
            <w:r w:rsidRPr="00F72B8D">
              <w:tab/>
              <w:t>Develop an agreed implementation plan</w:t>
            </w:r>
          </w:p>
          <w:p w:rsidR="00000000" w:rsidRPr="00F72B8D" w:rsidP="00F72B8D">
            <w:pPr>
              <w:pStyle w:val="List2"/>
            </w:pPr>
            <w:r w:rsidRPr="00F72B8D">
              <w:t>3.5.</w:t>
            </w:r>
            <w:r w:rsidRPr="00F72B8D">
              <w:tab/>
              <w:t xml:space="preserve">Obtain support from </w:t>
            </w:r>
            <w:r w:rsidRPr="00F72B8D">
              <w:t>process/system owners</w:t>
            </w:r>
          </w:p>
          <w:p w:rsidR="00000000" w:rsidP="00F72B8D">
            <w:pPr>
              <w:pStyle w:val="List2"/>
              <w:rPr>
                <w:lang w:val="en-NZ"/>
              </w:rPr>
            </w:pPr>
            <w:r w:rsidRPr="00F72B8D">
              <w:t>3.6.</w:t>
            </w:r>
            <w:r w:rsidRPr="00F72B8D">
              <w:tab/>
              <w:t>Manage the development of cascading tactical implementation plans</w:t>
            </w:r>
          </w:p>
        </w:tc>
      </w:tr>
      <w:tr w:rsidTr="00DC7EC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List"/>
              <w:rPr>
                <w:lang w:val="en-NZ"/>
              </w:rPr>
            </w:pPr>
            <w:r w:rsidRPr="00F72B8D">
              <w:t>4.</w:t>
            </w:r>
            <w:r w:rsidRPr="00F72B8D">
              <w:tab/>
              <w:t>Implement modified strategy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2"/>
            </w:pPr>
            <w:r w:rsidRPr="00F72B8D">
              <w:t>4.1.</w:t>
            </w:r>
            <w:r w:rsidRPr="00F72B8D">
              <w:tab/>
              <w:t>Obtain necessary permissions and authorities</w:t>
            </w:r>
          </w:p>
          <w:p w:rsidR="00000000" w:rsidRPr="00F72B8D" w:rsidP="00F72B8D">
            <w:pPr>
              <w:pStyle w:val="List2"/>
            </w:pPr>
            <w:r w:rsidRPr="00F72B8D">
              <w:t>4.2.</w:t>
            </w:r>
            <w:r w:rsidRPr="00F72B8D">
              <w:tab/>
              <w:t>Monitor the implementation of the modified strategy and tactical plans</w:t>
            </w:r>
          </w:p>
          <w:p w:rsidR="00000000" w:rsidRPr="00F72B8D" w:rsidP="00F72B8D">
            <w:pPr>
              <w:pStyle w:val="List2"/>
            </w:pPr>
            <w:r w:rsidRPr="00F72B8D">
              <w:t>4.3.</w:t>
            </w:r>
            <w:r w:rsidRPr="00F72B8D">
              <w:tab/>
            </w:r>
            <w:r w:rsidRPr="00F72B8D">
              <w:t>Take required actions to achieve planned outcomes</w:t>
            </w:r>
          </w:p>
          <w:p w:rsidR="00000000" w:rsidRPr="00F72B8D" w:rsidP="00F72B8D">
            <w:pPr>
              <w:pStyle w:val="List2"/>
            </w:pPr>
            <w:r w:rsidRPr="00F72B8D">
              <w:t>4.4.</w:t>
            </w:r>
            <w:r w:rsidRPr="00F72B8D">
              <w:tab/>
              <w:t>Check that planned improvements have occurred</w:t>
            </w:r>
          </w:p>
          <w:p w:rsidR="00000000" w:rsidRPr="00F72B8D" w:rsidP="00F72B8D">
            <w:pPr>
              <w:pStyle w:val="List2"/>
            </w:pPr>
            <w:r w:rsidRPr="00F72B8D">
              <w:t>4.5.</w:t>
            </w:r>
            <w:r w:rsidRPr="00F72B8D">
              <w:tab/>
              <w:t>Take action to sustain improvement by standardising</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9" w:name="O_100187"/>
      <w:bookmarkEnd w:id="9"/>
      <w:r w:rsidRPr="00F72B8D">
        <w:t>Required Skills and Knowledge</w:t>
      </w:r>
    </w:p>
    <w:tbl>
      <w:tblPr>
        <w:tblW w:w="0" w:type="auto"/>
        <w:tblLayout w:type="fixed"/>
        <w:tblCellMar>
          <w:left w:w="62" w:type="dxa"/>
          <w:right w:w="62" w:type="dxa"/>
        </w:tblCellMar>
        <w:tblLook w:val="0000"/>
      </w:tblPr>
      <w:tblGrid>
        <w:gridCol w:w="8522"/>
      </w:tblGrid>
      <w:tr w:rsidTr="00DC7E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REQUIRED SKILLS AND KNOWLEDGE</w:t>
            </w:r>
          </w:p>
        </w:tc>
      </w:tr>
      <w:tr w:rsidTr="00DC7E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t>This section describes the skills and knowledge required for this unit.</w:t>
            </w:r>
          </w:p>
        </w:tc>
      </w:tr>
      <w:tr w:rsidTr="00DC7E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Required skills</w:t>
            </w:r>
          </w:p>
        </w:tc>
      </w:tr>
      <w:tr w:rsidTr="00DC7E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Bullet"/>
            </w:pPr>
            <w:r w:rsidRPr="00F72B8D">
              <w:t xml:space="preserve">decision making </w:t>
            </w:r>
          </w:p>
          <w:p w:rsidR="00000000" w:rsidRPr="00F72B8D" w:rsidP="00F72B8D">
            <w:pPr>
              <w:pStyle w:val="ListBullet"/>
            </w:pPr>
            <w:r w:rsidRPr="00F72B8D">
              <w:t>communication at all levels</w:t>
            </w:r>
          </w:p>
          <w:p w:rsidR="00000000" w:rsidP="00F72B8D">
            <w:pPr>
              <w:pStyle w:val="ListBullet"/>
              <w:rPr>
                <w:lang w:val="en-NZ"/>
              </w:rPr>
            </w:pPr>
            <w:r w:rsidRPr="00F72B8D">
              <w:t>situation analysis</w:t>
            </w:r>
          </w:p>
        </w:tc>
      </w:tr>
      <w:tr w:rsidTr="00DC7E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Required knowledge</w:t>
            </w:r>
          </w:p>
        </w:tc>
      </w:tr>
      <w:tr w:rsidTr="00DC7E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Bullet"/>
            </w:pPr>
            <w:r w:rsidRPr="00F72B8D">
              <w:t>competitive manufacturing principles</w:t>
            </w:r>
          </w:p>
          <w:p w:rsidR="00000000" w:rsidRPr="00F72B8D" w:rsidP="00F72B8D">
            <w:pPr>
              <w:pStyle w:val="ListBullet"/>
            </w:pPr>
            <w:r w:rsidRPr="00F72B8D">
              <w:t xml:space="preserve">competitive manufacturing tools, their applications and limitations </w:t>
            </w:r>
          </w:p>
          <w:p w:rsidR="00000000" w:rsidRPr="00F72B8D" w:rsidP="00F72B8D">
            <w:pPr>
              <w:pStyle w:val="ListBullet"/>
            </w:pPr>
            <w:r w:rsidRPr="00F72B8D">
              <w:t>workplace strategy and vision</w:t>
            </w:r>
          </w:p>
          <w:p w:rsidR="00000000" w:rsidRPr="00F72B8D" w:rsidP="00F72B8D">
            <w:pPr>
              <w:pStyle w:val="ListBullet"/>
            </w:pPr>
            <w:r w:rsidRPr="00F72B8D">
              <w:t>ways of determining competency gaps</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10" w:name="O_100188"/>
      <w:bookmarkEnd w:id="10"/>
      <w:r w:rsidRPr="00F72B8D">
        <w:t>Evidence Guide</w:t>
      </w:r>
    </w:p>
    <w:tbl>
      <w:tblPr>
        <w:tblW w:w="9570" w:type="dxa"/>
        <w:tblLayout w:type="fixed"/>
        <w:tblCellMar>
          <w:left w:w="62" w:type="dxa"/>
          <w:right w:w="62" w:type="dxa"/>
        </w:tblCellMar>
        <w:tblLook w:val="0000"/>
      </w:tblPr>
      <w:tblGrid>
        <w:gridCol w:w="3908"/>
        <w:gridCol w:w="5662"/>
      </w:tblGrid>
      <w:tr w:rsidTr="00DC7E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EVIDENCE GUIDE</w:t>
            </w:r>
          </w:p>
        </w:tc>
      </w:tr>
      <w:tr w:rsidTr="00DC7E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t>The Evidence Guide provides advice on asses</w:t>
            </w:r>
            <w:r w:rsidRPr="00F72B8D">
              <w:t>sment and must be read in conjunction with the performance criteria, required skills and knowledge, range statement and the Assessment Guidelines for the Training Package.</w:t>
            </w:r>
          </w:p>
        </w:tc>
      </w:tr>
      <w:tr w:rsidTr="00DC7E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p>
        </w:tc>
      </w:tr>
      <w:tr w:rsidTr="00DC7E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 xml:space="preserve">Critical aspects for assessment and evidence required to </w:t>
            </w:r>
            <w:r w:rsidRPr="00F72B8D">
              <w:rPr>
                <w:rStyle w:val="SpecialBold"/>
              </w:rPr>
              <w:t>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Demonstrates skills and knowledge required to:</w:t>
            </w:r>
          </w:p>
          <w:p w:rsidR="00000000" w:rsidRPr="00F72B8D" w:rsidP="00F72B8D">
            <w:pPr>
              <w:pStyle w:val="ListBullet"/>
            </w:pPr>
            <w:r w:rsidRPr="00F72B8D">
              <w:t xml:space="preserve">critically review and improve competitive manufacturing strategy. </w:t>
            </w:r>
          </w:p>
          <w:p w:rsidR="00000000" w:rsidRPr="00F72B8D" w:rsidP="00F72B8D">
            <w:pPr>
              <w:pStyle w:val="BodyText"/>
            </w:pPr>
            <w:r w:rsidRPr="00F72B8D">
              <w:t>In particular look for evidence of:</w:t>
            </w:r>
          </w:p>
          <w:p w:rsidR="00000000" w:rsidRPr="00F72B8D" w:rsidP="00F72B8D">
            <w:pPr>
              <w:pStyle w:val="ListBullet"/>
            </w:pPr>
            <w:r w:rsidRPr="00F72B8D">
              <w:t>ongoing review of strategy</w:t>
            </w:r>
          </w:p>
          <w:p w:rsidR="00000000" w:rsidRPr="00F72B8D" w:rsidP="00F72B8D">
            <w:pPr>
              <w:pStyle w:val="ListBullet"/>
            </w:pPr>
            <w:r w:rsidRPr="00F72B8D">
              <w:t>analysis of current situation both for organisation and value chain</w:t>
            </w:r>
          </w:p>
          <w:p w:rsidR="00000000" w:rsidP="00F72B8D">
            <w:pPr>
              <w:pStyle w:val="ListBullet"/>
              <w:rPr>
                <w:lang w:val="en-NZ"/>
              </w:rPr>
            </w:pPr>
            <w:r w:rsidRPr="00F72B8D">
              <w:t>implementation of improvement plans.</w:t>
            </w:r>
          </w:p>
        </w:tc>
      </w:tr>
      <w:tr w:rsidTr="00DC7E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Assessment may occur on the job or in an appropriately simulated environment. Access is required to r</w:t>
            </w:r>
            <w:r w:rsidRPr="00F72B8D">
              <w:t>eal or appropriately simulated situations, including work areas, materials and equipment, and to information on workplace practices and OHS practices.</w:t>
            </w:r>
          </w:p>
          <w:p w:rsidR="00000000" w:rsidRPr="00F72B8D" w:rsidP="00F72B8D">
            <w:pPr>
              <w:pStyle w:val="BodyText"/>
            </w:pPr>
            <w:r w:rsidRPr="00F72B8D">
              <w:t>Where applicable, reasonable adjustment must be made to work environments and training situations to acco</w:t>
            </w:r>
            <w:r w:rsidRPr="00F72B8D">
              <w:t>mmodate ethnicity, age, gender, demographics and disability.</w:t>
            </w:r>
          </w:p>
          <w:p w:rsidR="00000000" w:rsidP="00F72B8D">
            <w:pPr>
              <w:pStyle w:val="BodyText"/>
              <w:rPr>
                <w:lang w:val="en-NZ"/>
              </w:rPr>
            </w:pPr>
            <w:r w:rsidRPr="00F72B8D">
              <w:t>Access must be provided to appropriate learning and/or assessment support when required. Where applicable, physical resources should include equipment modified for people with disabilities.</w:t>
            </w:r>
          </w:p>
        </w:tc>
      </w:tr>
      <w:tr w:rsidTr="00DC7E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Meth</w:t>
            </w:r>
            <w:r w:rsidRPr="00F72B8D">
              <w:rPr>
                <w:rStyle w:val="SpecialBold"/>
              </w:rPr>
              <w:t>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ListBullet"/>
            </w:pPr>
            <w:r w:rsidRPr="00F72B8D">
              <w:t>Assessment must satisfy the endorsed assessment guidelines of the Manufacturing Training Package.</w:t>
            </w:r>
          </w:p>
          <w:p w:rsidR="00000000" w:rsidRPr="00F72B8D" w:rsidP="00F72B8D">
            <w:pPr>
              <w:pStyle w:val="ListBullet"/>
            </w:pPr>
            <w:r w:rsidRPr="00F72B8D">
              <w:t>Assessment methods must confirm consistency and accuracy of performance (over time and in a range of workplace relevant contexts) together w</w:t>
            </w:r>
            <w:r w:rsidRPr="00F72B8D">
              <w:t>ith application of underpinning knowledge.</w:t>
            </w:r>
          </w:p>
          <w:p w:rsidR="00000000" w:rsidRPr="00F72B8D" w:rsidP="00F72B8D">
            <w:pPr>
              <w:pStyle w:val="ListBullet"/>
            </w:pPr>
            <w:r w:rsidRPr="00F72B8D">
              <w:t>Assessment methods must be by direct observation of tasks and include questioning on underpinning knowledge to ensure its correct interpretation and application.</w:t>
            </w:r>
          </w:p>
          <w:p w:rsidR="00000000" w:rsidRPr="00F72B8D" w:rsidP="00F72B8D">
            <w:pPr>
              <w:pStyle w:val="ListBullet"/>
            </w:pPr>
            <w:r w:rsidRPr="00F72B8D">
              <w:t>Assessment may be applied under project related con</w:t>
            </w:r>
            <w:r w:rsidRPr="00F72B8D">
              <w:t>ditions (real or simulated) and require evidence of process.</w:t>
            </w:r>
          </w:p>
          <w:p w:rsidR="00000000" w:rsidRPr="00F72B8D" w:rsidP="00F72B8D">
            <w:pPr>
              <w:pStyle w:val="ListBullet"/>
            </w:pPr>
            <w:r w:rsidRPr="00F72B8D">
              <w:t>Assessment must confirm a reasonable inference that competency is able not only to be satisfied under the particular circumstance, but is able to be transferred to other circumstances.</w:t>
            </w:r>
          </w:p>
          <w:p w:rsidR="00000000" w:rsidP="00F72B8D">
            <w:pPr>
              <w:pStyle w:val="ListBullet"/>
              <w:rPr>
                <w:lang w:val="en-NZ"/>
              </w:rPr>
            </w:pPr>
            <w:r w:rsidRPr="00F72B8D">
              <w:t>Assessment may be in conjunction with assessment of other units of competency where required.</w:t>
            </w:r>
          </w:p>
        </w:tc>
      </w:tr>
      <w:tr w:rsidTr="00DC7E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Assessment processes and techniques must be culturally appropriate and appropriate to the language and literacy capacity of t</w:t>
            </w:r>
            <w:r w:rsidRPr="00F72B8D">
              <w:t>he candidate and the work being performed.</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11" w:name="O_100189"/>
      <w:bookmarkEnd w:id="11"/>
      <w:r w:rsidRPr="00F72B8D">
        <w:t>Range Statement</w:t>
      </w:r>
    </w:p>
    <w:tbl>
      <w:tblPr>
        <w:tblW w:w="0" w:type="auto"/>
        <w:tblLayout w:type="fixed"/>
        <w:tblCellMar>
          <w:left w:w="62" w:type="dxa"/>
          <w:right w:w="62" w:type="dxa"/>
        </w:tblCellMar>
        <w:tblLook w:val="0000"/>
      </w:tblPr>
      <w:tblGrid>
        <w:gridCol w:w="3533"/>
        <w:gridCol w:w="4989"/>
      </w:tblGrid>
      <w:tr w:rsidTr="00DC7E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RANGE STATEMENT</w:t>
            </w:r>
          </w:p>
        </w:tc>
      </w:tr>
      <w:tr w:rsidTr="00DC7E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t xml:space="preserve">The range statement relates to the unit of competency as a whole. It allows for different work environments and situations that may affect </w:t>
            </w:r>
            <w:r w:rsidRPr="00F72B8D">
              <w:t>performance. Bold italicised wording, if used in the performance criteria, is detailed below. Essential operating conditions that may be present with training and assessment (depending on the work situation, needs of the candidate, accessibility of the ite</w:t>
            </w:r>
            <w:r w:rsidRPr="00F72B8D">
              <w:t>m, and local industry and regional contexts) may also be included.</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Codes of practice</w:t>
            </w:r>
            <w:r w:rsidRPr="00F72B8D">
              <w:t>/</w:t>
            </w:r>
            <w:r w:rsidRPr="00F72B8D">
              <w:rPr>
                <w:rStyle w:val="SpecialBold"/>
              </w:rPr>
              <w:t>standards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t>Where reference is made to industry codes of practice, and/or Australian/international standards, the latest version must be used</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Health</w:t>
            </w:r>
            <w:r w:rsidRPr="00F72B8D">
              <w:t xml:space="preserve">, </w:t>
            </w:r>
            <w:r w:rsidRPr="00F72B8D">
              <w:rPr>
                <w:rStyle w:val="SpecialBold"/>
              </w:rPr>
              <w:t>safety and environme</w:t>
            </w:r>
            <w:r w:rsidRPr="00F72B8D">
              <w:rPr>
                <w:rStyle w:val="SpecialBold"/>
              </w:rPr>
              <w:t>nt</w:t>
            </w:r>
            <w:r w:rsidRPr="00F72B8D">
              <w:t xml:space="preserve"> (</w:t>
            </w:r>
            <w:r w:rsidRPr="00F72B8D">
              <w:rPr>
                <w:rStyle w:val="SpecialBold"/>
              </w:rPr>
              <w:t>HSE</w:t>
            </w:r>
            <w:r w:rsidRPr="00F72B8D">
              <w: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t>All changes implemented are expected to be at least neutral, or preferably beneficial, in their impact on health, safety and environment</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Organisation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Organisation includes:</w:t>
            </w:r>
          </w:p>
          <w:p w:rsidR="00000000" w:rsidRPr="00F72B8D" w:rsidP="00F72B8D">
            <w:pPr>
              <w:pStyle w:val="ListBullet"/>
            </w:pPr>
            <w:r w:rsidRPr="00F72B8D">
              <w:t>any part of a manufacturing or service organisation</w:t>
            </w:r>
          </w:p>
          <w:p w:rsidR="00000000" w:rsidP="00F72B8D">
            <w:pPr>
              <w:pStyle w:val="ListBullet"/>
              <w:rPr>
                <w:lang w:val="en-NZ"/>
              </w:rPr>
            </w:pPr>
            <w:r w:rsidRPr="00F72B8D">
              <w:t>companies, government bodies or other body of people aiming to produce a product to service a customer</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Competitive philosophy</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Competitive philosophy includes that body of knowledge and techniques which together guides an organisation towards achieving bes</w:t>
            </w:r>
            <w:r w:rsidRPr="00F72B8D">
              <w:t>t practice in their processes and includes:</w:t>
            </w:r>
          </w:p>
          <w:p w:rsidR="00000000" w:rsidRPr="00F72B8D" w:rsidP="00F72B8D">
            <w:pPr>
              <w:pStyle w:val="ListBullet"/>
            </w:pPr>
            <w:r w:rsidRPr="00F72B8D">
              <w:t>manufacturing practice</w:t>
            </w:r>
          </w:p>
          <w:p w:rsidR="00000000" w:rsidRPr="00F72B8D" w:rsidP="00F72B8D">
            <w:pPr>
              <w:pStyle w:val="ListBullet"/>
            </w:pPr>
            <w:r w:rsidRPr="00F72B8D">
              <w:t>lean manufacturing</w:t>
            </w:r>
          </w:p>
          <w:p w:rsidR="00000000" w:rsidP="00F72B8D">
            <w:pPr>
              <w:pStyle w:val="ListBullet"/>
              <w:rPr>
                <w:lang w:val="en-NZ"/>
              </w:rPr>
            </w:pPr>
            <w:r w:rsidRPr="00F72B8D">
              <w:t>agile manufacturing</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Prioritising action</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Prioritising of actions may include:</w:t>
            </w:r>
          </w:p>
          <w:p w:rsidR="00000000" w:rsidRPr="00F72B8D" w:rsidP="00F72B8D">
            <w:pPr>
              <w:pStyle w:val="ListBullet"/>
            </w:pPr>
            <w:r w:rsidRPr="00F72B8D">
              <w:t>cost/benefit analysis</w:t>
            </w:r>
          </w:p>
          <w:p w:rsidR="00000000" w:rsidRPr="00F72B8D" w:rsidP="00F72B8D">
            <w:pPr>
              <w:pStyle w:val="ListBullet"/>
            </w:pPr>
            <w:r w:rsidRPr="00F72B8D">
              <w:t>readiness analysis</w:t>
            </w:r>
          </w:p>
          <w:p w:rsidR="00000000" w:rsidP="00F72B8D">
            <w:pPr>
              <w:pStyle w:val="ListBullet"/>
              <w:rPr>
                <w:lang w:val="en-NZ"/>
              </w:rPr>
            </w:pPr>
            <w:r w:rsidRPr="00F72B8D">
              <w:t>tactical survival response</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Sustaining improvement</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Improvement may be sustained by including it in:</w:t>
            </w:r>
          </w:p>
          <w:p w:rsidR="00000000" w:rsidRPr="00F72B8D" w:rsidP="00F72B8D">
            <w:pPr>
              <w:pStyle w:val="ListBullet"/>
            </w:pPr>
            <w:r w:rsidRPr="00F72B8D">
              <w:t>standard procedures and work instructions</w:t>
            </w:r>
          </w:p>
          <w:p w:rsidR="00000000" w:rsidRPr="00F72B8D" w:rsidP="00F72B8D">
            <w:pPr>
              <w:pStyle w:val="ListBullet"/>
            </w:pPr>
            <w:r w:rsidRPr="00F72B8D">
              <w:t>standard practice</w:t>
            </w:r>
          </w:p>
          <w:p w:rsidR="00000000" w:rsidP="00F72B8D">
            <w:pPr>
              <w:pStyle w:val="ListBullet"/>
              <w:rPr>
                <w:lang w:val="en-NZ"/>
              </w:rPr>
            </w:pPr>
            <w:r w:rsidRPr="00F72B8D">
              <w:t>other relevant documents and practices</w:t>
            </w:r>
          </w:p>
        </w:tc>
      </w:tr>
      <w:tr w:rsidTr="00DC7EC8">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Manager</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Manager may include:</w:t>
            </w:r>
          </w:p>
          <w:p w:rsidR="00000000" w:rsidRPr="00F72B8D" w:rsidP="00F72B8D">
            <w:pPr>
              <w:pStyle w:val="ListBullet"/>
            </w:pPr>
            <w:r w:rsidRPr="00F72B8D">
              <w:t>any person who may have either a permanent or an ad h</w:t>
            </w:r>
            <w:r w:rsidRPr="00F72B8D">
              <w:t>oc role in facilitating the function of multiple teams in a workplace, departments or entire organisations</w:t>
            </w:r>
          </w:p>
        </w:tc>
      </w:tr>
    </w:tbl>
    <w:p w:rsidR="00DC7EC8" w:rsidP="00F72B8D">
      <w:pPr>
        <w:pStyle w:val="BodyText"/>
      </w:pPr>
    </w:p>
    <w:p w:rsidR="00DC7EC8" w:rsidP="00F72B8D">
      <w:pPr>
        <w:pStyle w:val="BodyText"/>
      </w:pPr>
    </w:p>
    <w:p w:rsidR="00000000" w:rsidRPr="00F72B8D" w:rsidP="00F72B8D">
      <w:pPr>
        <w:pStyle w:val="Heading1"/>
      </w:pPr>
      <w:bookmarkStart w:id="12" w:name="O_100190"/>
      <w:bookmarkEnd w:id="12"/>
      <w:r w:rsidRPr="00F72B8D">
        <w:t>Unit Sector(s)</w:t>
      </w:r>
    </w:p>
    <w:tbl>
      <w:tblPr>
        <w:tblW w:w="0" w:type="auto"/>
        <w:tblLayout w:type="fixed"/>
        <w:tblCellMar>
          <w:left w:w="62" w:type="dxa"/>
          <w:right w:w="62" w:type="dxa"/>
        </w:tblCellMar>
        <w:tblLook w:val="0000"/>
      </w:tblPr>
      <w:tblGrid>
        <w:gridCol w:w="2630"/>
        <w:gridCol w:w="5892"/>
      </w:tblGrid>
      <w:tr w:rsidTr="00DC7EC8">
        <w:tblPrEx>
          <w:tblW w:w="0" w:type="auto"/>
          <w:tblLayout w:type="fixed"/>
          <w:tblCellMar>
            <w:left w:w="62" w:type="dxa"/>
            <w:right w:w="62" w:type="dxa"/>
          </w:tblCellMar>
          <w:tblLook w:val="0000"/>
        </w:tblPrEx>
        <w:trPr>
          <w:tblHeader/>
        </w:trPr>
        <w:tc>
          <w:tcPr>
            <w:tcW w:w="2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Unit sector</w:t>
            </w:r>
          </w:p>
        </w:tc>
        <w:tc>
          <w:tcPr>
            <w:tcW w:w="5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r w:rsidRPr="00F72B8D">
              <w:t>CM Graduate</w:t>
            </w: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13" w:name="O_159126"/>
      <w:bookmarkEnd w:id="13"/>
      <w:r w:rsidRPr="00F72B8D">
        <w:t>Competency field</w:t>
      </w:r>
    </w:p>
    <w:tbl>
      <w:tblPr>
        <w:tblW w:w="0" w:type="auto"/>
        <w:tblLayout w:type="fixed"/>
        <w:tblCellMar>
          <w:left w:w="62" w:type="dxa"/>
          <w:right w:w="62" w:type="dxa"/>
        </w:tblCellMar>
        <w:tblLook w:val="0000"/>
      </w:tblPr>
      <w:tblGrid>
        <w:gridCol w:w="2784"/>
        <w:gridCol w:w="5738"/>
      </w:tblGrid>
      <w:tr w:rsidTr="00DC7E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p>
        </w:tc>
      </w:tr>
    </w:tbl>
    <w:p w:rsidR="00000000" w:rsidRPr="00F72B8D" w:rsidP="00F72B8D">
      <w:pPr>
        <w:pStyle w:val="BodyText"/>
      </w:pPr>
    </w:p>
    <w:p w:rsidR="00000000" w:rsidRPr="00F72B8D" w:rsidP="00F72B8D">
      <w:pPr>
        <w:pStyle w:val="AllowPageBreak"/>
      </w:pPr>
    </w:p>
    <w:p w:rsidR="00000000" w:rsidRPr="00F72B8D" w:rsidP="00F72B8D">
      <w:pPr>
        <w:pStyle w:val="Heading1"/>
      </w:pPr>
      <w:bookmarkStart w:id="14" w:name="O_159125"/>
      <w:bookmarkEnd w:id="14"/>
      <w:r w:rsidRPr="00F72B8D">
        <w:t>Co-requisite units</w:t>
      </w:r>
    </w:p>
    <w:tbl>
      <w:tblPr>
        <w:tblW w:w="0" w:type="auto"/>
        <w:tblLayout w:type="fixed"/>
        <w:tblCellMar>
          <w:left w:w="62" w:type="dxa"/>
          <w:right w:w="62" w:type="dxa"/>
        </w:tblCellMar>
        <w:tblLook w:val="0000"/>
      </w:tblPr>
      <w:tblGrid>
        <w:gridCol w:w="2641"/>
        <w:gridCol w:w="1322"/>
        <w:gridCol w:w="4559"/>
      </w:tblGrid>
      <w:tr w:rsidTr="00DC7E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r w:rsidRPr="00F72B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p>
        </w:tc>
      </w:tr>
      <w:tr w:rsidTr="00DC7E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B8D">
            <w:pPr>
              <w:pStyle w:val="BodyText"/>
              <w:rPr>
                <w:lang w:val="en-NZ"/>
              </w:rPr>
            </w:pPr>
          </w:p>
        </w:tc>
      </w:tr>
      <w:tr w:rsidTr="00DC7E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B8D" w:rsidP="00F72B8D">
            <w:pPr>
              <w:pStyle w:val="BodyText"/>
            </w:pPr>
          </w:p>
        </w:tc>
      </w:tr>
    </w:tbl>
    <w:p w:rsidR="00000000" w:rsidRPr="00F72B8D" w:rsidP="00F72B8D">
      <w:pPr>
        <w:pStyle w:val="BodyText"/>
      </w:pPr>
    </w:p>
    <w:p w:rsidR="00000000" w:rsidRPr="00F72B8D" w:rsidP="00F72B8D"/>
    <w:sectPr w:rsidSect="00F72B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EC8" w:rsidP="00DC7E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C8" w:rsidP="00F72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7EC8" w:rsidP="00F72B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7EC8" w:rsidP="00F72B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7EC8" w:rsidP="00DC7E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EC8" w:rsidP="00F72B8D">
    <w:pPr>
      <w:pStyle w:val="Header"/>
      <w:framePr w:wrap="around"/>
    </w:pPr>
    <w:r>
      <w:fldChar w:fldCharType="begin"/>
    </w:r>
    <w:r>
      <w:instrText xml:space="preserve"> TITLE   \* MERGEFORMAT </w:instrText>
    </w:r>
    <w:r>
      <w:fldChar w:fldCharType="separate"/>
    </w:r>
    <w:r>
      <w:t>MSACMG801A Develop the competitive manufacturing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7EC8" w:rsidP="00F72B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4CE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5E2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B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B8D"/>
    <w:pPr>
      <w:spacing w:before="360" w:after="60"/>
      <w:outlineLvl w:val="0"/>
    </w:pPr>
    <w:rPr>
      <w:sz w:val="32"/>
    </w:rPr>
  </w:style>
  <w:style w:type="paragraph" w:styleId="Heading2">
    <w:name w:val="heading 2"/>
    <w:basedOn w:val="HeadingBase"/>
    <w:next w:val="BodyText"/>
    <w:link w:val="Heading2Char"/>
    <w:qFormat/>
    <w:rsid w:val="00F72B8D"/>
    <w:pPr>
      <w:keepLines/>
      <w:spacing w:before="240" w:after="120"/>
      <w:outlineLvl w:val="1"/>
    </w:pPr>
    <w:rPr>
      <w:sz w:val="28"/>
      <w:szCs w:val="40"/>
    </w:rPr>
  </w:style>
  <w:style w:type="paragraph" w:styleId="Heading3">
    <w:name w:val="heading 3"/>
    <w:basedOn w:val="HeadingBase"/>
    <w:next w:val="BodyText"/>
    <w:link w:val="Heading3Char"/>
    <w:qFormat/>
    <w:rsid w:val="00F72B8D"/>
    <w:pPr>
      <w:spacing w:before="180" w:after="120"/>
      <w:outlineLvl w:val="2"/>
    </w:pPr>
    <w:rPr>
      <w:spacing w:val="-10"/>
      <w:kern w:val="32"/>
    </w:rPr>
  </w:style>
  <w:style w:type="paragraph" w:styleId="Heading4">
    <w:name w:val="heading 4"/>
    <w:basedOn w:val="HeadingBase"/>
    <w:next w:val="BodyText"/>
    <w:link w:val="Heading4Char"/>
    <w:qFormat/>
    <w:rsid w:val="00F72B8D"/>
    <w:pPr>
      <w:spacing w:before="160" w:after="120"/>
      <w:outlineLvl w:val="3"/>
    </w:pPr>
    <w:rPr>
      <w:sz w:val="22"/>
    </w:rPr>
  </w:style>
  <w:style w:type="paragraph" w:styleId="Heading5">
    <w:name w:val="heading 5"/>
    <w:basedOn w:val="HeadingBase"/>
    <w:next w:val="Normal"/>
    <w:link w:val="Heading5Char"/>
    <w:qFormat/>
    <w:rsid w:val="00F72B8D"/>
    <w:pPr>
      <w:spacing w:before="80"/>
      <w:outlineLvl w:val="4"/>
    </w:pPr>
    <w:rPr>
      <w:color w:val="918585"/>
      <w:sz w:val="20"/>
    </w:rPr>
  </w:style>
  <w:style w:type="paragraph" w:styleId="Heading6">
    <w:name w:val="heading 6"/>
    <w:basedOn w:val="HeadingBase"/>
    <w:next w:val="Normal"/>
    <w:link w:val="Heading6Char"/>
    <w:qFormat/>
    <w:rsid w:val="00F72B8D"/>
    <w:pPr>
      <w:spacing w:before="60"/>
      <w:outlineLvl w:val="5"/>
    </w:pPr>
    <w:rPr>
      <w:color w:val="918585"/>
      <w:sz w:val="20"/>
    </w:rPr>
  </w:style>
  <w:style w:type="paragraph" w:styleId="Heading7">
    <w:name w:val="heading 7"/>
    <w:basedOn w:val="Normal"/>
    <w:next w:val="Normal"/>
    <w:link w:val="Heading7Char"/>
    <w:qFormat/>
    <w:rsid w:val="00F72B8D"/>
    <w:pPr>
      <w:ind w:left="720"/>
      <w:outlineLvl w:val="6"/>
    </w:pPr>
    <w:rPr>
      <w:i/>
    </w:rPr>
  </w:style>
  <w:style w:type="paragraph" w:styleId="Heading8">
    <w:name w:val="heading 8"/>
    <w:basedOn w:val="Normal"/>
    <w:next w:val="Normal"/>
    <w:link w:val="Heading8Char"/>
    <w:qFormat/>
    <w:rsid w:val="00F72B8D"/>
    <w:pPr>
      <w:ind w:left="720"/>
      <w:outlineLvl w:val="7"/>
    </w:pPr>
    <w:rPr>
      <w:i/>
    </w:rPr>
  </w:style>
  <w:style w:type="paragraph" w:styleId="Heading9">
    <w:name w:val="heading 9"/>
    <w:basedOn w:val="Normal"/>
    <w:next w:val="Normal"/>
    <w:link w:val="Heading9Char"/>
    <w:qFormat/>
    <w:rsid w:val="00F72B8D"/>
    <w:pPr>
      <w:ind w:left="720"/>
      <w:outlineLvl w:val="8"/>
    </w:pPr>
    <w:rPr>
      <w:i/>
    </w:rPr>
  </w:style>
  <w:style w:type="character" w:default="1" w:styleId="DefaultParagraphFont">
    <w:name w:val="Default Paragraph Font"/>
    <w:uiPriority w:val="1"/>
    <w:unhideWhenUsed/>
    <w:rsid w:val="00F72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B8D"/>
  </w:style>
  <w:style w:type="character" w:customStyle="1" w:styleId="Heading1Char">
    <w:name w:val="Heading 1 Char"/>
    <w:basedOn w:val="DefaultParagraphFont"/>
    <w:link w:val="Heading1"/>
    <w:rsid w:val="00F72B8D"/>
    <w:rPr>
      <w:rFonts w:ascii="Times New Roman" w:eastAsia="Times New Roman" w:hAnsi="Times New Roman" w:cs="Times New Roman"/>
      <w:b/>
      <w:sz w:val="32"/>
      <w:szCs w:val="20"/>
      <w:lang w:eastAsia="en-US"/>
    </w:rPr>
  </w:style>
  <w:style w:type="paragraph" w:styleId="BodyText">
    <w:name w:val="Body Text"/>
    <w:basedOn w:val="Normal"/>
    <w:link w:val="BodyTextChar"/>
    <w:rsid w:val="00F72B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B8D"/>
    <w:rPr>
      <w:rFonts w:ascii="Times New Roman" w:eastAsia="Times New Roman" w:hAnsi="Times New Roman" w:cs="Times New Roman"/>
      <w:sz w:val="24"/>
      <w:lang w:val="en-US" w:eastAsia="en-US"/>
    </w:rPr>
  </w:style>
  <w:style w:type="paragraph" w:styleId="Footer">
    <w:name w:val="footer"/>
    <w:basedOn w:val="Normal"/>
    <w:link w:val="FooterChar"/>
    <w:rsid w:val="00F72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B8D"/>
    <w:rPr>
      <w:rFonts w:ascii="Times New Roman" w:eastAsia="Times New Roman" w:hAnsi="Times New Roman" w:cs="Times New Roman"/>
      <w:sz w:val="16"/>
      <w:lang w:val="en-US" w:eastAsia="en-US"/>
    </w:rPr>
  </w:style>
  <w:style w:type="paragraph" w:styleId="List">
    <w:name w:val="List"/>
    <w:basedOn w:val="BodyText"/>
    <w:next w:val="BodyText"/>
    <w:rsid w:val="00F72B8D"/>
    <w:pPr>
      <w:tabs>
        <w:tab w:val="left" w:pos="340"/>
      </w:tabs>
      <w:spacing w:before="60" w:after="60"/>
      <w:ind w:left="340" w:hanging="340"/>
    </w:pPr>
  </w:style>
  <w:style w:type="paragraph" w:styleId="ListBullet">
    <w:name w:val="List Bullet"/>
    <w:basedOn w:val="List"/>
    <w:rsid w:val="00F72B8D"/>
    <w:pPr>
      <w:numPr>
        <w:numId w:val="12"/>
      </w:numPr>
      <w:tabs>
        <w:tab w:val="clear" w:pos="340"/>
      </w:tabs>
      <w:spacing w:before="40" w:after="40"/>
    </w:pPr>
  </w:style>
  <w:style w:type="character" w:customStyle="1" w:styleId="SpecialBold">
    <w:name w:val="Special Bold"/>
    <w:basedOn w:val="DefaultParagraphFont"/>
    <w:rsid w:val="00F72B8D"/>
    <w:rPr>
      <w:b/>
      <w:spacing w:val="0"/>
    </w:rPr>
  </w:style>
  <w:style w:type="paragraph" w:styleId="Header">
    <w:name w:val="header"/>
    <w:basedOn w:val="Normal"/>
    <w:link w:val="HeaderChar"/>
    <w:rsid w:val="00F72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B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2B8D"/>
    <w:pPr>
      <w:spacing w:before="240" w:after="120"/>
      <w:outlineLvl w:val="0"/>
    </w:pPr>
    <w:rPr>
      <w:rFonts w:ascii="Times New Roman" w:hAnsi="Times New Roman"/>
      <w:b/>
      <w:sz w:val="28"/>
    </w:rPr>
  </w:style>
  <w:style w:type="paragraph" w:customStyle="1" w:styleId="AllowPageBreak">
    <w:name w:val="AllowPageBreak"/>
    <w:rsid w:val="00F72B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2B8D"/>
    <w:pPr>
      <w:tabs>
        <w:tab w:val="left" w:pos="680"/>
      </w:tabs>
      <w:spacing w:before="60" w:after="60"/>
      <w:ind w:left="680" w:hanging="340"/>
    </w:pPr>
  </w:style>
  <w:style w:type="character" w:customStyle="1" w:styleId="Heading2Char">
    <w:name w:val="Heading 2 Char"/>
    <w:basedOn w:val="DefaultParagraphFont"/>
    <w:link w:val="Heading2"/>
    <w:rsid w:val="00F72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B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B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B8D"/>
    <w:rPr>
      <w:rFonts w:ascii="Courier New" w:eastAsia="Times New Roman" w:hAnsi="Courier New" w:cs="Times New Roman"/>
      <w:i/>
      <w:szCs w:val="20"/>
      <w:lang w:val="en-US" w:eastAsia="en-US"/>
    </w:rPr>
  </w:style>
  <w:style w:type="paragraph" w:customStyle="1" w:styleId="HeadingBase">
    <w:name w:val="Heading Base"/>
    <w:rsid w:val="00F72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B8D"/>
    <w:pPr>
      <w:tabs>
        <w:tab w:val="right" w:leader="dot" w:pos="9072"/>
      </w:tabs>
      <w:ind w:left="567"/>
    </w:pPr>
    <w:rPr>
      <w:szCs w:val="22"/>
    </w:rPr>
  </w:style>
  <w:style w:type="paragraph" w:customStyle="1" w:styleId="TOCBase">
    <w:name w:val="TOC Base"/>
    <w:rsid w:val="00F72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B8D"/>
    <w:pPr>
      <w:tabs>
        <w:tab w:val="right" w:leader="dot" w:pos="9072"/>
      </w:tabs>
      <w:spacing w:before="40" w:after="40"/>
      <w:ind w:left="284"/>
    </w:pPr>
    <w:rPr>
      <w:rFonts w:ascii="Times New Roman" w:hAnsi="Times New Roman"/>
    </w:rPr>
  </w:style>
  <w:style w:type="paragraph" w:styleId="TOC1">
    <w:name w:val="toc 1"/>
    <w:basedOn w:val="TOCBase"/>
    <w:next w:val="Normal"/>
    <w:rsid w:val="00F72B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B8D"/>
    <w:pPr>
      <w:spacing w:before="5040"/>
      <w:jc w:val="center"/>
    </w:pPr>
    <w:rPr>
      <w:sz w:val="48"/>
      <w:szCs w:val="72"/>
      <w:lang w:val="en-US"/>
    </w:rPr>
  </w:style>
  <w:style w:type="character" w:customStyle="1" w:styleId="TitleChar">
    <w:name w:val="Title Char"/>
    <w:basedOn w:val="DefaultParagraphFont"/>
    <w:link w:val="Title"/>
    <w:rsid w:val="00F72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B8D"/>
    <w:pPr>
      <w:tabs>
        <w:tab w:val="left" w:pos="3600"/>
        <w:tab w:val="left" w:pos="3958"/>
      </w:tabs>
    </w:pPr>
  </w:style>
  <w:style w:type="paragraph" w:customStyle="1" w:styleId="Note">
    <w:name w:val="Note"/>
    <w:basedOn w:val="BodyText"/>
    <w:rsid w:val="00F72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B8D"/>
    <w:pPr>
      <w:framePr w:wrap="auto" w:hAnchor="text" w:y="6049"/>
    </w:pPr>
    <w:rPr>
      <w:color w:val="000000"/>
      <w:sz w:val="40"/>
    </w:rPr>
  </w:style>
  <w:style w:type="paragraph" w:customStyle="1" w:styleId="TOCTitle">
    <w:name w:val="TOCTitle"/>
    <w:basedOn w:val="Heading1"/>
    <w:rsid w:val="00F72B8D"/>
    <w:pPr>
      <w:spacing w:after="240"/>
      <w:jc w:val="center"/>
      <w:outlineLvl w:val="9"/>
    </w:pPr>
    <w:rPr>
      <w:caps/>
    </w:rPr>
  </w:style>
  <w:style w:type="paragraph" w:customStyle="1" w:styleId="Version">
    <w:name w:val="Version"/>
    <w:rsid w:val="00F72B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2B8D"/>
    <w:pPr>
      <w:numPr>
        <w:numId w:val="13"/>
      </w:numPr>
      <w:tabs>
        <w:tab w:val="clear" w:pos="680"/>
      </w:tabs>
    </w:pPr>
  </w:style>
  <w:style w:type="paragraph" w:styleId="Index1">
    <w:name w:val="index 1"/>
    <w:basedOn w:val="Normal"/>
    <w:next w:val="Normal"/>
    <w:semiHidden/>
    <w:rsid w:val="00F72B8D"/>
    <w:pPr>
      <w:keepNext w:val="0"/>
      <w:tabs>
        <w:tab w:val="right" w:pos="4176"/>
      </w:tabs>
      <w:ind w:left="198" w:hanging="198"/>
    </w:pPr>
    <w:rPr>
      <w:rFonts w:ascii="Garamond" w:hAnsi="Garamond"/>
    </w:rPr>
  </w:style>
  <w:style w:type="paragraph" w:styleId="IndexHeading">
    <w:name w:val="index heading"/>
    <w:basedOn w:val="Normal"/>
    <w:next w:val="Index1"/>
    <w:semiHidden/>
    <w:rsid w:val="00F72B8D"/>
    <w:pPr>
      <w:spacing w:before="120" w:after="120"/>
    </w:pPr>
    <w:rPr>
      <w:rFonts w:ascii="Arial" w:hAnsi="Arial"/>
      <w:b/>
      <w:color w:val="918585"/>
      <w:sz w:val="24"/>
    </w:rPr>
  </w:style>
  <w:style w:type="paragraph" w:customStyle="1" w:styleId="Chapter">
    <w:name w:val="Chapter"/>
    <w:basedOn w:val="Normal"/>
    <w:rsid w:val="00F72B8D"/>
    <w:pPr>
      <w:spacing w:before="240"/>
    </w:pPr>
    <w:rPr>
      <w:rFonts w:ascii="Times New Roman" w:hAnsi="Times New Roman"/>
      <w:smallCaps/>
      <w:spacing w:val="80"/>
      <w:sz w:val="28"/>
    </w:rPr>
  </w:style>
  <w:style w:type="paragraph" w:customStyle="1" w:styleId="InChapter">
    <w:name w:val="InChapter"/>
    <w:basedOn w:val="Heading3"/>
    <w:rsid w:val="00F72B8D"/>
    <w:pPr>
      <w:spacing w:after="240"/>
      <w:outlineLvl w:val="9"/>
    </w:pPr>
    <w:rPr>
      <w:noProof/>
    </w:rPr>
  </w:style>
  <w:style w:type="paragraph" w:styleId="Index2">
    <w:name w:val="index 2"/>
    <w:basedOn w:val="Normal"/>
    <w:next w:val="Normal"/>
    <w:semiHidden/>
    <w:rsid w:val="00F72B8D"/>
    <w:pPr>
      <w:tabs>
        <w:tab w:val="right" w:pos="4176"/>
      </w:tabs>
      <w:ind w:left="568" w:hanging="284"/>
    </w:pPr>
    <w:rPr>
      <w:rFonts w:ascii="Garamond" w:hAnsi="Garamond"/>
    </w:rPr>
  </w:style>
  <w:style w:type="paragraph" w:customStyle="1" w:styleId="Byline">
    <w:name w:val="Byline"/>
    <w:rsid w:val="00F72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B8D"/>
    <w:pPr>
      <w:tabs>
        <w:tab w:val="clear" w:pos="3600"/>
        <w:tab w:val="clear" w:pos="3958"/>
      </w:tabs>
      <w:jc w:val="right"/>
    </w:pPr>
  </w:style>
  <w:style w:type="character" w:styleId="Emphasis">
    <w:name w:val="Emphasis"/>
    <w:basedOn w:val="DefaultParagraphFont"/>
    <w:qFormat/>
    <w:rsid w:val="00F72B8D"/>
    <w:rPr>
      <w:i/>
    </w:rPr>
  </w:style>
  <w:style w:type="paragraph" w:styleId="Caption">
    <w:name w:val="caption"/>
    <w:basedOn w:val="BodyText"/>
    <w:next w:val="Normal"/>
    <w:qFormat/>
    <w:rsid w:val="00F72B8D"/>
    <w:pPr>
      <w:framePr w:w="2268" w:hSpace="181" w:vSpace="181" w:wrap="around" w:vAnchor="text" w:hAnchor="page" w:x="1135" w:y="285" w:anchorLock="1"/>
    </w:pPr>
    <w:rPr>
      <w:i/>
    </w:rPr>
  </w:style>
  <w:style w:type="paragraph" w:customStyle="1" w:styleId="MiniTOCTitle">
    <w:name w:val="MiniTOCTitle"/>
    <w:basedOn w:val="Heading4"/>
    <w:rsid w:val="00F72B8D"/>
    <w:pPr>
      <w:spacing w:before="240"/>
      <w:outlineLvl w:val="9"/>
    </w:pPr>
    <w:rPr>
      <w:noProof/>
      <w:sz w:val="24"/>
    </w:rPr>
  </w:style>
  <w:style w:type="paragraph" w:customStyle="1" w:styleId="MiniTOCItem">
    <w:name w:val="MiniTOCItem"/>
    <w:basedOn w:val="ListBullet"/>
    <w:rsid w:val="00F72B8D"/>
    <w:pPr>
      <w:numPr>
        <w:numId w:val="0"/>
      </w:numPr>
      <w:tabs>
        <w:tab w:val="right" w:leader="dot" w:pos="6521"/>
      </w:tabs>
      <w:spacing w:before="0" w:after="0"/>
    </w:pPr>
  </w:style>
  <w:style w:type="paragraph" w:customStyle="1" w:styleId="TOFTitle">
    <w:name w:val="TOFTitle"/>
    <w:basedOn w:val="TOCTitle"/>
    <w:rsid w:val="00F72B8D"/>
  </w:style>
  <w:style w:type="paragraph" w:styleId="TableofFigures">
    <w:name w:val="table of figures"/>
    <w:basedOn w:val="Normal"/>
    <w:next w:val="Normal"/>
    <w:semiHidden/>
    <w:rsid w:val="00F72B8D"/>
    <w:pPr>
      <w:tabs>
        <w:tab w:val="right" w:leader="dot" w:pos="9072"/>
      </w:tabs>
      <w:ind w:left="970" w:hanging="403"/>
    </w:pPr>
    <w:rPr>
      <w:rFonts w:ascii="Times New Roman" w:hAnsi="Times New Roman"/>
      <w:b/>
    </w:rPr>
  </w:style>
  <w:style w:type="paragraph" w:styleId="ListNumber">
    <w:name w:val="List Number"/>
    <w:basedOn w:val="List"/>
    <w:rsid w:val="00F72B8D"/>
    <w:pPr>
      <w:numPr>
        <w:numId w:val="10"/>
      </w:numPr>
    </w:pPr>
  </w:style>
  <w:style w:type="character" w:customStyle="1" w:styleId="WingdingSymbols">
    <w:name w:val="Wingding Symbols"/>
    <w:rsid w:val="00F72B8D"/>
    <w:rPr>
      <w:rFonts w:ascii="Wingdings" w:hAnsi="Wingdings"/>
    </w:rPr>
  </w:style>
  <w:style w:type="paragraph" w:customStyle="1" w:styleId="TableHeading">
    <w:name w:val="Table Heading"/>
    <w:basedOn w:val="HeadingBase"/>
    <w:rsid w:val="00F72B8D"/>
    <w:pPr>
      <w:keepLines/>
      <w:pBdr>
        <w:bottom w:val="single" w:sz="6" w:space="1" w:color="918585"/>
      </w:pBdr>
      <w:spacing w:before="240"/>
    </w:pPr>
  </w:style>
  <w:style w:type="character" w:customStyle="1" w:styleId="HotSpot">
    <w:name w:val="HotSpot"/>
    <w:rsid w:val="00F72B8D"/>
    <w:rPr>
      <w:color w:val="0033CC"/>
      <w:u w:val="none"/>
    </w:rPr>
  </w:style>
  <w:style w:type="paragraph" w:customStyle="1" w:styleId="BodyTextRight">
    <w:name w:val="Body Text Right"/>
    <w:basedOn w:val="BodyText"/>
    <w:rsid w:val="00F72B8D"/>
    <w:pPr>
      <w:spacing w:before="0" w:after="0"/>
      <w:jc w:val="right"/>
    </w:pPr>
  </w:style>
  <w:style w:type="paragraph" w:styleId="Index3">
    <w:name w:val="index 3"/>
    <w:basedOn w:val="ListNumber2"/>
    <w:next w:val="Normal"/>
    <w:semiHidden/>
    <w:rsid w:val="00F72B8D"/>
    <w:pPr>
      <w:numPr>
        <w:numId w:val="0"/>
      </w:numPr>
      <w:tabs>
        <w:tab w:val="right" w:leader="dot" w:pos="4176"/>
      </w:tabs>
    </w:pPr>
  </w:style>
  <w:style w:type="paragraph" w:styleId="ListNumber2">
    <w:name w:val="List Number 2"/>
    <w:basedOn w:val="List2"/>
    <w:rsid w:val="00F72B8D"/>
    <w:pPr>
      <w:numPr>
        <w:numId w:val="9"/>
      </w:numPr>
      <w:tabs>
        <w:tab w:val="clear" w:pos="1060"/>
      </w:tabs>
    </w:pPr>
  </w:style>
  <w:style w:type="paragraph" w:customStyle="1" w:styleId="MarginNote">
    <w:name w:val="Margin Note"/>
    <w:basedOn w:val="BodyText"/>
    <w:rsid w:val="00F72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B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B8D"/>
    <w:rPr>
      <w:sz w:val="32"/>
    </w:rPr>
  </w:style>
  <w:style w:type="paragraph" w:customStyle="1" w:styleId="HeadingProcedure">
    <w:name w:val="Heading Procedure"/>
    <w:basedOn w:val="HeadingBase"/>
    <w:next w:val="Normal"/>
    <w:rsid w:val="00F72B8D"/>
    <w:pPr>
      <w:tabs>
        <w:tab w:val="left" w:pos="0"/>
      </w:tabs>
      <w:spacing w:before="120" w:after="60"/>
    </w:pPr>
    <w:rPr>
      <w:i/>
      <w:color w:val="918585"/>
      <w:sz w:val="22"/>
    </w:rPr>
  </w:style>
  <w:style w:type="paragraph" w:customStyle="1" w:styleId="TableBodyText">
    <w:name w:val="Table Body Text"/>
    <w:basedOn w:val="BodyText"/>
    <w:rsid w:val="00F72B8D"/>
    <w:pPr>
      <w:spacing w:before="60" w:after="60"/>
    </w:pPr>
  </w:style>
  <w:style w:type="paragraph" w:styleId="ListContinue">
    <w:name w:val="List Continue"/>
    <w:basedOn w:val="List"/>
    <w:rsid w:val="00F72B8D"/>
    <w:pPr>
      <w:ind w:firstLine="0"/>
    </w:pPr>
  </w:style>
  <w:style w:type="paragraph" w:customStyle="1" w:styleId="ListNote">
    <w:name w:val="List Note"/>
    <w:basedOn w:val="List"/>
    <w:rsid w:val="00F72B8D"/>
    <w:pPr>
      <w:pBdr>
        <w:top w:val="single" w:sz="6" w:space="2" w:color="918585"/>
        <w:bottom w:val="single" w:sz="6" w:space="2" w:color="918585"/>
      </w:pBdr>
      <w:tabs>
        <w:tab w:val="left" w:pos="1021"/>
      </w:tabs>
      <w:ind w:firstLine="0"/>
    </w:pPr>
  </w:style>
  <w:style w:type="paragraph" w:customStyle="1" w:styleId="Warning">
    <w:name w:val="Warning"/>
    <w:basedOn w:val="BodyText"/>
    <w:rsid w:val="00F72B8D"/>
    <w:pPr>
      <w:shd w:val="clear" w:color="auto" w:fill="D9D9D9"/>
      <w:tabs>
        <w:tab w:val="left" w:pos="992"/>
      </w:tabs>
      <w:ind w:left="119" w:right="119"/>
    </w:pPr>
    <w:rPr>
      <w:sz w:val="20"/>
    </w:rPr>
  </w:style>
  <w:style w:type="paragraph" w:customStyle="1" w:styleId="MarginIcons">
    <w:name w:val="Margin Icons"/>
    <w:basedOn w:val="BodyText"/>
    <w:rsid w:val="00F72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B8D"/>
    <w:rPr>
      <w:rFonts w:ascii="Courier New" w:hAnsi="Courier New"/>
    </w:rPr>
  </w:style>
  <w:style w:type="paragraph" w:customStyle="1" w:styleId="NoteBullet">
    <w:name w:val="Note Bullet"/>
    <w:basedOn w:val="Note"/>
    <w:rsid w:val="00F72B8D"/>
    <w:pPr>
      <w:tabs>
        <w:tab w:val="clear" w:pos="680"/>
      </w:tabs>
      <w:spacing w:before="60" w:after="60"/>
    </w:pPr>
  </w:style>
  <w:style w:type="paragraph" w:customStyle="1" w:styleId="SubHeading2">
    <w:name w:val="SubHeading2"/>
    <w:basedOn w:val="HeadingBase"/>
    <w:rsid w:val="00F72B8D"/>
    <w:pPr>
      <w:spacing w:before="240" w:after="60"/>
    </w:pPr>
    <w:rPr>
      <w:sz w:val="20"/>
    </w:rPr>
  </w:style>
  <w:style w:type="paragraph" w:customStyle="1" w:styleId="SubHeading1">
    <w:name w:val="SubHeading1"/>
    <w:basedOn w:val="HeadingBase"/>
    <w:rsid w:val="00F72B8D"/>
    <w:pPr>
      <w:spacing w:before="240" w:after="60"/>
    </w:pPr>
    <w:rPr>
      <w:color w:val="918585"/>
      <w:sz w:val="22"/>
    </w:rPr>
  </w:style>
  <w:style w:type="paragraph" w:customStyle="1" w:styleId="SideHeading">
    <w:name w:val="Side Heading"/>
    <w:basedOn w:val="HeadingBase"/>
    <w:rsid w:val="00F72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B8D"/>
    <w:pPr>
      <w:tabs>
        <w:tab w:val="num" w:pos="360"/>
      </w:tabs>
    </w:pPr>
  </w:style>
  <w:style w:type="paragraph" w:styleId="PlainText">
    <w:name w:val="Plain Text"/>
    <w:basedOn w:val="Normal"/>
    <w:link w:val="PlainTextChar"/>
    <w:rsid w:val="00F72B8D"/>
    <w:rPr>
      <w:sz w:val="20"/>
    </w:rPr>
  </w:style>
  <w:style w:type="character" w:customStyle="1" w:styleId="PlainTextChar">
    <w:name w:val="Plain Text Char"/>
    <w:basedOn w:val="DefaultParagraphFont"/>
    <w:link w:val="PlainText"/>
    <w:rsid w:val="00F72B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B8D"/>
    <w:rPr>
      <w:b/>
      <w:smallCaps/>
    </w:rPr>
  </w:style>
  <w:style w:type="paragraph" w:customStyle="1" w:styleId="TableListNumber">
    <w:name w:val="Table List Number"/>
    <w:basedOn w:val="ListNumber"/>
    <w:rsid w:val="00F72B8D"/>
    <w:pPr>
      <w:numPr>
        <w:numId w:val="0"/>
      </w:numPr>
    </w:pPr>
  </w:style>
  <w:style w:type="paragraph" w:styleId="TOC4">
    <w:name w:val="toc 4"/>
    <w:basedOn w:val="TOCBase"/>
    <w:next w:val="Normal"/>
    <w:semiHidden/>
    <w:rsid w:val="00F72B8D"/>
    <w:pPr>
      <w:tabs>
        <w:tab w:val="right" w:leader="dot" w:pos="9071"/>
      </w:tabs>
      <w:ind w:left="1701"/>
    </w:pPr>
  </w:style>
  <w:style w:type="paragraph" w:customStyle="1" w:styleId="ListAlpha">
    <w:name w:val="List Alpha"/>
    <w:basedOn w:val="List"/>
    <w:rsid w:val="00F72B8D"/>
    <w:pPr>
      <w:numPr>
        <w:numId w:val="8"/>
      </w:numPr>
    </w:pPr>
  </w:style>
  <w:style w:type="paragraph" w:customStyle="1" w:styleId="ListAlpha2">
    <w:name w:val="List Alpha 2"/>
    <w:basedOn w:val="List2"/>
    <w:rsid w:val="00F72B8D"/>
    <w:pPr>
      <w:numPr>
        <w:numId w:val="7"/>
      </w:numPr>
    </w:pPr>
  </w:style>
  <w:style w:type="paragraph" w:styleId="List3">
    <w:name w:val="List 3"/>
    <w:basedOn w:val="BodyText"/>
    <w:rsid w:val="00F72B8D"/>
    <w:pPr>
      <w:tabs>
        <w:tab w:val="left" w:pos="1021"/>
      </w:tabs>
      <w:spacing w:before="60" w:after="60"/>
      <w:ind w:left="1020" w:hanging="340"/>
    </w:pPr>
  </w:style>
  <w:style w:type="paragraph" w:styleId="List4">
    <w:name w:val="List 4"/>
    <w:basedOn w:val="BodyText"/>
    <w:rsid w:val="00F72B8D"/>
    <w:pPr>
      <w:tabs>
        <w:tab w:val="left" w:pos="1361"/>
      </w:tabs>
      <w:spacing w:before="60" w:after="60"/>
      <w:ind w:left="1361" w:hanging="340"/>
    </w:pPr>
  </w:style>
  <w:style w:type="paragraph" w:styleId="List5">
    <w:name w:val="List 5"/>
    <w:basedOn w:val="BodyText"/>
    <w:rsid w:val="00F72B8D"/>
    <w:pPr>
      <w:tabs>
        <w:tab w:val="left" w:pos="1701"/>
      </w:tabs>
      <w:spacing w:before="60" w:after="60"/>
      <w:ind w:left="1701" w:hanging="340"/>
    </w:pPr>
  </w:style>
  <w:style w:type="paragraph" w:styleId="ListBullet3">
    <w:name w:val="List Bullet 3"/>
    <w:basedOn w:val="List3"/>
    <w:rsid w:val="00F72B8D"/>
    <w:pPr>
      <w:numPr>
        <w:numId w:val="14"/>
      </w:numPr>
      <w:tabs>
        <w:tab w:val="clear" w:pos="1021"/>
      </w:tabs>
      <w:ind w:left="1037" w:hanging="357"/>
    </w:pPr>
  </w:style>
  <w:style w:type="paragraph" w:styleId="ListBullet4">
    <w:name w:val="List Bullet 4"/>
    <w:basedOn w:val="List4"/>
    <w:rsid w:val="00F72B8D"/>
    <w:pPr>
      <w:numPr>
        <w:numId w:val="2"/>
      </w:numPr>
    </w:pPr>
  </w:style>
  <w:style w:type="paragraph" w:styleId="ListBullet5">
    <w:name w:val="List Bullet 5"/>
    <w:basedOn w:val="List5"/>
    <w:rsid w:val="00F72B8D"/>
    <w:pPr>
      <w:numPr>
        <w:numId w:val="3"/>
      </w:numPr>
    </w:pPr>
  </w:style>
  <w:style w:type="paragraph" w:styleId="ListContinue2">
    <w:name w:val="List Continue 2"/>
    <w:basedOn w:val="List2"/>
    <w:rsid w:val="00F72B8D"/>
    <w:pPr>
      <w:ind w:firstLine="0"/>
    </w:pPr>
  </w:style>
  <w:style w:type="paragraph" w:styleId="ListContinue3">
    <w:name w:val="List Continue 3"/>
    <w:basedOn w:val="List3"/>
    <w:rsid w:val="00F72B8D"/>
    <w:pPr>
      <w:ind w:left="1021" w:firstLine="0"/>
    </w:pPr>
  </w:style>
  <w:style w:type="paragraph" w:styleId="ListContinue4">
    <w:name w:val="List Continue 4"/>
    <w:basedOn w:val="List4"/>
    <w:rsid w:val="00F72B8D"/>
    <w:pPr>
      <w:ind w:firstLine="0"/>
    </w:pPr>
  </w:style>
  <w:style w:type="paragraph" w:styleId="ListContinue5">
    <w:name w:val="List Continue 5"/>
    <w:basedOn w:val="List5"/>
    <w:rsid w:val="00F72B8D"/>
    <w:pPr>
      <w:ind w:firstLine="0"/>
    </w:pPr>
  </w:style>
  <w:style w:type="paragraph" w:styleId="ListNumber3">
    <w:name w:val="List Number 3"/>
    <w:basedOn w:val="List3"/>
    <w:rsid w:val="00F72B8D"/>
    <w:pPr>
      <w:numPr>
        <w:numId w:val="4"/>
      </w:numPr>
    </w:pPr>
  </w:style>
  <w:style w:type="paragraph" w:styleId="ListNumber4">
    <w:name w:val="List Number 4"/>
    <w:basedOn w:val="List4"/>
    <w:rsid w:val="00F72B8D"/>
    <w:pPr>
      <w:numPr>
        <w:numId w:val="5"/>
      </w:numPr>
    </w:pPr>
  </w:style>
  <w:style w:type="paragraph" w:styleId="ListNumber5">
    <w:name w:val="List Number 5"/>
    <w:basedOn w:val="List5"/>
    <w:rsid w:val="00F72B8D"/>
    <w:pPr>
      <w:numPr>
        <w:numId w:val="6"/>
      </w:numPr>
    </w:pPr>
  </w:style>
  <w:style w:type="paragraph" w:styleId="BlockText">
    <w:name w:val="Block Text"/>
    <w:basedOn w:val="Normal"/>
    <w:rsid w:val="00F72B8D"/>
    <w:pPr>
      <w:spacing w:after="120"/>
      <w:ind w:left="1440" w:right="1440"/>
    </w:pPr>
  </w:style>
  <w:style w:type="character" w:customStyle="1" w:styleId="Subscript">
    <w:name w:val="Subscript"/>
    <w:basedOn w:val="DefaultParagraphFont"/>
    <w:rsid w:val="00F72B8D"/>
    <w:rPr>
      <w:sz w:val="16"/>
      <w:vertAlign w:val="subscript"/>
    </w:rPr>
  </w:style>
  <w:style w:type="character" w:customStyle="1" w:styleId="Superscript">
    <w:name w:val="Superscript"/>
    <w:basedOn w:val="DefaultParagraphFont"/>
    <w:rsid w:val="00F72B8D"/>
    <w:rPr>
      <w:sz w:val="16"/>
      <w:vertAlign w:val="superscript"/>
    </w:rPr>
  </w:style>
  <w:style w:type="character" w:customStyle="1" w:styleId="Symbols">
    <w:name w:val="Symbols"/>
    <w:basedOn w:val="DefaultParagraphFont"/>
    <w:rsid w:val="00F72B8D"/>
    <w:rPr>
      <w:rFonts w:ascii="Symbol" w:hAnsi="Symbol"/>
    </w:rPr>
  </w:style>
  <w:style w:type="character" w:customStyle="1" w:styleId="MenuOptions">
    <w:name w:val="Menu Options"/>
    <w:basedOn w:val="DefaultParagraphFont"/>
    <w:rsid w:val="00F72B8D"/>
    <w:rPr>
      <w:rFonts w:ascii="Arial Narrow" w:hAnsi="Arial Narrow"/>
      <w:smallCaps/>
    </w:rPr>
  </w:style>
  <w:style w:type="character" w:customStyle="1" w:styleId="Buttons">
    <w:name w:val="Buttons"/>
    <w:basedOn w:val="DefaultParagraphFont"/>
    <w:rsid w:val="00F72B8D"/>
    <w:rPr>
      <w:b/>
    </w:rPr>
  </w:style>
  <w:style w:type="character" w:customStyle="1" w:styleId="Underlined">
    <w:name w:val="Underlined"/>
    <w:basedOn w:val="DefaultParagraphFont"/>
    <w:rsid w:val="00F72B8D"/>
    <w:rPr>
      <w:u w:val="single"/>
    </w:rPr>
  </w:style>
  <w:style w:type="paragraph" w:customStyle="1" w:styleId="TableBodyTextRight">
    <w:name w:val="Table Body Text Right"/>
    <w:basedOn w:val="TableBodyText"/>
    <w:rsid w:val="00F72B8D"/>
    <w:pPr>
      <w:widowControl w:val="0"/>
      <w:autoSpaceDE w:val="0"/>
      <w:autoSpaceDN w:val="0"/>
      <w:adjustRightInd w:val="0"/>
      <w:jc w:val="right"/>
    </w:pPr>
    <w:rPr>
      <w:rFonts w:cs="Arial"/>
      <w:szCs w:val="18"/>
    </w:rPr>
  </w:style>
  <w:style w:type="paragraph" w:customStyle="1" w:styleId="CopyrightText">
    <w:name w:val="Copyright Text"/>
    <w:basedOn w:val="BodyText"/>
    <w:rsid w:val="00F72B8D"/>
    <w:rPr>
      <w:sz w:val="18"/>
    </w:rPr>
  </w:style>
  <w:style w:type="paragraph" w:customStyle="1" w:styleId="BodySmallRight">
    <w:name w:val="Body Small Right"/>
    <w:basedOn w:val="BodyTextRight"/>
    <w:rsid w:val="00F72B8D"/>
    <w:rPr>
      <w:sz w:val="18"/>
      <w:szCs w:val="18"/>
    </w:rPr>
  </w:style>
  <w:style w:type="paragraph" w:customStyle="1" w:styleId="MarginEdition">
    <w:name w:val="Margin Edition"/>
    <w:basedOn w:val="MarginNote"/>
    <w:rsid w:val="00F72B8D"/>
    <w:pPr>
      <w:spacing w:before="0" w:after="0"/>
    </w:pPr>
    <w:rPr>
      <w:rFonts w:ascii="Times New Roman" w:hAnsi="Times New Roman"/>
      <w:color w:val="999999"/>
    </w:rPr>
  </w:style>
  <w:style w:type="paragraph" w:customStyle="1" w:styleId="Spacer">
    <w:name w:val="Spacer"/>
    <w:basedOn w:val="Normal"/>
    <w:rsid w:val="00F72B8D"/>
    <w:rPr>
      <w:sz w:val="2"/>
      <w:szCs w:val="2"/>
    </w:rPr>
  </w:style>
  <w:style w:type="character" w:customStyle="1" w:styleId="Small">
    <w:name w:val="Small"/>
    <w:basedOn w:val="DefaultParagraphFont"/>
    <w:rsid w:val="00F72B8D"/>
    <w:rPr>
      <w:sz w:val="16"/>
    </w:rPr>
  </w:style>
  <w:style w:type="paragraph" w:customStyle="1" w:styleId="WideTable">
    <w:name w:val="Wide Table"/>
    <w:basedOn w:val="Normal"/>
    <w:rsid w:val="00F72B8D"/>
    <w:pPr>
      <w:ind w:left="-1418"/>
    </w:pPr>
    <w:rPr>
      <w:sz w:val="2"/>
      <w:szCs w:val="2"/>
    </w:rPr>
  </w:style>
  <w:style w:type="character" w:styleId="PageNumber">
    <w:name w:val="page number"/>
    <w:basedOn w:val="DefaultParagraphFont"/>
    <w:rsid w:val="00F72B8D"/>
  </w:style>
  <w:style w:type="paragraph" w:styleId="Quote">
    <w:name w:val="Quote"/>
    <w:basedOn w:val="Heading1"/>
    <w:link w:val="QuoteChar"/>
    <w:qFormat/>
    <w:rsid w:val="00F72B8D"/>
    <w:rPr>
      <w:b w:val="0"/>
      <w:sz w:val="72"/>
      <w:szCs w:val="72"/>
      <w:lang w:val="en-NZ"/>
    </w:rPr>
  </w:style>
  <w:style w:type="character" w:customStyle="1" w:styleId="QuoteChar">
    <w:name w:val="Quote Char"/>
    <w:basedOn w:val="DefaultParagraphFont"/>
    <w:link w:val="Quote"/>
    <w:rsid w:val="00F72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B8D"/>
    <w:pPr>
      <w:pageBreakBefore/>
    </w:pPr>
  </w:style>
  <w:style w:type="paragraph" w:customStyle="1" w:styleId="Border">
    <w:name w:val="Border"/>
    <w:basedOn w:val="Normal"/>
    <w:qFormat/>
    <w:rsid w:val="00F72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B8D"/>
    <w:rPr>
      <w:b/>
      <w:bCs/>
      <w:i/>
      <w:iCs/>
      <w:color w:val="auto"/>
    </w:rPr>
  </w:style>
  <w:style w:type="paragraph" w:styleId="IntenseQuote">
    <w:name w:val="Intense Quote"/>
    <w:basedOn w:val="Normal"/>
    <w:next w:val="Normal"/>
    <w:link w:val="IntenseQuoteChar"/>
    <w:uiPriority w:val="30"/>
    <w:qFormat/>
    <w:rsid w:val="00F72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B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B8D"/>
    <w:rPr>
      <w:smallCaps/>
      <w:color w:val="auto"/>
      <w:u w:val="single"/>
    </w:rPr>
  </w:style>
  <w:style w:type="character" w:styleId="IntenseReference">
    <w:name w:val="Intense Reference"/>
    <w:basedOn w:val="DefaultParagraphFont"/>
    <w:uiPriority w:val="32"/>
    <w:qFormat/>
    <w:rsid w:val="00F72B8D"/>
    <w:rPr>
      <w:b/>
      <w:bCs/>
      <w:smallCaps/>
      <w:color w:val="auto"/>
      <w:spacing w:val="5"/>
      <w:u w:val="single"/>
    </w:rPr>
  </w:style>
  <w:style w:type="paragraph" w:customStyle="1" w:styleId="2ColumnHeading">
    <w:name w:val="2Column Heading"/>
    <w:basedOn w:val="BodyText"/>
    <w:qFormat/>
    <w:rsid w:val="00F72B8D"/>
    <w:pPr>
      <w:spacing w:after="60"/>
      <w:ind w:left="-2268"/>
    </w:pPr>
    <w:rPr>
      <w:b/>
    </w:rPr>
  </w:style>
  <w:style w:type="paragraph" w:customStyle="1" w:styleId="Heading1TOC">
    <w:name w:val="Heading1 TOC"/>
    <w:basedOn w:val="Normal"/>
    <w:qFormat/>
    <w:rsid w:val="00F72B8D"/>
    <w:pPr>
      <w:spacing w:before="240" w:after="120"/>
    </w:pPr>
    <w:rPr>
      <w:rFonts w:ascii="Times New Roman" w:hAnsi="Times New Roman"/>
      <w:b/>
      <w:sz w:val="32"/>
    </w:rPr>
  </w:style>
  <w:style w:type="paragraph" w:customStyle="1" w:styleId="Heading2TOC">
    <w:name w:val="Heading2 TOC"/>
    <w:basedOn w:val="Normal"/>
    <w:qFormat/>
    <w:rsid w:val="00F72B8D"/>
    <w:pPr>
      <w:spacing w:before="240" w:after="60"/>
    </w:pPr>
    <w:rPr>
      <w:rFonts w:ascii="Times New Roman" w:hAnsi="Times New Roman"/>
      <w:b/>
      <w:sz w:val="28"/>
    </w:rPr>
  </w:style>
  <w:style w:type="character" w:customStyle="1" w:styleId="Underline">
    <w:name w:val="Underline"/>
    <w:basedOn w:val="DefaultParagraphFont"/>
    <w:qFormat/>
    <w:rsid w:val="00F72B8D"/>
    <w:rPr>
      <w:u w:val="single"/>
    </w:rPr>
  </w:style>
  <w:style w:type="character" w:customStyle="1" w:styleId="BoldandItalics">
    <w:name w:val="Bold and Italics"/>
    <w:qFormat/>
    <w:rsid w:val="00F72B8D"/>
    <w:rPr>
      <w:b/>
      <w:i/>
      <w:u w:val="none"/>
    </w:rPr>
  </w:style>
  <w:style w:type="paragraph" w:styleId="BalloonText">
    <w:name w:val="Balloon Text"/>
    <w:basedOn w:val="Normal"/>
    <w:link w:val="BalloonTextChar"/>
    <w:rsid w:val="00F72B8D"/>
    <w:rPr>
      <w:rFonts w:ascii="Tahoma" w:hAnsi="Tahoma" w:cs="Tahoma"/>
      <w:sz w:val="16"/>
      <w:szCs w:val="16"/>
    </w:rPr>
  </w:style>
  <w:style w:type="character" w:customStyle="1" w:styleId="BalloonTextChar">
    <w:name w:val="Balloon Text Char"/>
    <w:basedOn w:val="DefaultParagraphFont"/>
    <w:link w:val="BalloonText"/>
    <w:rsid w:val="00F72B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B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B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1146</Words>
  <Characters>7364</Characters>
  <Application>Microsoft Office Word</Application>
  <DocSecurity>0</DocSecurity>
  <Lines>273</Lines>
  <Paragraphs>130</Paragraphs>
  <ScaleCrop>false</ScaleCrop>
  <Company>Author-it Software Corporation Ltd.</Company>
  <LinksUpToDate>false</LinksUpToDate>
  <CharactersWithSpaces>8419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MSACMG801A Develop the competitive manufacturing approach</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2012-05-26T18:23:00Z</dcterms:created>
  <dcterms:modified xsi:type="dcterms:W3CDTF">2012-05-26T18:23:00Z</dcterms:modified>
</cp:coreProperties>
</file>