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473" w:rsidP="00830473">
      <w:pPr>
        <w:pStyle w:val="Title"/>
      </w:pPr>
      <w:r>
        <w:fldChar w:fldCharType="begin"/>
      </w:r>
      <w:r>
        <w:instrText xml:space="preserve"> TITLE   \* MERGEFORMAT </w:instrText>
      </w:r>
      <w:r>
        <w:fldChar w:fldCharType="separate"/>
      </w:r>
      <w:r>
        <w:t>MSACMG800A Analyse data for relevance to organisational learning</w:t>
      </w:r>
      <w:r>
        <w:fldChar w:fldCharType="end"/>
      </w:r>
    </w:p>
    <w:p w:rsidR="00830473" w:rsidP="00830473">
      <w:pPr>
        <w:pStyle w:val="Version"/>
        <w:sectPr w:rsidSect="00434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4FC8" w:rsidP="00434FC8">
      <w:pPr>
        <w:pStyle w:val="SuperHeading"/>
      </w:pPr>
      <w:r w:rsidRPr="00434FC8">
        <w:t>MSACMG800A Analyse data for relevance to organisational learning</w:t>
      </w:r>
    </w:p>
    <w:p w:rsidR="00000000" w:rsidRPr="00434FC8" w:rsidP="00434FC8">
      <w:pPr>
        <w:pStyle w:val="SuperHeading"/>
      </w:pPr>
    </w:p>
    <w:p w:rsidR="00000000" w:rsidRPr="00434FC8" w:rsidP="00434FC8">
      <w:pPr>
        <w:pStyle w:val="Heading1"/>
      </w:pPr>
      <w:bookmarkStart w:id="1" w:name="O_100167"/>
      <w:bookmarkEnd w:id="1"/>
      <w:r w:rsidRPr="00434FC8">
        <w:t>Modification History</w:t>
      </w:r>
    </w:p>
    <w:p w:rsidR="00000000" w:rsidRPr="00434FC8" w:rsidP="00434FC8">
      <w:pPr>
        <w:pStyle w:val="BodyText"/>
      </w:pPr>
      <w:r w:rsidRPr="00434FC8">
        <w:t>Not applicable.</w:t>
      </w:r>
    </w:p>
    <w:p w:rsidR="00000000" w:rsidRPr="00434FC8" w:rsidP="00434FC8">
      <w:pPr>
        <w:pStyle w:val="AllowPageBreak"/>
      </w:pPr>
    </w:p>
    <w:p w:rsidR="00000000" w:rsidRPr="00434FC8" w:rsidP="00434FC8">
      <w:pPr>
        <w:pStyle w:val="Heading1"/>
      </w:pPr>
      <w:bookmarkStart w:id="2" w:name="O_100168"/>
      <w:bookmarkEnd w:id="2"/>
      <w:r w:rsidRPr="00434FC8">
        <w:t>Unit Descriptor</w:t>
      </w:r>
    </w:p>
    <w:tbl>
      <w:tblPr>
        <w:tblW w:w="0" w:type="auto"/>
        <w:tblLayout w:type="fixed"/>
        <w:tblCellMar>
          <w:left w:w="62" w:type="dxa"/>
          <w:right w:w="62" w:type="dxa"/>
        </w:tblCellMar>
        <w:tblLook w:val="0000"/>
      </w:tblPr>
      <w:tblGrid>
        <w:gridCol w:w="2664"/>
        <w:gridCol w:w="5858"/>
      </w:tblGrid>
      <w:tr w:rsidTr="00830473">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This unit covers the analysis of data generated from formal information monitoring a</w:t>
            </w:r>
            <w:r w:rsidRPr="00434FC8">
              <w:t xml:space="preserve">nd management systems such as SPC and six sigma or Systems Control and Data Acquisition (SCADA) software and determining its relevance for organisational learning. </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3" w:name="O_100169"/>
      <w:bookmarkEnd w:id="3"/>
      <w:r w:rsidRPr="00434FC8">
        <w:t>Application of the Unit</w:t>
      </w:r>
    </w:p>
    <w:tbl>
      <w:tblPr>
        <w:tblW w:w="0" w:type="auto"/>
        <w:tblLayout w:type="fixed"/>
        <w:tblCellMar>
          <w:left w:w="62" w:type="dxa"/>
          <w:right w:w="62" w:type="dxa"/>
        </w:tblCellMar>
        <w:tblLook w:val="0000"/>
      </w:tblPr>
      <w:tblGrid>
        <w:gridCol w:w="2748"/>
        <w:gridCol w:w="5774"/>
      </w:tblGrid>
      <w:tr w:rsidTr="00830473">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 xml:space="preserve">This unit is intended for managers, team leaders and people with a similar sphere of influence and scope of authority and responsibility. It covers the capturing of knowledge from data generated within organisation systems and takes a largely quantitative </w:t>
            </w:r>
            <w:r w:rsidRPr="00434FC8">
              <w:t>view of information. The unit applies to individuals who are familiar with the application and use of statistics in manufacturing. Where this is not the case the unit MCMT452A Apply statistics to processes in manufacturing may be completed to supply the ne</w:t>
            </w:r>
            <w:r w:rsidRPr="00434FC8">
              <w:t>cessary skills.</w:t>
            </w:r>
          </w:p>
          <w:p w:rsidR="00000000" w:rsidRPr="00434FC8" w:rsidP="00434FC8">
            <w:pPr>
              <w:pStyle w:val="BodyText"/>
            </w:pPr>
          </w:p>
          <w:p w:rsidR="00000000" w:rsidRPr="00434FC8" w:rsidP="00434FC8">
            <w:pPr>
              <w:pStyle w:val="BodyText"/>
            </w:pPr>
            <w:r w:rsidRPr="00434FC8">
              <w:t>For a more qualitative approach of capturing and analysing data and applying the knowledge deduced from that to organisational learning see MSACMG708A Capture learning from daily activities in a manufacturing organisation.</w:t>
            </w:r>
          </w:p>
          <w:p w:rsidR="00000000" w:rsidRPr="00434FC8" w:rsidP="00434FC8">
            <w:pPr>
              <w:pStyle w:val="BodyText"/>
            </w:pPr>
          </w:p>
          <w:p w:rsidR="00000000" w:rsidRPr="00434FC8" w:rsidP="00434FC8">
            <w:pPr>
              <w:pStyle w:val="BodyText"/>
            </w:pPr>
            <w:r w:rsidRPr="00434FC8">
              <w:t>This unit may a</w:t>
            </w:r>
            <w:r w:rsidRPr="00434FC8">
              <w:t>lso be applied to service organisations applying competitive manufacturing principles.</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4" w:name="O_100170"/>
      <w:bookmarkEnd w:id="4"/>
      <w:r w:rsidRPr="00434FC8">
        <w:t>Licensing/Regulatory Information</w:t>
      </w:r>
    </w:p>
    <w:p w:rsidR="00000000" w:rsidRPr="00434FC8" w:rsidP="00434FC8">
      <w:pPr>
        <w:pStyle w:val="BodyText"/>
      </w:pPr>
      <w:r w:rsidRPr="00434FC8">
        <w:t>Not applicable.</w:t>
      </w:r>
    </w:p>
    <w:p w:rsidR="00000000" w:rsidRPr="00434FC8" w:rsidP="00434FC8">
      <w:pPr>
        <w:pStyle w:val="AllowPageBreak"/>
      </w:pPr>
    </w:p>
    <w:p w:rsidR="00000000" w:rsidRPr="00434FC8" w:rsidP="00434FC8">
      <w:pPr>
        <w:pStyle w:val="Heading1"/>
      </w:pPr>
      <w:bookmarkStart w:id="5" w:name="O_100172"/>
      <w:bookmarkEnd w:id="5"/>
      <w:r w:rsidRPr="00434FC8">
        <w:t>Pre-Requisites</w:t>
      </w:r>
    </w:p>
    <w:tbl>
      <w:tblPr>
        <w:tblW w:w="0" w:type="auto"/>
        <w:tblLayout w:type="fixed"/>
        <w:tblCellMar>
          <w:left w:w="62" w:type="dxa"/>
          <w:right w:w="62" w:type="dxa"/>
        </w:tblCellMar>
        <w:tblLook w:val="0000"/>
      </w:tblPr>
      <w:tblGrid>
        <w:gridCol w:w="2775"/>
        <w:gridCol w:w="1295"/>
        <w:gridCol w:w="4452"/>
      </w:tblGrid>
      <w:tr w:rsidTr="008304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p>
        </w:tc>
      </w:tr>
      <w:tr w:rsidTr="008304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6" w:name="O_100171"/>
      <w:bookmarkEnd w:id="6"/>
      <w:r w:rsidRPr="00434FC8">
        <w:t>Employabi</w:t>
      </w:r>
      <w:r w:rsidRPr="00434FC8">
        <w:t>lity Skills Information</w:t>
      </w:r>
    </w:p>
    <w:tbl>
      <w:tblPr>
        <w:tblW w:w="0" w:type="auto"/>
        <w:tblLayout w:type="fixed"/>
        <w:tblCellMar>
          <w:left w:w="62" w:type="dxa"/>
          <w:right w:w="62" w:type="dxa"/>
        </w:tblCellMar>
        <w:tblLook w:val="0000"/>
      </w:tblPr>
      <w:tblGrid>
        <w:gridCol w:w="2802"/>
        <w:gridCol w:w="5720"/>
      </w:tblGrid>
      <w:tr w:rsidTr="008304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This unit contains employability skills.</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7" w:name="O_100173"/>
      <w:bookmarkEnd w:id="7"/>
      <w:r w:rsidRPr="00434FC8">
        <w:t>Elements and Performance Criteria Pre-Content</w:t>
      </w:r>
    </w:p>
    <w:tbl>
      <w:tblPr>
        <w:tblW w:w="0" w:type="auto"/>
        <w:tblLayout w:type="fixed"/>
        <w:tblCellMar>
          <w:left w:w="62" w:type="dxa"/>
          <w:right w:w="62" w:type="dxa"/>
        </w:tblCellMar>
        <w:tblLook w:val="0000"/>
      </w:tblPr>
      <w:tblGrid>
        <w:gridCol w:w="2682"/>
        <w:gridCol w:w="5840"/>
      </w:tblGrid>
      <w:tr w:rsidTr="008304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Elements describe the essential outcomes of a unit of competency.</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Performance criteria describe the performance needed to demonstrate achievement of the element. Where bold italicised text is used, further information is detailed in the required skills and knowledge section and the range statement. Assessment of performa</w:t>
            </w:r>
            <w:r w:rsidRPr="00434FC8">
              <w:t>nce is to be consistent with the evidence guide.</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8" w:name="O_100174"/>
      <w:bookmarkEnd w:id="8"/>
      <w:r w:rsidRPr="00434FC8">
        <w:t>Elements and Performance Criteria</w:t>
      </w:r>
    </w:p>
    <w:tbl>
      <w:tblPr>
        <w:tblW w:w="0" w:type="auto"/>
        <w:tblLayout w:type="fixed"/>
        <w:tblCellMar>
          <w:left w:w="62" w:type="dxa"/>
          <w:right w:w="62" w:type="dxa"/>
        </w:tblCellMar>
        <w:tblLook w:val="0000"/>
      </w:tblPr>
      <w:tblGrid>
        <w:gridCol w:w="2682"/>
        <w:gridCol w:w="5840"/>
      </w:tblGrid>
      <w:tr w:rsidTr="00830473">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rPr>
                <w:rStyle w:val="SpecialBold"/>
              </w:rPr>
              <w:t>ELEMENT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PERFORMANCE CRITERIA</w:t>
            </w:r>
          </w:p>
        </w:tc>
      </w:tr>
      <w:tr w:rsidTr="008304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List"/>
              <w:rPr>
                <w:lang w:val="en-NZ"/>
              </w:rPr>
            </w:pPr>
            <w:r w:rsidRPr="00434FC8">
              <w:t>1.</w:t>
            </w:r>
            <w:r w:rsidRPr="00434FC8">
              <w:tab/>
              <w:t>Identify learning from own organisation data.</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List"/>
            </w:pPr>
            <w:r w:rsidRPr="00434FC8">
              <w:t>1.1</w:t>
            </w:r>
            <w:r w:rsidRPr="00434FC8">
              <w:tab/>
              <w:t>Obtain data from appropriate data systems</w:t>
            </w:r>
          </w:p>
          <w:p w:rsidR="00000000" w:rsidRPr="00434FC8" w:rsidP="00434FC8">
            <w:pPr>
              <w:pStyle w:val="List"/>
            </w:pPr>
            <w:r w:rsidRPr="00434FC8">
              <w:t>1.2</w:t>
            </w:r>
            <w:r w:rsidRPr="00434FC8">
              <w:tab/>
            </w:r>
            <w:r w:rsidRPr="00434FC8">
              <w:t>Examine data for discontinuities, trends and other possible signs of assignable cause</w:t>
            </w:r>
          </w:p>
          <w:p w:rsidR="00000000" w:rsidRPr="00434FC8" w:rsidP="00434FC8">
            <w:pPr>
              <w:pStyle w:val="List"/>
            </w:pPr>
            <w:r w:rsidRPr="00434FC8">
              <w:t>1.3</w:t>
            </w:r>
            <w:r w:rsidRPr="00434FC8">
              <w:tab/>
              <w:t>Examine selected data events to determine root causes of data events</w:t>
            </w:r>
          </w:p>
          <w:p w:rsidR="00000000" w:rsidP="00434FC8">
            <w:pPr>
              <w:pStyle w:val="List"/>
              <w:rPr>
                <w:lang w:val="en-NZ"/>
              </w:rPr>
            </w:pPr>
            <w:r w:rsidRPr="00434FC8">
              <w:t>1.4</w:t>
            </w:r>
            <w:r w:rsidRPr="00434FC8">
              <w:tab/>
              <w:t>Communicate root causes of data event(s) to relevant stakeholders</w:t>
            </w:r>
          </w:p>
        </w:tc>
      </w:tr>
      <w:tr w:rsidTr="008304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List"/>
              <w:rPr>
                <w:lang w:val="en-NZ"/>
              </w:rPr>
            </w:pPr>
            <w:r w:rsidRPr="00434FC8">
              <w:t>2.</w:t>
            </w:r>
            <w:r w:rsidRPr="00434FC8">
              <w:tab/>
              <w:t xml:space="preserve">Identify learning from </w:t>
            </w:r>
            <w:r w:rsidRPr="00434FC8">
              <w:t>value chain data.</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List"/>
            </w:pPr>
            <w:r w:rsidRPr="00434FC8">
              <w:t>2.1</w:t>
            </w:r>
            <w:r w:rsidRPr="00434FC8">
              <w:tab/>
              <w:t>Identify data which is or could be available from other value chain members</w:t>
            </w:r>
          </w:p>
          <w:p w:rsidR="00000000" w:rsidRPr="00434FC8" w:rsidP="00434FC8">
            <w:pPr>
              <w:pStyle w:val="List"/>
            </w:pPr>
            <w:r w:rsidRPr="00434FC8">
              <w:t>2.2</w:t>
            </w:r>
            <w:r w:rsidRPr="00434FC8">
              <w:tab/>
              <w:t>Identify data which might be useful but is not available and seek access to it</w:t>
            </w:r>
          </w:p>
          <w:p w:rsidR="00000000" w:rsidRPr="00434FC8" w:rsidP="00434FC8">
            <w:pPr>
              <w:pStyle w:val="List"/>
            </w:pPr>
            <w:r w:rsidRPr="00434FC8">
              <w:t>2.3</w:t>
            </w:r>
            <w:r w:rsidRPr="00434FC8">
              <w:tab/>
              <w:t>Obtain and examine available data for discontinuities, trends and other</w:t>
            </w:r>
            <w:r w:rsidRPr="00434FC8">
              <w:t xml:space="preserve"> possible signs of assignable cause</w:t>
            </w:r>
          </w:p>
          <w:p w:rsidR="00000000" w:rsidRPr="00434FC8" w:rsidP="00434FC8">
            <w:pPr>
              <w:pStyle w:val="List"/>
            </w:pPr>
            <w:r w:rsidRPr="00434FC8">
              <w:t>2.4</w:t>
            </w:r>
            <w:r w:rsidRPr="00434FC8">
              <w:tab/>
              <w:t>Examine selected data events to determine root causes of data events in liaison with appropriate value chain personnel</w:t>
            </w:r>
          </w:p>
          <w:p w:rsidR="00000000" w:rsidP="00434FC8">
            <w:pPr>
              <w:pStyle w:val="List"/>
              <w:rPr>
                <w:lang w:val="en-NZ"/>
              </w:rPr>
            </w:pPr>
            <w:r w:rsidRPr="00434FC8">
              <w:t>2.5</w:t>
            </w:r>
            <w:r w:rsidRPr="00434FC8">
              <w:tab/>
              <w:t>Communicate root causes of data events to relevant stakeholders</w:t>
            </w:r>
          </w:p>
        </w:tc>
      </w:tr>
      <w:tr w:rsidTr="008304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List"/>
              <w:rPr>
                <w:lang w:val="en-NZ"/>
              </w:rPr>
            </w:pPr>
            <w:r w:rsidRPr="00434FC8">
              <w:t>3.</w:t>
            </w:r>
            <w:r w:rsidRPr="00434FC8">
              <w:tab/>
              <w:t xml:space="preserve">Capture learning </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List"/>
            </w:pPr>
            <w:r w:rsidRPr="00434FC8">
              <w:t>3.1</w:t>
            </w:r>
            <w:r w:rsidRPr="00434FC8">
              <w:tab/>
              <w:t>Rev</w:t>
            </w:r>
            <w:r w:rsidRPr="00434FC8">
              <w:t>iew root causes to determine implications for organisational learning</w:t>
            </w:r>
          </w:p>
          <w:p w:rsidR="00000000" w:rsidRPr="00434FC8" w:rsidP="00434FC8">
            <w:pPr>
              <w:pStyle w:val="List"/>
            </w:pPr>
            <w:r w:rsidRPr="00434FC8">
              <w:t>3.2</w:t>
            </w:r>
            <w:r w:rsidRPr="00434FC8">
              <w:tab/>
              <w:t>Ensure learning is captured by organisation's systems</w:t>
            </w:r>
          </w:p>
          <w:p w:rsidR="00000000" w:rsidRPr="00434FC8" w:rsidP="00434FC8">
            <w:pPr>
              <w:pStyle w:val="List"/>
            </w:pPr>
            <w:r w:rsidRPr="00434FC8">
              <w:t>3.3</w:t>
            </w:r>
            <w:r w:rsidRPr="00434FC8">
              <w:tab/>
              <w:t>Obtain involvement and required approvals from relevant process/system owners</w:t>
            </w:r>
          </w:p>
          <w:p w:rsidR="00000000" w:rsidP="00434FC8">
            <w:pPr>
              <w:pStyle w:val="List"/>
              <w:rPr>
                <w:lang w:val="en-NZ"/>
              </w:rPr>
            </w:pPr>
            <w:r w:rsidRPr="00434FC8">
              <w:t>3.4</w:t>
            </w:r>
            <w:r w:rsidRPr="00434FC8">
              <w:tab/>
            </w:r>
            <w:r w:rsidRPr="00434FC8">
              <w:t>Check that learning flows to all relevant stakeholders</w:t>
            </w:r>
          </w:p>
        </w:tc>
      </w:tr>
      <w:tr w:rsidTr="0083047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List"/>
              <w:rPr>
                <w:lang w:val="en-NZ"/>
              </w:rPr>
            </w:pPr>
            <w:r w:rsidRPr="00434FC8">
              <w:t>4.</w:t>
            </w:r>
            <w:r w:rsidRPr="00434FC8">
              <w:tab/>
              <w:t>Apply learning to team/organisation.</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List"/>
            </w:pPr>
            <w:r w:rsidRPr="00434FC8">
              <w:t>4.1</w:t>
            </w:r>
            <w:r w:rsidRPr="00434FC8">
              <w:tab/>
              <w:t>Review management systems for their impact on organisational learning</w:t>
            </w:r>
          </w:p>
          <w:p w:rsidR="00000000" w:rsidRPr="00434FC8" w:rsidP="00434FC8">
            <w:pPr>
              <w:pStyle w:val="List"/>
            </w:pPr>
            <w:r w:rsidRPr="00434FC8">
              <w:t>4.2</w:t>
            </w:r>
            <w:r w:rsidRPr="00434FC8">
              <w:tab/>
              <w:t>Brief relevant process/system owners on changes and obtain required approvals</w:t>
            </w:r>
          </w:p>
          <w:p w:rsidR="00000000" w:rsidRPr="00434FC8" w:rsidP="00434FC8">
            <w:pPr>
              <w:pStyle w:val="List"/>
            </w:pPr>
            <w:r w:rsidRPr="00434FC8">
              <w:t>4.3</w:t>
            </w:r>
            <w:r w:rsidRPr="00434FC8">
              <w:tab/>
            </w:r>
            <w:r w:rsidRPr="00434FC8">
              <w:t>Check learning is used in daily operations</w:t>
            </w:r>
          </w:p>
          <w:p w:rsidR="00000000" w:rsidRPr="00434FC8" w:rsidP="00434FC8">
            <w:pPr>
              <w:pStyle w:val="List"/>
            </w:pPr>
            <w:r w:rsidRPr="00434FC8">
              <w:t>4.4</w:t>
            </w:r>
            <w:r w:rsidRPr="00434FC8">
              <w:tab/>
              <w:t>Review use of learning in liaison with appropriate value chain personnel and update in knowledge system</w:t>
            </w:r>
          </w:p>
          <w:p w:rsidR="00000000" w:rsidRPr="00434FC8" w:rsidP="00434FC8">
            <w:pPr>
              <w:pStyle w:val="List"/>
            </w:pPr>
            <w:r w:rsidRPr="00434FC8">
              <w:t>4.5</w:t>
            </w:r>
            <w:r w:rsidRPr="00434FC8">
              <w:tab/>
              <w:t>Identify implications for training and procedures</w:t>
            </w:r>
          </w:p>
          <w:p w:rsidR="00000000" w:rsidRPr="00434FC8" w:rsidP="00434FC8">
            <w:pPr>
              <w:pStyle w:val="List"/>
            </w:pPr>
            <w:r w:rsidRPr="00434FC8">
              <w:t>4.6</w:t>
            </w:r>
            <w:r w:rsidRPr="00434FC8">
              <w:tab/>
              <w:t>Recommend improvements to value chain/organisat</w:t>
            </w:r>
            <w:r w:rsidRPr="00434FC8">
              <w:t>ion knowledge system.</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9" w:name="O_100175"/>
      <w:bookmarkEnd w:id="9"/>
      <w:r w:rsidRPr="00434FC8">
        <w:t>Required Skills and Knowledge</w:t>
      </w:r>
    </w:p>
    <w:tbl>
      <w:tblPr>
        <w:tblW w:w="0" w:type="auto"/>
        <w:tblLayout w:type="fixed"/>
        <w:tblCellMar>
          <w:left w:w="62" w:type="dxa"/>
          <w:right w:w="62" w:type="dxa"/>
        </w:tblCellMar>
        <w:tblLook w:val="0000"/>
      </w:tblPr>
      <w:tblGrid>
        <w:gridCol w:w="8522"/>
      </w:tblGrid>
      <w:tr w:rsidTr="008304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REQUIRED SKILLS AND KNOWLEDGE</w:t>
            </w:r>
          </w:p>
        </w:tc>
      </w:tr>
      <w:tr w:rsidTr="008304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This section describes the skills and knowledge required for this unit.</w:t>
            </w:r>
          </w:p>
        </w:tc>
      </w:tr>
      <w:tr w:rsidTr="00830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Required skills</w:t>
            </w:r>
          </w:p>
        </w:tc>
      </w:tr>
      <w:tr w:rsidTr="00830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The required skills for the unit include:</w:t>
            </w:r>
          </w:p>
          <w:p w:rsidR="00000000" w:rsidRPr="00434FC8" w:rsidP="00434FC8">
            <w:pPr>
              <w:pStyle w:val="ListBullet"/>
            </w:pPr>
            <w:r w:rsidRPr="00434FC8">
              <w:t xml:space="preserve">problem solving </w:t>
            </w:r>
          </w:p>
          <w:p w:rsidR="00000000" w:rsidRPr="00434FC8" w:rsidP="00434FC8">
            <w:pPr>
              <w:pStyle w:val="ListBullet"/>
            </w:pPr>
            <w:r w:rsidRPr="00434FC8">
              <w:t>root cause analysis</w:t>
            </w:r>
          </w:p>
          <w:p w:rsidR="00000000" w:rsidRPr="00434FC8" w:rsidP="00434FC8">
            <w:pPr>
              <w:pStyle w:val="ListBullet"/>
            </w:pPr>
            <w:r w:rsidRPr="00434FC8">
              <w:t>communication at all levels</w:t>
            </w:r>
          </w:p>
          <w:p w:rsidR="00000000" w:rsidRPr="00434FC8" w:rsidP="00434FC8">
            <w:pPr>
              <w:pStyle w:val="ListBullet"/>
            </w:pPr>
            <w:r w:rsidRPr="00434FC8">
              <w:t>use of organisation knowledge system</w:t>
            </w:r>
          </w:p>
          <w:p w:rsidR="00000000" w:rsidP="00434FC8">
            <w:pPr>
              <w:pStyle w:val="ListBullet"/>
              <w:rPr>
                <w:lang w:val="en-NZ"/>
              </w:rPr>
            </w:pPr>
            <w:r w:rsidRPr="00434FC8">
              <w:t>data manipulation</w:t>
            </w:r>
          </w:p>
        </w:tc>
      </w:tr>
      <w:tr w:rsidTr="00830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Required knowledge</w:t>
            </w:r>
          </w:p>
        </w:tc>
      </w:tr>
      <w:tr w:rsidTr="008304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The required knowledge for the unit include:</w:t>
            </w:r>
          </w:p>
          <w:p w:rsidR="00000000" w:rsidRPr="00434FC8" w:rsidP="00434FC8">
            <w:pPr>
              <w:pStyle w:val="ListBullet"/>
            </w:pPr>
            <w:r w:rsidRPr="00434FC8">
              <w:t>competitive manufacturing principles</w:t>
            </w:r>
          </w:p>
          <w:p w:rsidR="00000000" w:rsidRPr="00434FC8" w:rsidP="00434FC8">
            <w:pPr>
              <w:pStyle w:val="ListBullet"/>
            </w:pPr>
            <w:r w:rsidRPr="00434FC8">
              <w:t xml:space="preserve">organisational goals and processes </w:t>
            </w:r>
          </w:p>
          <w:p w:rsidR="00000000" w:rsidRPr="00434FC8" w:rsidP="00434FC8">
            <w:pPr>
              <w:pStyle w:val="ListBullet"/>
            </w:pPr>
            <w:r w:rsidRPr="00434FC8">
              <w:t>continuous im</w:t>
            </w:r>
            <w:r w:rsidRPr="00434FC8">
              <w:t>provement</w:t>
            </w:r>
          </w:p>
          <w:p w:rsidR="00000000" w:rsidRPr="00434FC8" w:rsidP="00434FC8">
            <w:pPr>
              <w:pStyle w:val="ListBullet"/>
            </w:pPr>
            <w:r w:rsidRPr="00434FC8">
              <w:t>communication methods</w:t>
            </w:r>
          </w:p>
          <w:p w:rsidR="00000000" w:rsidRPr="00434FC8" w:rsidP="00434FC8">
            <w:pPr>
              <w:pStyle w:val="ListBullet"/>
            </w:pPr>
            <w:r w:rsidRPr="00434FC8">
              <w:t>root cause analysis</w:t>
            </w:r>
          </w:p>
          <w:p w:rsidR="00000000" w:rsidRPr="00434FC8" w:rsidP="00434FC8">
            <w:pPr>
              <w:pStyle w:val="ListBullet"/>
            </w:pPr>
            <w:r w:rsidRPr="00434FC8">
              <w:t>maths and statistics</w:t>
            </w:r>
          </w:p>
          <w:p w:rsidR="00000000" w:rsidRPr="00434FC8" w:rsidP="00434FC8">
            <w:pPr>
              <w:pStyle w:val="ListBullet"/>
            </w:pPr>
            <w:r w:rsidRPr="00434FC8">
              <w:t>expected range of performance for process</w:t>
            </w:r>
          </w:p>
          <w:p w:rsidR="00000000" w:rsidRPr="00434FC8" w:rsidP="00434FC8">
            <w:pPr>
              <w:pStyle w:val="ListBullet"/>
            </w:pPr>
            <w:r w:rsidRPr="00434FC8">
              <w:t>types of knowledge capture and retrieval systems and their applicability</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10" w:name="O_100176"/>
      <w:bookmarkEnd w:id="10"/>
      <w:r w:rsidRPr="00434FC8">
        <w:t>Evidence Guide</w:t>
      </w:r>
    </w:p>
    <w:tbl>
      <w:tblPr>
        <w:tblW w:w="9570" w:type="dxa"/>
        <w:tblLayout w:type="fixed"/>
        <w:tblCellMar>
          <w:left w:w="62" w:type="dxa"/>
          <w:right w:w="62" w:type="dxa"/>
        </w:tblCellMar>
        <w:tblLook w:val="0000"/>
      </w:tblPr>
      <w:tblGrid>
        <w:gridCol w:w="3908"/>
        <w:gridCol w:w="5662"/>
      </w:tblGrid>
      <w:tr w:rsidTr="008304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EVIDENCE GUIDE</w:t>
            </w:r>
          </w:p>
        </w:tc>
      </w:tr>
      <w:tr w:rsidTr="008304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The Evidence Guide provides advice on assessment and must be read in conjunction with the performance criteria, required skills and knowledge, range statement and the Assessment Guidelines for the Training Package.</w:t>
            </w:r>
          </w:p>
        </w:tc>
      </w:tr>
      <w:tr w:rsidTr="00830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Assessment of th</w:t>
            </w:r>
            <w:r w:rsidRPr="00434FC8">
              <w:t xml:space="preserve">is unit should demonstrate competence in an operating/processing/work environment. The unit will be assessed in as holistic a manner as is practical and may be integrated with the assessment of other relevant units of competency. Assessment will encompass </w:t>
            </w:r>
            <w:r w:rsidRPr="00434FC8">
              <w:t>a range of situations which may be typical or atypical.</w:t>
            </w:r>
          </w:p>
          <w:p w:rsidR="00000000" w:rsidRPr="00434FC8" w:rsidP="00434FC8">
            <w:pPr>
              <w:pStyle w:val="BodyText"/>
            </w:pPr>
            <w:r w:rsidRPr="00434FC8">
              <w:t>Evidence may be acquired from activities actually undertaken in the workplace or from workplace based projects which have been designed to provide the required evidence and also provide some benefit t</w:t>
            </w:r>
            <w:r w:rsidRPr="00434FC8">
              <w:t>o the employing organisation.</w:t>
            </w:r>
          </w:p>
          <w:p w:rsidR="00000000" w:rsidP="00434FC8">
            <w:pPr>
              <w:pStyle w:val="BodyText"/>
              <w:rPr>
                <w:lang w:val="en-NZ"/>
              </w:rPr>
            </w:pPr>
            <w:r w:rsidRPr="00434FC8">
              <w:t xml:space="preserve">This unit of competency includes a body of knowledge which will be assessed through questioning and/or other techniques which provide evidence of the required knowledge. </w:t>
            </w:r>
          </w:p>
        </w:tc>
      </w:tr>
      <w:tr w:rsidTr="00830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 xml:space="preserve">Critical aspects for assessment and evidence required </w:t>
            </w:r>
            <w:r w:rsidRPr="00434FC8">
              <w:rPr>
                <w:rStyle w:val="SpecialBold"/>
              </w:rPr>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Competence must be demonstrated in the ability to recognise, extract and record learning from workplace generated data. In particular look for evidence of:</w:t>
            </w:r>
          </w:p>
          <w:p w:rsidR="00000000" w:rsidRPr="00434FC8" w:rsidP="00434FC8">
            <w:pPr>
              <w:pStyle w:val="ListBullet"/>
            </w:pPr>
            <w:r w:rsidRPr="00434FC8">
              <w:t>translation of data into useful information</w:t>
            </w:r>
          </w:p>
          <w:p w:rsidR="00000000" w:rsidRPr="00434FC8" w:rsidP="00434FC8">
            <w:pPr>
              <w:pStyle w:val="ListBullet"/>
            </w:pPr>
            <w:r w:rsidRPr="00434FC8">
              <w:t>ongoing additions to the learning system</w:t>
            </w:r>
          </w:p>
          <w:p w:rsidR="00000000" w:rsidP="00434FC8">
            <w:pPr>
              <w:pStyle w:val="ListBullet"/>
              <w:rPr>
                <w:lang w:val="en-NZ"/>
              </w:rPr>
            </w:pPr>
            <w:r w:rsidRPr="00434FC8">
              <w:t>use of the learning system</w:t>
            </w:r>
          </w:p>
        </w:tc>
      </w:tr>
      <w:tr w:rsidTr="00830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Assessment will require access to a workplace over an extended period of time, or a suitable method of gathering evidence of competency ov</w:t>
            </w:r>
            <w:r w:rsidRPr="00434FC8">
              <w:t>er a range of situations. A bank of scenarios/case studies/what ifs will be required as will a bank of questions which will be used to probe the reasoning behind the observable actions.</w:t>
            </w:r>
          </w:p>
        </w:tc>
      </w:tr>
      <w:tr w:rsidTr="00830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It may be appropriate to assess this unit concur</w:t>
            </w:r>
            <w:r w:rsidRPr="00434FC8">
              <w:t>rently with other relevant units.</w:t>
            </w:r>
          </w:p>
        </w:tc>
      </w:tr>
      <w:tr w:rsidTr="008304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Assessment processes and techniques must be culturally appropriate and appropriate to the oracy, language and literacy capacity of the assessee and the work being performed.</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11" w:name="O_100177"/>
      <w:bookmarkEnd w:id="11"/>
      <w:r w:rsidRPr="00434FC8">
        <w:t>Range Statement</w:t>
      </w:r>
    </w:p>
    <w:tbl>
      <w:tblPr>
        <w:tblW w:w="0" w:type="auto"/>
        <w:tblLayout w:type="fixed"/>
        <w:tblCellMar>
          <w:left w:w="62" w:type="dxa"/>
          <w:right w:w="62" w:type="dxa"/>
        </w:tblCellMar>
        <w:tblLook w:val="0000"/>
      </w:tblPr>
      <w:tblGrid>
        <w:gridCol w:w="3509"/>
        <w:gridCol w:w="5013"/>
      </w:tblGrid>
      <w:tr w:rsidTr="008304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RANGE STATEMENT</w:t>
            </w:r>
          </w:p>
        </w:tc>
      </w:tr>
      <w:tr w:rsidTr="008304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 xml:space="preserve">The range statement relates to the unit of competency as a whole. It allows for different work environments and situations that may affect performance. Bold italicised wording, if used in the performance criteria, </w:t>
            </w:r>
            <w:r w:rsidRPr="00434FC8">
              <w:t>is detailed below. Essential operating conditions that may be present with training and assessment (depending on the work situation, needs of the candidate, accessibility of the item, and local industry and regional contexts) may also be included.</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Data s</w:t>
            </w:r>
            <w:r w:rsidRPr="00434FC8">
              <w:t>ystems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Data systems to include HSE and maintenance systems along with process and quality systems</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Codes of practice/ standards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Where reference is made to industry codes of practice, and/or Australian/international standards, the latest version must be used.</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Health, safety and environment (HSE)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 xml:space="preserve">All changes implemented are expected to be at least neutral, or preferably beneficial, </w:t>
            </w:r>
            <w:r w:rsidRPr="00434FC8">
              <w:t>in their impact on health, safety and environment.</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Data</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Data may come from any or all of a range of internal and value chain sources including:</w:t>
            </w:r>
          </w:p>
          <w:p w:rsidR="00000000" w:rsidRPr="00434FC8" w:rsidP="00434FC8">
            <w:pPr>
              <w:pStyle w:val="ListBullet"/>
            </w:pPr>
            <w:r w:rsidRPr="00434FC8">
              <w:t>Statistical Process Control (SPC) processes</w:t>
            </w:r>
          </w:p>
          <w:p w:rsidR="00000000" w:rsidRPr="00434FC8" w:rsidP="00434FC8">
            <w:pPr>
              <w:pStyle w:val="ListBullet"/>
            </w:pPr>
            <w:r w:rsidRPr="00434FC8">
              <w:t>6 sigma processes</w:t>
            </w:r>
          </w:p>
          <w:p w:rsidR="00000000" w:rsidRPr="00434FC8" w:rsidP="00434FC8">
            <w:pPr>
              <w:pStyle w:val="ListBullet"/>
            </w:pPr>
            <w:r w:rsidRPr="00434FC8">
              <w:t>Quality processes</w:t>
            </w:r>
          </w:p>
          <w:p w:rsidR="00000000" w:rsidP="00434FC8">
            <w:pPr>
              <w:pStyle w:val="ListBullet"/>
              <w:rPr>
                <w:lang w:val="en-NZ"/>
              </w:rPr>
            </w:pPr>
            <w:r w:rsidRPr="00434FC8">
              <w:t>plant instrumentation and cont</w:t>
            </w:r>
            <w:r w:rsidRPr="00434FC8">
              <w:t>rol data</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Causes of data events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Data events need to be analysed to separate causes of changes in data from those which may coincidentally be chronologically correlated.</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Performance not to expectation/norm</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Performance outside the normal range (good or bad) may be expected to have an assignable cause which when identified can add to knowledge.</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Other value stream members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Other value stream members includes internal and external suppliers and customers</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Learni</w:t>
            </w:r>
            <w:r w:rsidRPr="00434FC8">
              <w:t>ng</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Learning is something which can be passed on and is a recordable event or method etc. which leads to change in practice</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Systems for the capture of knowledge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Systems for the capture of knowledge may be paper based electronic or other and may include:</w:t>
            </w:r>
          </w:p>
          <w:p w:rsidR="00000000" w:rsidRPr="00434FC8" w:rsidP="00434FC8">
            <w:pPr>
              <w:pStyle w:val="ListBullet"/>
            </w:pPr>
            <w:r w:rsidRPr="00434FC8">
              <w:t>c</w:t>
            </w:r>
            <w:r w:rsidRPr="00434FC8">
              <w:t>lip boards on the line</w:t>
            </w:r>
          </w:p>
          <w:p w:rsidR="00000000" w:rsidRPr="00434FC8" w:rsidP="00434FC8">
            <w:pPr>
              <w:pStyle w:val="ListBullet"/>
            </w:pPr>
            <w:r w:rsidRPr="00434FC8">
              <w:t>problem solving templates</w:t>
            </w:r>
          </w:p>
          <w:p w:rsidR="00000000" w:rsidRPr="00434FC8" w:rsidP="00434FC8">
            <w:pPr>
              <w:pStyle w:val="ListBullet"/>
            </w:pPr>
            <w:r w:rsidRPr="00434FC8">
              <w:t>procedures templates</w:t>
            </w:r>
          </w:p>
          <w:p w:rsidR="00000000" w:rsidRPr="00434FC8" w:rsidP="00434FC8">
            <w:pPr>
              <w:pStyle w:val="ListBullet"/>
            </w:pPr>
            <w:r w:rsidRPr="00434FC8">
              <w:t>white boards/other notice boards</w:t>
            </w:r>
          </w:p>
          <w:p w:rsidR="00000000" w:rsidRPr="00434FC8" w:rsidP="00434FC8">
            <w:pPr>
              <w:pStyle w:val="ListBullet"/>
            </w:pPr>
            <w:r w:rsidRPr="00434FC8">
              <w:t>data bases and other electronic records</w:t>
            </w:r>
          </w:p>
          <w:p w:rsidR="00000000" w:rsidRPr="00434FC8" w:rsidP="00434FC8">
            <w:pPr>
              <w:pStyle w:val="ListBullet"/>
            </w:pPr>
            <w:r w:rsidRPr="00434FC8">
              <w:t>incident reports</w:t>
            </w:r>
          </w:p>
          <w:p w:rsidR="00000000" w:rsidRPr="00434FC8" w:rsidP="00434FC8">
            <w:pPr>
              <w:pStyle w:val="ListBullet"/>
            </w:pPr>
            <w:r w:rsidRPr="00434FC8">
              <w:t>maintenance requests</w:t>
            </w:r>
          </w:p>
          <w:p w:rsidR="00000000" w:rsidP="00434FC8">
            <w:pPr>
              <w:pStyle w:val="BodyText"/>
              <w:rPr>
                <w:lang w:val="en-NZ"/>
              </w:rPr>
            </w:pPr>
            <w:r w:rsidRPr="00434FC8">
              <w:t>They may have as part of them a method of knowledge retrieval and possibly of searching, filing and cataloguing</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Record</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Appropriate records include systems which ensure knowledge:</w:t>
            </w:r>
          </w:p>
          <w:p w:rsidR="00000000" w:rsidRPr="00434FC8" w:rsidP="00434FC8">
            <w:pPr>
              <w:pStyle w:val="ListBullet"/>
            </w:pPr>
            <w:r w:rsidRPr="00434FC8">
              <w:t>is not just retained by an individual</w:t>
            </w:r>
          </w:p>
          <w:p w:rsidR="00000000" w:rsidRPr="00434FC8" w:rsidP="00434FC8">
            <w:pPr>
              <w:pStyle w:val="ListBullet"/>
            </w:pPr>
            <w:r w:rsidRPr="00434FC8">
              <w:t>is available to others</w:t>
            </w:r>
          </w:p>
          <w:p w:rsidR="00000000" w:rsidRPr="00434FC8" w:rsidP="00434FC8">
            <w:pPr>
              <w:pStyle w:val="ListBullet"/>
            </w:pPr>
            <w:r w:rsidRPr="00434FC8">
              <w:t>survives beyon</w:t>
            </w:r>
            <w:r w:rsidRPr="00434FC8">
              <w:t>d the departure of individual</w:t>
            </w:r>
          </w:p>
          <w:p w:rsidR="00000000" w:rsidP="00434FC8">
            <w:pPr>
              <w:pStyle w:val="ListBullet"/>
              <w:rPr>
                <w:lang w:val="en-NZ"/>
              </w:rPr>
            </w:pPr>
            <w:r w:rsidRPr="00434FC8">
              <w:t>has an allocated a level of importance.</w:t>
            </w:r>
          </w:p>
        </w:tc>
      </w:tr>
      <w:tr w:rsidTr="00830473">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t>Stakeholders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Stakeholders include work team members, value chain members as well as other stakeholders.</w:t>
            </w:r>
          </w:p>
        </w:tc>
      </w:tr>
    </w:tbl>
    <w:p w:rsidR="00830473" w:rsidP="00434FC8">
      <w:pPr>
        <w:pStyle w:val="BodyText"/>
      </w:pPr>
    </w:p>
    <w:p w:rsidR="00830473" w:rsidP="00434FC8">
      <w:pPr>
        <w:pStyle w:val="BodyText"/>
      </w:pPr>
    </w:p>
    <w:p w:rsidR="00000000" w:rsidRPr="00434FC8" w:rsidP="00434FC8">
      <w:pPr>
        <w:pStyle w:val="Heading1"/>
      </w:pPr>
      <w:bookmarkStart w:id="12" w:name="O_100178"/>
      <w:bookmarkEnd w:id="12"/>
      <w:r w:rsidRPr="00434FC8">
        <w:t>Unit Sector(s)</w:t>
      </w:r>
    </w:p>
    <w:tbl>
      <w:tblPr>
        <w:tblW w:w="0" w:type="auto"/>
        <w:tblLayout w:type="fixed"/>
        <w:tblCellMar>
          <w:left w:w="62" w:type="dxa"/>
          <w:right w:w="62" w:type="dxa"/>
        </w:tblCellMar>
        <w:tblLook w:val="0000"/>
      </w:tblPr>
      <w:tblGrid>
        <w:gridCol w:w="2604"/>
        <w:gridCol w:w="5918"/>
      </w:tblGrid>
      <w:tr w:rsidTr="00830473">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Unit sector</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r w:rsidRPr="00434FC8">
              <w:t xml:space="preserve">Vocational Graduate Certificate in Competitive Manufacturing </w:t>
            </w:r>
          </w:p>
          <w:p w:rsidR="00000000" w:rsidRPr="00434FC8" w:rsidP="00434FC8">
            <w:pPr>
              <w:pStyle w:val="BodyText"/>
            </w:pPr>
            <w:r w:rsidRPr="00434FC8">
              <w:t xml:space="preserve">Vocational Graduate Diploma of Competitive Manufacturing </w:t>
            </w: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13" w:name="O_159124"/>
      <w:bookmarkEnd w:id="13"/>
      <w:r w:rsidRPr="00434FC8">
        <w:t>Competency field</w:t>
      </w:r>
    </w:p>
    <w:tbl>
      <w:tblPr>
        <w:tblW w:w="0" w:type="auto"/>
        <w:tblLayout w:type="fixed"/>
        <w:tblCellMar>
          <w:left w:w="62" w:type="dxa"/>
          <w:right w:w="62" w:type="dxa"/>
        </w:tblCellMar>
        <w:tblLook w:val="0000"/>
      </w:tblPr>
      <w:tblGrid>
        <w:gridCol w:w="2784"/>
        <w:gridCol w:w="5738"/>
      </w:tblGrid>
      <w:tr w:rsidTr="008304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p>
        </w:tc>
      </w:tr>
    </w:tbl>
    <w:p w:rsidR="00000000" w:rsidRPr="00434FC8" w:rsidP="00434FC8">
      <w:pPr>
        <w:pStyle w:val="BodyText"/>
      </w:pPr>
    </w:p>
    <w:p w:rsidR="00000000" w:rsidRPr="00434FC8" w:rsidP="00434FC8">
      <w:pPr>
        <w:pStyle w:val="AllowPageBreak"/>
      </w:pPr>
    </w:p>
    <w:p w:rsidR="00000000" w:rsidRPr="00434FC8" w:rsidP="00434FC8">
      <w:pPr>
        <w:pStyle w:val="Heading1"/>
      </w:pPr>
      <w:bookmarkStart w:id="14" w:name="O_159123"/>
      <w:bookmarkEnd w:id="14"/>
      <w:r w:rsidRPr="00434FC8">
        <w:t>Co-requisite units</w:t>
      </w:r>
    </w:p>
    <w:tbl>
      <w:tblPr>
        <w:tblW w:w="0" w:type="auto"/>
        <w:tblLayout w:type="fixed"/>
        <w:tblCellMar>
          <w:left w:w="62" w:type="dxa"/>
          <w:right w:w="62" w:type="dxa"/>
        </w:tblCellMar>
        <w:tblLook w:val="0000"/>
      </w:tblPr>
      <w:tblGrid>
        <w:gridCol w:w="2641"/>
        <w:gridCol w:w="1322"/>
        <w:gridCol w:w="4559"/>
      </w:tblGrid>
      <w:tr w:rsidTr="008304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r w:rsidRPr="00434F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4FC8">
            <w:pPr>
              <w:pStyle w:val="BodyText"/>
              <w:rPr>
                <w:lang w:val="en-NZ"/>
              </w:rPr>
            </w:pPr>
          </w:p>
        </w:tc>
      </w:tr>
      <w:tr w:rsidTr="008304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4FC8" w:rsidP="00434FC8">
            <w:pPr>
              <w:pStyle w:val="BodyText"/>
            </w:pPr>
          </w:p>
        </w:tc>
      </w:tr>
    </w:tbl>
    <w:p w:rsidR="00000000" w:rsidRPr="00434FC8" w:rsidP="00434FC8">
      <w:pPr>
        <w:pStyle w:val="BodyText"/>
      </w:pPr>
    </w:p>
    <w:p w:rsidR="00000000" w:rsidRPr="00434FC8" w:rsidP="00434FC8"/>
    <w:sectPr w:rsidSect="00434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473" w:rsidP="00830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73" w:rsidP="00434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0473" w:rsidP="00434F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30473" w:rsidP="00434F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473" w:rsidP="008304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473" w:rsidP="00434FC8">
    <w:pPr>
      <w:pStyle w:val="Header"/>
      <w:framePr w:wrap="around"/>
    </w:pPr>
    <w:r>
      <w:fldChar w:fldCharType="begin"/>
    </w:r>
    <w:r>
      <w:instrText xml:space="preserve"> TITLE   \* MERGEFORMAT </w:instrText>
    </w:r>
    <w:r>
      <w:fldChar w:fldCharType="separate"/>
    </w:r>
    <w:r>
      <w:t>MSACMG800A Analyse data for relevance to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0473" w:rsidP="00434F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A42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EA59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F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4FC8"/>
    <w:pPr>
      <w:spacing w:before="360" w:after="60"/>
      <w:outlineLvl w:val="0"/>
    </w:pPr>
    <w:rPr>
      <w:sz w:val="32"/>
    </w:rPr>
  </w:style>
  <w:style w:type="paragraph" w:styleId="Heading2">
    <w:name w:val="heading 2"/>
    <w:basedOn w:val="HeadingBase"/>
    <w:next w:val="BodyText"/>
    <w:link w:val="Heading2Char"/>
    <w:qFormat/>
    <w:rsid w:val="00434FC8"/>
    <w:pPr>
      <w:keepLines/>
      <w:spacing w:before="240" w:after="120"/>
      <w:outlineLvl w:val="1"/>
    </w:pPr>
    <w:rPr>
      <w:sz w:val="28"/>
      <w:szCs w:val="40"/>
    </w:rPr>
  </w:style>
  <w:style w:type="paragraph" w:styleId="Heading3">
    <w:name w:val="heading 3"/>
    <w:basedOn w:val="HeadingBase"/>
    <w:next w:val="BodyText"/>
    <w:link w:val="Heading3Char"/>
    <w:qFormat/>
    <w:rsid w:val="00434FC8"/>
    <w:pPr>
      <w:spacing w:before="180" w:after="120"/>
      <w:outlineLvl w:val="2"/>
    </w:pPr>
    <w:rPr>
      <w:spacing w:val="-10"/>
      <w:kern w:val="32"/>
    </w:rPr>
  </w:style>
  <w:style w:type="paragraph" w:styleId="Heading4">
    <w:name w:val="heading 4"/>
    <w:basedOn w:val="HeadingBase"/>
    <w:next w:val="BodyText"/>
    <w:link w:val="Heading4Char"/>
    <w:qFormat/>
    <w:rsid w:val="00434FC8"/>
    <w:pPr>
      <w:spacing w:before="160" w:after="120"/>
      <w:outlineLvl w:val="3"/>
    </w:pPr>
    <w:rPr>
      <w:sz w:val="22"/>
    </w:rPr>
  </w:style>
  <w:style w:type="paragraph" w:styleId="Heading5">
    <w:name w:val="heading 5"/>
    <w:basedOn w:val="HeadingBase"/>
    <w:next w:val="Normal"/>
    <w:link w:val="Heading5Char"/>
    <w:qFormat/>
    <w:rsid w:val="00434FC8"/>
    <w:pPr>
      <w:spacing w:before="80"/>
      <w:outlineLvl w:val="4"/>
    </w:pPr>
    <w:rPr>
      <w:color w:val="918585"/>
      <w:sz w:val="20"/>
    </w:rPr>
  </w:style>
  <w:style w:type="paragraph" w:styleId="Heading6">
    <w:name w:val="heading 6"/>
    <w:basedOn w:val="HeadingBase"/>
    <w:next w:val="Normal"/>
    <w:link w:val="Heading6Char"/>
    <w:qFormat/>
    <w:rsid w:val="00434FC8"/>
    <w:pPr>
      <w:spacing w:before="60"/>
      <w:outlineLvl w:val="5"/>
    </w:pPr>
    <w:rPr>
      <w:color w:val="918585"/>
      <w:sz w:val="20"/>
    </w:rPr>
  </w:style>
  <w:style w:type="paragraph" w:styleId="Heading7">
    <w:name w:val="heading 7"/>
    <w:basedOn w:val="Normal"/>
    <w:next w:val="Normal"/>
    <w:link w:val="Heading7Char"/>
    <w:qFormat/>
    <w:rsid w:val="00434FC8"/>
    <w:pPr>
      <w:ind w:left="720"/>
      <w:outlineLvl w:val="6"/>
    </w:pPr>
    <w:rPr>
      <w:i/>
    </w:rPr>
  </w:style>
  <w:style w:type="paragraph" w:styleId="Heading8">
    <w:name w:val="heading 8"/>
    <w:basedOn w:val="Normal"/>
    <w:next w:val="Normal"/>
    <w:link w:val="Heading8Char"/>
    <w:qFormat/>
    <w:rsid w:val="00434FC8"/>
    <w:pPr>
      <w:ind w:left="720"/>
      <w:outlineLvl w:val="7"/>
    </w:pPr>
    <w:rPr>
      <w:i/>
    </w:rPr>
  </w:style>
  <w:style w:type="paragraph" w:styleId="Heading9">
    <w:name w:val="heading 9"/>
    <w:basedOn w:val="Normal"/>
    <w:next w:val="Normal"/>
    <w:link w:val="Heading9Char"/>
    <w:qFormat/>
    <w:rsid w:val="00434FC8"/>
    <w:pPr>
      <w:ind w:left="720"/>
      <w:outlineLvl w:val="8"/>
    </w:pPr>
    <w:rPr>
      <w:i/>
    </w:rPr>
  </w:style>
  <w:style w:type="character" w:default="1" w:styleId="DefaultParagraphFont">
    <w:name w:val="Default Paragraph Font"/>
    <w:uiPriority w:val="1"/>
    <w:unhideWhenUsed/>
    <w:rsid w:val="00434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FC8"/>
  </w:style>
  <w:style w:type="character" w:customStyle="1" w:styleId="Heading1Char">
    <w:name w:val="Heading 1 Char"/>
    <w:basedOn w:val="DefaultParagraphFont"/>
    <w:link w:val="Heading1"/>
    <w:rsid w:val="00434FC8"/>
    <w:rPr>
      <w:rFonts w:ascii="Times New Roman" w:eastAsia="Times New Roman" w:hAnsi="Times New Roman" w:cs="Times New Roman"/>
      <w:b/>
      <w:sz w:val="32"/>
      <w:szCs w:val="20"/>
      <w:lang w:eastAsia="en-US"/>
    </w:rPr>
  </w:style>
  <w:style w:type="paragraph" w:styleId="BodyText">
    <w:name w:val="Body Text"/>
    <w:basedOn w:val="Normal"/>
    <w:link w:val="BodyTextChar"/>
    <w:rsid w:val="00434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4FC8"/>
    <w:rPr>
      <w:rFonts w:ascii="Times New Roman" w:eastAsia="Times New Roman" w:hAnsi="Times New Roman" w:cs="Times New Roman"/>
      <w:sz w:val="24"/>
      <w:lang w:val="en-US" w:eastAsia="en-US"/>
    </w:rPr>
  </w:style>
  <w:style w:type="paragraph" w:styleId="Footer">
    <w:name w:val="footer"/>
    <w:basedOn w:val="Normal"/>
    <w:link w:val="FooterChar"/>
    <w:rsid w:val="00434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FC8"/>
    <w:rPr>
      <w:rFonts w:ascii="Times New Roman" w:eastAsia="Times New Roman" w:hAnsi="Times New Roman" w:cs="Times New Roman"/>
      <w:sz w:val="16"/>
      <w:lang w:val="en-US" w:eastAsia="en-US"/>
    </w:rPr>
  </w:style>
  <w:style w:type="paragraph" w:styleId="List">
    <w:name w:val="List"/>
    <w:basedOn w:val="BodyText"/>
    <w:next w:val="BodyText"/>
    <w:rsid w:val="00434FC8"/>
    <w:pPr>
      <w:tabs>
        <w:tab w:val="left" w:pos="340"/>
      </w:tabs>
      <w:spacing w:before="60" w:after="60"/>
      <w:ind w:left="340" w:hanging="340"/>
    </w:pPr>
  </w:style>
  <w:style w:type="paragraph" w:styleId="ListBullet">
    <w:name w:val="List Bullet"/>
    <w:basedOn w:val="List"/>
    <w:rsid w:val="00434FC8"/>
    <w:pPr>
      <w:numPr>
        <w:numId w:val="12"/>
      </w:numPr>
      <w:tabs>
        <w:tab w:val="clear" w:pos="340"/>
      </w:tabs>
      <w:spacing w:before="40" w:after="40"/>
    </w:pPr>
  </w:style>
  <w:style w:type="character" w:customStyle="1" w:styleId="SpecialBold">
    <w:name w:val="Special Bold"/>
    <w:basedOn w:val="DefaultParagraphFont"/>
    <w:rsid w:val="00434FC8"/>
    <w:rPr>
      <w:b/>
      <w:spacing w:val="0"/>
    </w:rPr>
  </w:style>
  <w:style w:type="paragraph" w:styleId="Header">
    <w:name w:val="header"/>
    <w:basedOn w:val="Normal"/>
    <w:link w:val="HeaderChar"/>
    <w:rsid w:val="00434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F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4FC8"/>
    <w:pPr>
      <w:spacing w:before="240" w:after="120"/>
      <w:outlineLvl w:val="0"/>
    </w:pPr>
    <w:rPr>
      <w:rFonts w:ascii="Times New Roman" w:hAnsi="Times New Roman"/>
      <w:b/>
      <w:sz w:val="28"/>
    </w:rPr>
  </w:style>
  <w:style w:type="paragraph" w:customStyle="1" w:styleId="AllowPageBreak">
    <w:name w:val="AllowPageBreak"/>
    <w:rsid w:val="00434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F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4F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4FC8"/>
    <w:rPr>
      <w:rFonts w:ascii="Courier New" w:eastAsia="Times New Roman" w:hAnsi="Courier New" w:cs="Times New Roman"/>
      <w:i/>
      <w:szCs w:val="20"/>
      <w:lang w:val="en-US" w:eastAsia="en-US"/>
    </w:rPr>
  </w:style>
  <w:style w:type="paragraph" w:customStyle="1" w:styleId="HeadingBase">
    <w:name w:val="Heading Base"/>
    <w:rsid w:val="00434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FC8"/>
    <w:pPr>
      <w:tabs>
        <w:tab w:val="right" w:leader="dot" w:pos="9072"/>
      </w:tabs>
      <w:ind w:left="567"/>
    </w:pPr>
    <w:rPr>
      <w:szCs w:val="22"/>
    </w:rPr>
  </w:style>
  <w:style w:type="paragraph" w:customStyle="1" w:styleId="TOCBase">
    <w:name w:val="TOC Base"/>
    <w:rsid w:val="00434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FC8"/>
    <w:pPr>
      <w:tabs>
        <w:tab w:val="right" w:leader="dot" w:pos="9072"/>
      </w:tabs>
      <w:spacing w:before="40" w:after="40"/>
      <w:ind w:left="284"/>
    </w:pPr>
    <w:rPr>
      <w:rFonts w:ascii="Times New Roman" w:hAnsi="Times New Roman"/>
    </w:rPr>
  </w:style>
  <w:style w:type="paragraph" w:styleId="TOC1">
    <w:name w:val="toc 1"/>
    <w:basedOn w:val="TOCBase"/>
    <w:next w:val="Normal"/>
    <w:rsid w:val="00434F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4FC8"/>
    <w:pPr>
      <w:spacing w:before="5040"/>
      <w:jc w:val="center"/>
    </w:pPr>
    <w:rPr>
      <w:sz w:val="48"/>
      <w:szCs w:val="72"/>
      <w:lang w:val="en-US"/>
    </w:rPr>
  </w:style>
  <w:style w:type="character" w:customStyle="1" w:styleId="TitleChar">
    <w:name w:val="Title Char"/>
    <w:basedOn w:val="DefaultParagraphFont"/>
    <w:link w:val="Title"/>
    <w:rsid w:val="00434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FC8"/>
    <w:pPr>
      <w:tabs>
        <w:tab w:val="left" w:pos="3600"/>
        <w:tab w:val="left" w:pos="3958"/>
      </w:tabs>
    </w:pPr>
  </w:style>
  <w:style w:type="paragraph" w:customStyle="1" w:styleId="Note">
    <w:name w:val="Note"/>
    <w:basedOn w:val="BodyText"/>
    <w:rsid w:val="00434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FC8"/>
    <w:pPr>
      <w:framePr w:wrap="auto" w:hAnchor="text" w:y="6049"/>
    </w:pPr>
    <w:rPr>
      <w:color w:val="000000"/>
      <w:sz w:val="40"/>
    </w:rPr>
  </w:style>
  <w:style w:type="paragraph" w:customStyle="1" w:styleId="TOCTitle">
    <w:name w:val="TOCTitle"/>
    <w:basedOn w:val="Heading1"/>
    <w:rsid w:val="00434FC8"/>
    <w:pPr>
      <w:spacing w:after="240"/>
      <w:jc w:val="center"/>
      <w:outlineLvl w:val="9"/>
    </w:pPr>
    <w:rPr>
      <w:caps/>
    </w:rPr>
  </w:style>
  <w:style w:type="paragraph" w:customStyle="1" w:styleId="Version">
    <w:name w:val="Version"/>
    <w:rsid w:val="00434F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FC8"/>
    <w:pPr>
      <w:numPr>
        <w:numId w:val="13"/>
      </w:numPr>
      <w:tabs>
        <w:tab w:val="clear" w:pos="680"/>
      </w:tabs>
    </w:pPr>
  </w:style>
  <w:style w:type="paragraph" w:styleId="Index1">
    <w:name w:val="index 1"/>
    <w:basedOn w:val="Normal"/>
    <w:next w:val="Normal"/>
    <w:semiHidden/>
    <w:rsid w:val="00434FC8"/>
    <w:pPr>
      <w:keepNext w:val="0"/>
      <w:tabs>
        <w:tab w:val="right" w:pos="4176"/>
      </w:tabs>
      <w:ind w:left="198" w:hanging="198"/>
    </w:pPr>
    <w:rPr>
      <w:rFonts w:ascii="Garamond" w:hAnsi="Garamond"/>
    </w:rPr>
  </w:style>
  <w:style w:type="paragraph" w:styleId="IndexHeading">
    <w:name w:val="index heading"/>
    <w:basedOn w:val="Normal"/>
    <w:next w:val="Index1"/>
    <w:semiHidden/>
    <w:rsid w:val="00434FC8"/>
    <w:pPr>
      <w:spacing w:before="120" w:after="120"/>
    </w:pPr>
    <w:rPr>
      <w:rFonts w:ascii="Arial" w:hAnsi="Arial"/>
      <w:b/>
      <w:color w:val="918585"/>
      <w:sz w:val="24"/>
    </w:rPr>
  </w:style>
  <w:style w:type="paragraph" w:customStyle="1" w:styleId="Chapter">
    <w:name w:val="Chapter"/>
    <w:basedOn w:val="Normal"/>
    <w:rsid w:val="00434FC8"/>
    <w:pPr>
      <w:spacing w:before="240"/>
    </w:pPr>
    <w:rPr>
      <w:rFonts w:ascii="Times New Roman" w:hAnsi="Times New Roman"/>
      <w:smallCaps/>
      <w:spacing w:val="80"/>
      <w:sz w:val="28"/>
    </w:rPr>
  </w:style>
  <w:style w:type="paragraph" w:customStyle="1" w:styleId="InChapter">
    <w:name w:val="InChapter"/>
    <w:basedOn w:val="Heading3"/>
    <w:rsid w:val="00434FC8"/>
    <w:pPr>
      <w:spacing w:after="240"/>
      <w:outlineLvl w:val="9"/>
    </w:pPr>
    <w:rPr>
      <w:noProof/>
    </w:rPr>
  </w:style>
  <w:style w:type="paragraph" w:styleId="Index2">
    <w:name w:val="index 2"/>
    <w:basedOn w:val="Normal"/>
    <w:next w:val="Normal"/>
    <w:semiHidden/>
    <w:rsid w:val="00434FC8"/>
    <w:pPr>
      <w:tabs>
        <w:tab w:val="right" w:pos="4176"/>
      </w:tabs>
      <w:ind w:left="568" w:hanging="284"/>
    </w:pPr>
    <w:rPr>
      <w:rFonts w:ascii="Garamond" w:hAnsi="Garamond"/>
    </w:rPr>
  </w:style>
  <w:style w:type="paragraph" w:customStyle="1" w:styleId="Byline">
    <w:name w:val="Byline"/>
    <w:rsid w:val="00434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FC8"/>
    <w:pPr>
      <w:tabs>
        <w:tab w:val="clear" w:pos="3600"/>
        <w:tab w:val="clear" w:pos="3958"/>
      </w:tabs>
      <w:jc w:val="right"/>
    </w:pPr>
  </w:style>
  <w:style w:type="character" w:styleId="Emphasis">
    <w:name w:val="Emphasis"/>
    <w:basedOn w:val="DefaultParagraphFont"/>
    <w:qFormat/>
    <w:rsid w:val="00434FC8"/>
    <w:rPr>
      <w:i/>
    </w:rPr>
  </w:style>
  <w:style w:type="paragraph" w:styleId="Caption">
    <w:name w:val="caption"/>
    <w:basedOn w:val="BodyText"/>
    <w:next w:val="Normal"/>
    <w:qFormat/>
    <w:rsid w:val="00434FC8"/>
    <w:pPr>
      <w:framePr w:w="2268" w:hSpace="181" w:vSpace="181" w:wrap="around" w:vAnchor="text" w:hAnchor="page" w:x="1135" w:y="285" w:anchorLock="1"/>
    </w:pPr>
    <w:rPr>
      <w:i/>
    </w:rPr>
  </w:style>
  <w:style w:type="paragraph" w:customStyle="1" w:styleId="MiniTOCTitle">
    <w:name w:val="MiniTOCTitle"/>
    <w:basedOn w:val="Heading4"/>
    <w:rsid w:val="00434FC8"/>
    <w:pPr>
      <w:spacing w:before="240"/>
      <w:outlineLvl w:val="9"/>
    </w:pPr>
    <w:rPr>
      <w:noProof/>
      <w:sz w:val="24"/>
    </w:rPr>
  </w:style>
  <w:style w:type="paragraph" w:customStyle="1" w:styleId="MiniTOCItem">
    <w:name w:val="MiniTOCItem"/>
    <w:basedOn w:val="ListBullet"/>
    <w:rsid w:val="00434FC8"/>
    <w:pPr>
      <w:numPr>
        <w:numId w:val="0"/>
      </w:numPr>
      <w:tabs>
        <w:tab w:val="right" w:leader="dot" w:pos="6521"/>
      </w:tabs>
      <w:spacing w:before="0" w:after="0"/>
    </w:pPr>
  </w:style>
  <w:style w:type="paragraph" w:customStyle="1" w:styleId="TOFTitle">
    <w:name w:val="TOFTitle"/>
    <w:basedOn w:val="TOCTitle"/>
    <w:rsid w:val="00434FC8"/>
  </w:style>
  <w:style w:type="paragraph" w:styleId="TableofFigures">
    <w:name w:val="table of figures"/>
    <w:basedOn w:val="Normal"/>
    <w:next w:val="Normal"/>
    <w:semiHidden/>
    <w:rsid w:val="00434FC8"/>
    <w:pPr>
      <w:tabs>
        <w:tab w:val="right" w:leader="dot" w:pos="9072"/>
      </w:tabs>
      <w:ind w:left="970" w:hanging="403"/>
    </w:pPr>
    <w:rPr>
      <w:rFonts w:ascii="Times New Roman" w:hAnsi="Times New Roman"/>
      <w:b/>
    </w:rPr>
  </w:style>
  <w:style w:type="paragraph" w:styleId="ListNumber">
    <w:name w:val="List Number"/>
    <w:basedOn w:val="List"/>
    <w:rsid w:val="00434FC8"/>
    <w:pPr>
      <w:numPr>
        <w:numId w:val="10"/>
      </w:numPr>
    </w:pPr>
  </w:style>
  <w:style w:type="character" w:customStyle="1" w:styleId="WingdingSymbols">
    <w:name w:val="Wingding Symbols"/>
    <w:rsid w:val="00434FC8"/>
    <w:rPr>
      <w:rFonts w:ascii="Wingdings" w:hAnsi="Wingdings"/>
    </w:rPr>
  </w:style>
  <w:style w:type="paragraph" w:customStyle="1" w:styleId="TableHeading">
    <w:name w:val="Table Heading"/>
    <w:basedOn w:val="HeadingBase"/>
    <w:rsid w:val="00434FC8"/>
    <w:pPr>
      <w:keepLines/>
      <w:pBdr>
        <w:bottom w:val="single" w:sz="6" w:space="1" w:color="918585"/>
      </w:pBdr>
      <w:spacing w:before="240"/>
    </w:pPr>
  </w:style>
  <w:style w:type="character" w:customStyle="1" w:styleId="HotSpot">
    <w:name w:val="HotSpot"/>
    <w:rsid w:val="00434FC8"/>
    <w:rPr>
      <w:color w:val="0033CC"/>
      <w:u w:val="none"/>
    </w:rPr>
  </w:style>
  <w:style w:type="paragraph" w:customStyle="1" w:styleId="BodyTextRight">
    <w:name w:val="Body Text Right"/>
    <w:basedOn w:val="BodyText"/>
    <w:rsid w:val="00434FC8"/>
    <w:pPr>
      <w:spacing w:before="0" w:after="0"/>
      <w:jc w:val="right"/>
    </w:pPr>
  </w:style>
  <w:style w:type="paragraph" w:styleId="Index3">
    <w:name w:val="index 3"/>
    <w:basedOn w:val="ListNumber2"/>
    <w:next w:val="Normal"/>
    <w:semiHidden/>
    <w:rsid w:val="00434FC8"/>
    <w:pPr>
      <w:numPr>
        <w:numId w:val="0"/>
      </w:numPr>
      <w:tabs>
        <w:tab w:val="right" w:leader="dot" w:pos="4176"/>
      </w:tabs>
    </w:pPr>
  </w:style>
  <w:style w:type="paragraph" w:styleId="ListNumber2">
    <w:name w:val="List Number 2"/>
    <w:basedOn w:val="List2"/>
    <w:rsid w:val="00434FC8"/>
    <w:pPr>
      <w:numPr>
        <w:numId w:val="9"/>
      </w:numPr>
      <w:tabs>
        <w:tab w:val="clear" w:pos="1060"/>
      </w:tabs>
    </w:pPr>
  </w:style>
  <w:style w:type="paragraph" w:customStyle="1" w:styleId="MarginNote">
    <w:name w:val="Margin Note"/>
    <w:basedOn w:val="BodyText"/>
    <w:rsid w:val="00434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F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4FC8"/>
    <w:rPr>
      <w:sz w:val="32"/>
    </w:rPr>
  </w:style>
  <w:style w:type="paragraph" w:customStyle="1" w:styleId="HeadingProcedure">
    <w:name w:val="Heading Procedure"/>
    <w:basedOn w:val="HeadingBase"/>
    <w:next w:val="Normal"/>
    <w:rsid w:val="00434FC8"/>
    <w:pPr>
      <w:tabs>
        <w:tab w:val="left" w:pos="0"/>
      </w:tabs>
      <w:spacing w:before="120" w:after="60"/>
    </w:pPr>
    <w:rPr>
      <w:i/>
      <w:color w:val="918585"/>
      <w:sz w:val="22"/>
    </w:rPr>
  </w:style>
  <w:style w:type="paragraph" w:customStyle="1" w:styleId="TableBodyText">
    <w:name w:val="Table Body Text"/>
    <w:basedOn w:val="BodyText"/>
    <w:rsid w:val="00434FC8"/>
    <w:pPr>
      <w:spacing w:before="60" w:after="60"/>
    </w:pPr>
  </w:style>
  <w:style w:type="paragraph" w:styleId="ListContinue">
    <w:name w:val="List Continue"/>
    <w:basedOn w:val="List"/>
    <w:rsid w:val="00434FC8"/>
    <w:pPr>
      <w:ind w:firstLine="0"/>
    </w:pPr>
  </w:style>
  <w:style w:type="paragraph" w:customStyle="1" w:styleId="ListNote">
    <w:name w:val="List Note"/>
    <w:basedOn w:val="List"/>
    <w:rsid w:val="00434FC8"/>
    <w:pPr>
      <w:pBdr>
        <w:top w:val="single" w:sz="6" w:space="2" w:color="918585"/>
        <w:bottom w:val="single" w:sz="6" w:space="2" w:color="918585"/>
      </w:pBdr>
      <w:tabs>
        <w:tab w:val="left" w:pos="1021"/>
      </w:tabs>
      <w:ind w:firstLine="0"/>
    </w:pPr>
  </w:style>
  <w:style w:type="paragraph" w:customStyle="1" w:styleId="Warning">
    <w:name w:val="Warning"/>
    <w:basedOn w:val="BodyText"/>
    <w:rsid w:val="00434FC8"/>
    <w:pPr>
      <w:shd w:val="clear" w:color="auto" w:fill="D9D9D9"/>
      <w:tabs>
        <w:tab w:val="left" w:pos="992"/>
      </w:tabs>
      <w:ind w:left="119" w:right="119"/>
    </w:pPr>
    <w:rPr>
      <w:sz w:val="20"/>
    </w:rPr>
  </w:style>
  <w:style w:type="paragraph" w:customStyle="1" w:styleId="MarginIcons">
    <w:name w:val="Margin Icons"/>
    <w:basedOn w:val="BodyText"/>
    <w:rsid w:val="00434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FC8"/>
    <w:rPr>
      <w:rFonts w:ascii="Courier New" w:hAnsi="Courier New"/>
    </w:rPr>
  </w:style>
  <w:style w:type="paragraph" w:customStyle="1" w:styleId="NoteBullet">
    <w:name w:val="Note Bullet"/>
    <w:basedOn w:val="Note"/>
    <w:rsid w:val="00434FC8"/>
    <w:pPr>
      <w:tabs>
        <w:tab w:val="clear" w:pos="680"/>
      </w:tabs>
      <w:spacing w:before="60" w:after="60"/>
    </w:pPr>
  </w:style>
  <w:style w:type="paragraph" w:customStyle="1" w:styleId="SubHeading2">
    <w:name w:val="SubHeading2"/>
    <w:basedOn w:val="HeadingBase"/>
    <w:rsid w:val="00434FC8"/>
    <w:pPr>
      <w:spacing w:before="240" w:after="60"/>
    </w:pPr>
    <w:rPr>
      <w:sz w:val="20"/>
    </w:rPr>
  </w:style>
  <w:style w:type="paragraph" w:customStyle="1" w:styleId="SubHeading1">
    <w:name w:val="SubHeading1"/>
    <w:basedOn w:val="HeadingBase"/>
    <w:rsid w:val="00434FC8"/>
    <w:pPr>
      <w:spacing w:before="240" w:after="60"/>
    </w:pPr>
    <w:rPr>
      <w:color w:val="918585"/>
      <w:sz w:val="22"/>
    </w:rPr>
  </w:style>
  <w:style w:type="paragraph" w:customStyle="1" w:styleId="SideHeading">
    <w:name w:val="Side Heading"/>
    <w:basedOn w:val="HeadingBase"/>
    <w:rsid w:val="00434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FC8"/>
    <w:pPr>
      <w:tabs>
        <w:tab w:val="num" w:pos="360"/>
      </w:tabs>
    </w:pPr>
  </w:style>
  <w:style w:type="paragraph" w:styleId="PlainText">
    <w:name w:val="Plain Text"/>
    <w:basedOn w:val="Normal"/>
    <w:link w:val="PlainTextChar"/>
    <w:rsid w:val="00434FC8"/>
    <w:rPr>
      <w:sz w:val="20"/>
    </w:rPr>
  </w:style>
  <w:style w:type="character" w:customStyle="1" w:styleId="PlainTextChar">
    <w:name w:val="Plain Text Char"/>
    <w:basedOn w:val="DefaultParagraphFont"/>
    <w:link w:val="PlainText"/>
    <w:rsid w:val="00434F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4FC8"/>
    <w:rPr>
      <w:b/>
      <w:smallCaps/>
    </w:rPr>
  </w:style>
  <w:style w:type="paragraph" w:customStyle="1" w:styleId="TableListNumber">
    <w:name w:val="Table List Number"/>
    <w:basedOn w:val="ListNumber"/>
    <w:rsid w:val="00434FC8"/>
    <w:pPr>
      <w:numPr>
        <w:numId w:val="0"/>
      </w:numPr>
    </w:pPr>
  </w:style>
  <w:style w:type="paragraph" w:styleId="TOC4">
    <w:name w:val="toc 4"/>
    <w:basedOn w:val="TOCBase"/>
    <w:next w:val="Normal"/>
    <w:semiHidden/>
    <w:rsid w:val="00434FC8"/>
    <w:pPr>
      <w:tabs>
        <w:tab w:val="right" w:leader="dot" w:pos="9071"/>
      </w:tabs>
      <w:ind w:left="1701"/>
    </w:pPr>
  </w:style>
  <w:style w:type="paragraph" w:customStyle="1" w:styleId="ListAlpha">
    <w:name w:val="List Alpha"/>
    <w:basedOn w:val="List"/>
    <w:rsid w:val="00434FC8"/>
    <w:pPr>
      <w:numPr>
        <w:numId w:val="8"/>
      </w:numPr>
    </w:pPr>
  </w:style>
  <w:style w:type="paragraph" w:customStyle="1" w:styleId="ListAlpha2">
    <w:name w:val="List Alpha 2"/>
    <w:basedOn w:val="List2"/>
    <w:rsid w:val="00434FC8"/>
    <w:pPr>
      <w:numPr>
        <w:numId w:val="7"/>
      </w:numPr>
    </w:pPr>
  </w:style>
  <w:style w:type="paragraph" w:styleId="List2">
    <w:name w:val="List 2"/>
    <w:basedOn w:val="BodyText"/>
    <w:rsid w:val="00434FC8"/>
    <w:pPr>
      <w:tabs>
        <w:tab w:val="left" w:pos="680"/>
      </w:tabs>
      <w:spacing w:before="60" w:after="60"/>
      <w:ind w:left="680" w:hanging="340"/>
    </w:pPr>
  </w:style>
  <w:style w:type="paragraph" w:styleId="List3">
    <w:name w:val="List 3"/>
    <w:basedOn w:val="BodyText"/>
    <w:rsid w:val="00434FC8"/>
    <w:pPr>
      <w:tabs>
        <w:tab w:val="left" w:pos="1021"/>
      </w:tabs>
      <w:spacing w:before="60" w:after="60"/>
      <w:ind w:left="1020" w:hanging="340"/>
    </w:pPr>
  </w:style>
  <w:style w:type="paragraph" w:styleId="List4">
    <w:name w:val="List 4"/>
    <w:basedOn w:val="BodyText"/>
    <w:rsid w:val="00434FC8"/>
    <w:pPr>
      <w:tabs>
        <w:tab w:val="left" w:pos="1361"/>
      </w:tabs>
      <w:spacing w:before="60" w:after="60"/>
      <w:ind w:left="1361" w:hanging="340"/>
    </w:pPr>
  </w:style>
  <w:style w:type="paragraph" w:styleId="List5">
    <w:name w:val="List 5"/>
    <w:basedOn w:val="BodyText"/>
    <w:rsid w:val="00434FC8"/>
    <w:pPr>
      <w:tabs>
        <w:tab w:val="left" w:pos="1701"/>
      </w:tabs>
      <w:spacing w:before="60" w:after="60"/>
      <w:ind w:left="1701" w:hanging="340"/>
    </w:pPr>
  </w:style>
  <w:style w:type="paragraph" w:styleId="ListBullet3">
    <w:name w:val="List Bullet 3"/>
    <w:basedOn w:val="List3"/>
    <w:rsid w:val="00434FC8"/>
    <w:pPr>
      <w:numPr>
        <w:numId w:val="14"/>
      </w:numPr>
      <w:tabs>
        <w:tab w:val="clear" w:pos="1021"/>
      </w:tabs>
      <w:ind w:left="1037" w:hanging="357"/>
    </w:pPr>
  </w:style>
  <w:style w:type="paragraph" w:styleId="ListBullet4">
    <w:name w:val="List Bullet 4"/>
    <w:basedOn w:val="List4"/>
    <w:rsid w:val="00434FC8"/>
    <w:pPr>
      <w:numPr>
        <w:numId w:val="2"/>
      </w:numPr>
    </w:pPr>
  </w:style>
  <w:style w:type="paragraph" w:styleId="ListBullet5">
    <w:name w:val="List Bullet 5"/>
    <w:basedOn w:val="List5"/>
    <w:rsid w:val="00434FC8"/>
    <w:pPr>
      <w:numPr>
        <w:numId w:val="3"/>
      </w:numPr>
    </w:pPr>
  </w:style>
  <w:style w:type="paragraph" w:styleId="ListContinue2">
    <w:name w:val="List Continue 2"/>
    <w:basedOn w:val="List2"/>
    <w:rsid w:val="00434FC8"/>
    <w:pPr>
      <w:ind w:firstLine="0"/>
    </w:pPr>
  </w:style>
  <w:style w:type="paragraph" w:styleId="ListContinue3">
    <w:name w:val="List Continue 3"/>
    <w:basedOn w:val="List3"/>
    <w:rsid w:val="00434FC8"/>
    <w:pPr>
      <w:ind w:left="1021" w:firstLine="0"/>
    </w:pPr>
  </w:style>
  <w:style w:type="paragraph" w:styleId="ListContinue4">
    <w:name w:val="List Continue 4"/>
    <w:basedOn w:val="List4"/>
    <w:rsid w:val="00434FC8"/>
    <w:pPr>
      <w:ind w:firstLine="0"/>
    </w:pPr>
  </w:style>
  <w:style w:type="paragraph" w:styleId="ListContinue5">
    <w:name w:val="List Continue 5"/>
    <w:basedOn w:val="List5"/>
    <w:rsid w:val="00434FC8"/>
    <w:pPr>
      <w:ind w:firstLine="0"/>
    </w:pPr>
  </w:style>
  <w:style w:type="paragraph" w:styleId="ListNumber3">
    <w:name w:val="List Number 3"/>
    <w:basedOn w:val="List3"/>
    <w:rsid w:val="00434FC8"/>
    <w:pPr>
      <w:numPr>
        <w:numId w:val="4"/>
      </w:numPr>
    </w:pPr>
  </w:style>
  <w:style w:type="paragraph" w:styleId="ListNumber4">
    <w:name w:val="List Number 4"/>
    <w:basedOn w:val="List4"/>
    <w:rsid w:val="00434FC8"/>
    <w:pPr>
      <w:numPr>
        <w:numId w:val="5"/>
      </w:numPr>
    </w:pPr>
  </w:style>
  <w:style w:type="paragraph" w:styleId="ListNumber5">
    <w:name w:val="List Number 5"/>
    <w:basedOn w:val="List5"/>
    <w:rsid w:val="00434FC8"/>
    <w:pPr>
      <w:numPr>
        <w:numId w:val="6"/>
      </w:numPr>
    </w:pPr>
  </w:style>
  <w:style w:type="paragraph" w:styleId="BlockText">
    <w:name w:val="Block Text"/>
    <w:basedOn w:val="Normal"/>
    <w:rsid w:val="00434FC8"/>
    <w:pPr>
      <w:spacing w:after="120"/>
      <w:ind w:left="1440" w:right="1440"/>
    </w:pPr>
  </w:style>
  <w:style w:type="character" w:customStyle="1" w:styleId="Subscript">
    <w:name w:val="Subscript"/>
    <w:basedOn w:val="DefaultParagraphFont"/>
    <w:rsid w:val="00434FC8"/>
    <w:rPr>
      <w:sz w:val="16"/>
      <w:vertAlign w:val="subscript"/>
    </w:rPr>
  </w:style>
  <w:style w:type="character" w:customStyle="1" w:styleId="Superscript">
    <w:name w:val="Superscript"/>
    <w:basedOn w:val="DefaultParagraphFont"/>
    <w:rsid w:val="00434FC8"/>
    <w:rPr>
      <w:sz w:val="16"/>
      <w:vertAlign w:val="superscript"/>
    </w:rPr>
  </w:style>
  <w:style w:type="character" w:customStyle="1" w:styleId="Symbols">
    <w:name w:val="Symbols"/>
    <w:basedOn w:val="DefaultParagraphFont"/>
    <w:rsid w:val="00434FC8"/>
    <w:rPr>
      <w:rFonts w:ascii="Symbol" w:hAnsi="Symbol"/>
    </w:rPr>
  </w:style>
  <w:style w:type="character" w:customStyle="1" w:styleId="MenuOptions">
    <w:name w:val="Menu Options"/>
    <w:basedOn w:val="DefaultParagraphFont"/>
    <w:rsid w:val="00434FC8"/>
    <w:rPr>
      <w:rFonts w:ascii="Arial Narrow" w:hAnsi="Arial Narrow"/>
      <w:smallCaps/>
    </w:rPr>
  </w:style>
  <w:style w:type="character" w:customStyle="1" w:styleId="Buttons">
    <w:name w:val="Buttons"/>
    <w:basedOn w:val="DefaultParagraphFont"/>
    <w:rsid w:val="00434FC8"/>
    <w:rPr>
      <w:b/>
    </w:rPr>
  </w:style>
  <w:style w:type="character" w:customStyle="1" w:styleId="Underlined">
    <w:name w:val="Underlined"/>
    <w:basedOn w:val="DefaultParagraphFont"/>
    <w:rsid w:val="00434FC8"/>
    <w:rPr>
      <w:u w:val="single"/>
    </w:rPr>
  </w:style>
  <w:style w:type="paragraph" w:customStyle="1" w:styleId="TableBodyTextRight">
    <w:name w:val="Table Body Text Right"/>
    <w:basedOn w:val="TableBodyText"/>
    <w:rsid w:val="00434FC8"/>
    <w:pPr>
      <w:widowControl w:val="0"/>
      <w:autoSpaceDE w:val="0"/>
      <w:autoSpaceDN w:val="0"/>
      <w:adjustRightInd w:val="0"/>
      <w:jc w:val="right"/>
    </w:pPr>
    <w:rPr>
      <w:rFonts w:cs="Arial"/>
      <w:szCs w:val="18"/>
    </w:rPr>
  </w:style>
  <w:style w:type="paragraph" w:customStyle="1" w:styleId="CopyrightText">
    <w:name w:val="Copyright Text"/>
    <w:basedOn w:val="BodyText"/>
    <w:rsid w:val="00434FC8"/>
    <w:rPr>
      <w:sz w:val="18"/>
    </w:rPr>
  </w:style>
  <w:style w:type="paragraph" w:customStyle="1" w:styleId="BodySmallRight">
    <w:name w:val="Body Small Right"/>
    <w:basedOn w:val="BodyTextRight"/>
    <w:rsid w:val="00434FC8"/>
    <w:rPr>
      <w:sz w:val="18"/>
      <w:szCs w:val="18"/>
    </w:rPr>
  </w:style>
  <w:style w:type="paragraph" w:customStyle="1" w:styleId="MarginEdition">
    <w:name w:val="Margin Edition"/>
    <w:basedOn w:val="MarginNote"/>
    <w:rsid w:val="00434FC8"/>
    <w:pPr>
      <w:spacing w:before="0" w:after="0"/>
    </w:pPr>
    <w:rPr>
      <w:rFonts w:ascii="Times New Roman" w:hAnsi="Times New Roman"/>
      <w:color w:val="999999"/>
    </w:rPr>
  </w:style>
  <w:style w:type="paragraph" w:customStyle="1" w:styleId="Spacer">
    <w:name w:val="Spacer"/>
    <w:basedOn w:val="Normal"/>
    <w:rsid w:val="00434FC8"/>
    <w:rPr>
      <w:sz w:val="2"/>
      <w:szCs w:val="2"/>
    </w:rPr>
  </w:style>
  <w:style w:type="character" w:customStyle="1" w:styleId="Small">
    <w:name w:val="Small"/>
    <w:basedOn w:val="DefaultParagraphFont"/>
    <w:rsid w:val="00434FC8"/>
    <w:rPr>
      <w:sz w:val="16"/>
    </w:rPr>
  </w:style>
  <w:style w:type="paragraph" w:customStyle="1" w:styleId="WideTable">
    <w:name w:val="Wide Table"/>
    <w:basedOn w:val="Normal"/>
    <w:rsid w:val="00434FC8"/>
    <w:pPr>
      <w:ind w:left="-1418"/>
    </w:pPr>
    <w:rPr>
      <w:sz w:val="2"/>
      <w:szCs w:val="2"/>
    </w:rPr>
  </w:style>
  <w:style w:type="character" w:styleId="PageNumber">
    <w:name w:val="page number"/>
    <w:basedOn w:val="DefaultParagraphFont"/>
    <w:rsid w:val="00434FC8"/>
  </w:style>
  <w:style w:type="paragraph" w:styleId="Quote">
    <w:name w:val="Quote"/>
    <w:basedOn w:val="Heading1"/>
    <w:link w:val="QuoteChar"/>
    <w:qFormat/>
    <w:rsid w:val="00434FC8"/>
    <w:rPr>
      <w:b w:val="0"/>
      <w:sz w:val="72"/>
      <w:szCs w:val="72"/>
      <w:lang w:val="en-NZ"/>
    </w:rPr>
  </w:style>
  <w:style w:type="character" w:customStyle="1" w:styleId="QuoteChar">
    <w:name w:val="Quote Char"/>
    <w:basedOn w:val="DefaultParagraphFont"/>
    <w:link w:val="Quote"/>
    <w:rsid w:val="00434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FC8"/>
    <w:pPr>
      <w:pageBreakBefore/>
    </w:pPr>
  </w:style>
  <w:style w:type="paragraph" w:customStyle="1" w:styleId="Border">
    <w:name w:val="Border"/>
    <w:basedOn w:val="Normal"/>
    <w:qFormat/>
    <w:rsid w:val="00434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FC8"/>
    <w:rPr>
      <w:b/>
      <w:bCs/>
      <w:i/>
      <w:iCs/>
      <w:color w:val="auto"/>
    </w:rPr>
  </w:style>
  <w:style w:type="paragraph" w:styleId="IntenseQuote">
    <w:name w:val="Intense Quote"/>
    <w:basedOn w:val="Normal"/>
    <w:next w:val="Normal"/>
    <w:link w:val="IntenseQuoteChar"/>
    <w:uiPriority w:val="30"/>
    <w:qFormat/>
    <w:rsid w:val="00434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F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4FC8"/>
    <w:rPr>
      <w:smallCaps/>
      <w:color w:val="auto"/>
      <w:u w:val="single"/>
    </w:rPr>
  </w:style>
  <w:style w:type="character" w:styleId="IntenseReference">
    <w:name w:val="Intense Reference"/>
    <w:basedOn w:val="DefaultParagraphFont"/>
    <w:uiPriority w:val="32"/>
    <w:qFormat/>
    <w:rsid w:val="00434FC8"/>
    <w:rPr>
      <w:b/>
      <w:bCs/>
      <w:smallCaps/>
      <w:color w:val="auto"/>
      <w:spacing w:val="5"/>
      <w:u w:val="single"/>
    </w:rPr>
  </w:style>
  <w:style w:type="paragraph" w:customStyle="1" w:styleId="2ColumnHeading">
    <w:name w:val="2Column Heading"/>
    <w:basedOn w:val="BodyText"/>
    <w:qFormat/>
    <w:rsid w:val="00434FC8"/>
    <w:pPr>
      <w:spacing w:after="60"/>
      <w:ind w:left="-2268"/>
    </w:pPr>
    <w:rPr>
      <w:b/>
    </w:rPr>
  </w:style>
  <w:style w:type="paragraph" w:customStyle="1" w:styleId="Heading1TOC">
    <w:name w:val="Heading1 TOC"/>
    <w:basedOn w:val="Normal"/>
    <w:qFormat/>
    <w:rsid w:val="00434FC8"/>
    <w:pPr>
      <w:spacing w:before="240" w:after="120"/>
    </w:pPr>
    <w:rPr>
      <w:rFonts w:ascii="Times New Roman" w:hAnsi="Times New Roman"/>
      <w:b/>
      <w:sz w:val="32"/>
    </w:rPr>
  </w:style>
  <w:style w:type="paragraph" w:customStyle="1" w:styleId="Heading2TOC">
    <w:name w:val="Heading2 TOC"/>
    <w:basedOn w:val="Normal"/>
    <w:qFormat/>
    <w:rsid w:val="00434FC8"/>
    <w:pPr>
      <w:spacing w:before="240" w:after="60"/>
    </w:pPr>
    <w:rPr>
      <w:rFonts w:ascii="Times New Roman" w:hAnsi="Times New Roman"/>
      <w:b/>
      <w:sz w:val="28"/>
    </w:rPr>
  </w:style>
  <w:style w:type="character" w:customStyle="1" w:styleId="Underline">
    <w:name w:val="Underline"/>
    <w:basedOn w:val="DefaultParagraphFont"/>
    <w:qFormat/>
    <w:rsid w:val="00434FC8"/>
    <w:rPr>
      <w:u w:val="single"/>
    </w:rPr>
  </w:style>
  <w:style w:type="character" w:customStyle="1" w:styleId="BoldandItalics">
    <w:name w:val="Bold and Italics"/>
    <w:qFormat/>
    <w:rsid w:val="00434FC8"/>
    <w:rPr>
      <w:b/>
      <w:i/>
      <w:u w:val="none"/>
    </w:rPr>
  </w:style>
  <w:style w:type="paragraph" w:styleId="BalloonText">
    <w:name w:val="Balloon Text"/>
    <w:basedOn w:val="Normal"/>
    <w:link w:val="BalloonTextChar"/>
    <w:rsid w:val="00434FC8"/>
    <w:rPr>
      <w:rFonts w:ascii="Tahoma" w:hAnsi="Tahoma" w:cs="Tahoma"/>
      <w:sz w:val="16"/>
      <w:szCs w:val="16"/>
    </w:rPr>
  </w:style>
  <w:style w:type="character" w:customStyle="1" w:styleId="BalloonTextChar">
    <w:name w:val="Balloon Text Char"/>
    <w:basedOn w:val="DefaultParagraphFont"/>
    <w:link w:val="BalloonText"/>
    <w:rsid w:val="00434F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4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4F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1305</Words>
  <Characters>7725</Characters>
  <Application>Microsoft Office Word</Application>
  <DocSecurity>0</DocSecurity>
  <Lines>277</Lines>
  <Paragraphs>136</Paragraphs>
  <ScaleCrop>false</ScaleCrop>
  <Company>Author-it Software Corporation Ltd.</Company>
  <LinksUpToDate>false</LinksUpToDate>
  <CharactersWithSpaces>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MSACMG800A Analyse data for relevance to organisational learning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2012-05-26T18:23:00Z</dcterms:created>
  <dcterms:modified xsi:type="dcterms:W3CDTF">2012-05-26T18:23:00Z</dcterms:modified>
</cp:coreProperties>
</file>