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1F1" w:rsidP="00A341F1">
      <w:pPr>
        <w:pStyle w:val="Title"/>
      </w:pPr>
      <w:bookmarkStart w:id="0" w:name="_GoBack"/>
      <w:bookmarkEnd w:id="0"/>
      <w:r>
        <w:fldChar w:fldCharType="begin"/>
      </w:r>
      <w:r>
        <w:instrText xml:space="preserve"> TITLE   \* MERGEFORMAT </w:instrText>
      </w:r>
      <w:r>
        <w:fldChar w:fldCharType="separate"/>
      </w:r>
      <w:r>
        <w:t>MSACMG708A Capture learning from daily activities in a manufacturing organisation</w:t>
      </w:r>
      <w:r>
        <w:fldChar w:fldCharType="end"/>
      </w:r>
    </w:p>
    <w:p w:rsidR="00A341F1" w:rsidP="00A341F1">
      <w:pPr>
        <w:pStyle w:val="Version"/>
        <w:sectPr w:rsidSect="00580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FDB" w:rsidP="00580FDB">
      <w:pPr>
        <w:pStyle w:val="SuperHeading"/>
      </w:pPr>
      <w:r w:rsidRPr="00580FDB">
        <w:t>MSACMG708A Capture learning from daily activities in a manufacturing organisation</w:t>
      </w:r>
    </w:p>
    <w:p w:rsidR="00000000" w:rsidRPr="00580FDB" w:rsidP="00580FDB">
      <w:pPr>
        <w:pStyle w:val="Heading1"/>
      </w:pPr>
      <w:bookmarkStart w:id="1" w:name="O_100107"/>
      <w:bookmarkEnd w:id="1"/>
      <w:r w:rsidRPr="00580FDB">
        <w:t>Modification History</w:t>
      </w:r>
    </w:p>
    <w:p w:rsidR="00000000" w:rsidRPr="00580FDB" w:rsidP="00580FDB">
      <w:pPr>
        <w:pStyle w:val="BodyText"/>
      </w:pPr>
      <w:r w:rsidRPr="00580FDB">
        <w:t>Not applicable.</w:t>
      </w:r>
    </w:p>
    <w:p w:rsidR="00000000" w:rsidRPr="00580FDB" w:rsidP="00580FDB">
      <w:pPr>
        <w:pStyle w:val="AllowPageBreak"/>
      </w:pPr>
    </w:p>
    <w:p w:rsidR="00000000" w:rsidRPr="00580FDB" w:rsidP="00580FDB">
      <w:pPr>
        <w:pStyle w:val="Heading1"/>
      </w:pPr>
      <w:bookmarkStart w:id="2" w:name="O_100108"/>
      <w:bookmarkEnd w:id="2"/>
      <w:r w:rsidRPr="00580FDB">
        <w:t>Unit Descripto</w:t>
      </w:r>
      <w:r w:rsidRPr="00580FDB">
        <w:t>r</w:t>
      </w:r>
    </w:p>
    <w:tbl>
      <w:tblPr>
        <w:tblW w:w="0" w:type="auto"/>
        <w:tblLayout w:type="fixed"/>
        <w:tblCellMar>
          <w:left w:w="62" w:type="dxa"/>
          <w:right w:w="62" w:type="dxa"/>
        </w:tblCellMar>
        <w:tblLook w:val="0000"/>
      </w:tblPr>
      <w:tblGrid>
        <w:gridCol w:w="2667"/>
        <w:gridCol w:w="5855"/>
      </w:tblGrid>
      <w:tr w:rsidTr="00A341F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 xml:space="preserve">This unit covers the capturing of learning from the shop floor, suppliers and customers in order to contribute to a learning manufacturing organisation. </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3" w:name="O_100109"/>
      <w:bookmarkEnd w:id="3"/>
      <w:r w:rsidRPr="00580FDB">
        <w:t>Application of the Unit</w:t>
      </w:r>
    </w:p>
    <w:tbl>
      <w:tblPr>
        <w:tblW w:w="0" w:type="auto"/>
        <w:tblLayout w:type="fixed"/>
        <w:tblCellMar>
          <w:left w:w="62" w:type="dxa"/>
          <w:right w:w="62" w:type="dxa"/>
        </w:tblCellMar>
        <w:tblLook w:val="0000"/>
      </w:tblPr>
      <w:tblGrid>
        <w:gridCol w:w="2742"/>
        <w:gridCol w:w="5780"/>
      </w:tblGrid>
      <w:tr w:rsidTr="00A341F1">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This unit takes a largely qualitative view of information and knowledge. For a more quantitative approach of capturing and analysing data and applying the knowledge deduced from that refer to MSACMG800A Analyse data for relevance to organisational learning</w:t>
            </w:r>
            <w:r w:rsidRPr="00580FDB">
              <w:t xml:space="preserve">. </w:t>
            </w:r>
          </w:p>
          <w:p w:rsidR="00000000" w:rsidRPr="00580FDB" w:rsidP="00580FDB">
            <w:pPr>
              <w:pStyle w:val="BodyText"/>
            </w:pPr>
          </w:p>
          <w:p w:rsidR="00000000" w:rsidRPr="00580FDB" w:rsidP="00580FDB">
            <w:pPr>
              <w:pStyle w:val="BodyText"/>
            </w:pPr>
            <w:r w:rsidRPr="00580FDB">
              <w:t>This unit is intended for team leaders and people with a similar sphere of influence/scope of authority and responsibility. It applies to individuals who already have knowledge of competitive manufacturing, leading teams, analysing root cause and locki</w:t>
            </w:r>
            <w:r w:rsidRPr="00580FDB">
              <w:t>ng in improvements. Where this is not the case the following units may be completed to supply the necessary skills:</w:t>
            </w:r>
          </w:p>
          <w:p w:rsidR="00000000" w:rsidRPr="00580FDB" w:rsidP="00580FDB">
            <w:pPr>
              <w:pStyle w:val="ListBullet"/>
            </w:pPr>
            <w:r w:rsidRPr="00580FDB">
              <w:t>MSACMS401A Ensure process improvements are sustained</w:t>
            </w:r>
          </w:p>
          <w:p w:rsidR="00000000" w:rsidRPr="00580FDB" w:rsidP="00580FDB">
            <w:pPr>
              <w:pStyle w:val="ListBullet"/>
            </w:pPr>
            <w:r w:rsidRPr="00580FDB">
              <w:t>MSACMC411A Lead a competitive manufacturing team</w:t>
            </w:r>
          </w:p>
          <w:p w:rsidR="00000000" w:rsidRPr="00580FDB" w:rsidP="00580FDB">
            <w:pPr>
              <w:pStyle w:val="ListBullet"/>
            </w:pPr>
            <w:r w:rsidRPr="00580FDB">
              <w:t>MSACMC413A Lead team culture improveme</w:t>
            </w:r>
            <w:r w:rsidRPr="00580FDB">
              <w:t>nt</w:t>
            </w:r>
          </w:p>
          <w:p w:rsidR="00000000" w:rsidRPr="00580FDB" w:rsidP="00580FDB">
            <w:pPr>
              <w:pStyle w:val="ListBullet"/>
            </w:pPr>
            <w:r w:rsidRPr="00580FDB">
              <w:t xml:space="preserve">MSACMT280A Undertake root cause analysis. </w:t>
            </w:r>
          </w:p>
          <w:p w:rsidR="00000000" w:rsidRPr="00580FDB" w:rsidP="00580FDB">
            <w:pPr>
              <w:pStyle w:val="BodyText"/>
            </w:pPr>
          </w:p>
          <w:p w:rsidR="00000000" w:rsidRPr="00580FDB" w:rsidP="00580FDB">
            <w:pPr>
              <w:pStyle w:val="BodyText"/>
            </w:pPr>
            <w:r w:rsidRPr="00580FDB">
              <w:t>This unit may also be applied to service organisations applying competitive manufacturing principles.</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4" w:name="O_100110"/>
      <w:bookmarkEnd w:id="4"/>
      <w:r w:rsidRPr="00580FDB">
        <w:t>Licensing/Regulatory Information</w:t>
      </w:r>
    </w:p>
    <w:p w:rsidR="00000000" w:rsidRPr="00580FDB" w:rsidP="00580FDB">
      <w:pPr>
        <w:pStyle w:val="BodyText"/>
      </w:pPr>
      <w:r w:rsidRPr="00580FDB">
        <w:t>Not applicable.</w:t>
      </w:r>
    </w:p>
    <w:p w:rsidR="00000000" w:rsidRPr="00580FDB" w:rsidP="00580FDB">
      <w:pPr>
        <w:pStyle w:val="AllowPageBreak"/>
      </w:pPr>
    </w:p>
    <w:p w:rsidR="00000000" w:rsidRPr="00580FDB" w:rsidP="00580FDB">
      <w:pPr>
        <w:pStyle w:val="Heading1"/>
      </w:pPr>
      <w:bookmarkStart w:id="5" w:name="O_100111"/>
      <w:bookmarkEnd w:id="5"/>
      <w:r w:rsidRPr="00580FDB">
        <w:t>Pre-Requisites</w:t>
      </w:r>
    </w:p>
    <w:tbl>
      <w:tblPr>
        <w:tblW w:w="0" w:type="auto"/>
        <w:tblLayout w:type="fixed"/>
        <w:tblCellMar>
          <w:left w:w="62" w:type="dxa"/>
          <w:right w:w="62" w:type="dxa"/>
        </w:tblCellMar>
        <w:tblLook w:val="0000"/>
      </w:tblPr>
      <w:tblGrid>
        <w:gridCol w:w="2775"/>
        <w:gridCol w:w="1295"/>
        <w:gridCol w:w="4452"/>
      </w:tblGrid>
      <w:tr w:rsidTr="00A341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p>
        </w:tc>
      </w:tr>
      <w:tr w:rsidTr="00A341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p>
        </w:tc>
      </w:tr>
      <w:tr w:rsidTr="00A341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6" w:name="O_100112"/>
      <w:bookmarkEnd w:id="6"/>
      <w:r w:rsidRPr="00580FDB">
        <w:t>Employability Skills Information</w:t>
      </w:r>
    </w:p>
    <w:tbl>
      <w:tblPr>
        <w:tblW w:w="0" w:type="auto"/>
        <w:tblLayout w:type="fixed"/>
        <w:tblCellMar>
          <w:left w:w="62" w:type="dxa"/>
          <w:right w:w="62" w:type="dxa"/>
        </w:tblCellMar>
        <w:tblLook w:val="0000"/>
      </w:tblPr>
      <w:tblGrid>
        <w:gridCol w:w="2802"/>
        <w:gridCol w:w="5720"/>
      </w:tblGrid>
      <w:tr w:rsidTr="00A341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This unit contains employability skills.</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7" w:name="O_100113"/>
      <w:bookmarkEnd w:id="7"/>
      <w:r w:rsidRPr="00580FDB">
        <w:t>Elements and Performance Criteria Pre-Content</w:t>
      </w:r>
    </w:p>
    <w:tbl>
      <w:tblPr>
        <w:tblW w:w="0" w:type="auto"/>
        <w:tblLayout w:type="fixed"/>
        <w:tblCellMar>
          <w:left w:w="62" w:type="dxa"/>
          <w:right w:w="62" w:type="dxa"/>
        </w:tblCellMar>
        <w:tblLook w:val="0000"/>
      </w:tblPr>
      <w:tblGrid>
        <w:gridCol w:w="2548"/>
        <w:gridCol w:w="5974"/>
      </w:tblGrid>
      <w:tr w:rsidTr="00A341F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Performance criteria describe the performance needed to demonstrate achievement of the element. Where bold italicised text is used, further information is detailed in the required skills and</w:t>
            </w:r>
            <w:r w:rsidRPr="00580FDB">
              <w:t xml:space="preserve"> knowledge section and the range statement. Assessment of performance is to be consistent with the evidence guide.</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8" w:name="O_100114"/>
      <w:bookmarkEnd w:id="8"/>
      <w:r w:rsidRPr="00580FDB">
        <w:t>Elements and Performance Criteria</w:t>
      </w:r>
    </w:p>
    <w:tbl>
      <w:tblPr>
        <w:tblW w:w="0" w:type="auto"/>
        <w:tblLayout w:type="fixed"/>
        <w:tblCellMar>
          <w:left w:w="62" w:type="dxa"/>
          <w:right w:w="62" w:type="dxa"/>
        </w:tblCellMar>
        <w:tblLook w:val="0000"/>
      </w:tblPr>
      <w:tblGrid>
        <w:gridCol w:w="2548"/>
        <w:gridCol w:w="5974"/>
      </w:tblGrid>
      <w:tr w:rsidTr="00A341F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PERFORMANCE CRITERIA</w:t>
            </w:r>
          </w:p>
        </w:tc>
      </w:tr>
      <w:tr w:rsidTr="00A341F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List"/>
              <w:rPr>
                <w:lang w:val="en-NZ"/>
              </w:rPr>
            </w:pPr>
            <w:r w:rsidRPr="00580FDB">
              <w:t>1.</w:t>
            </w:r>
            <w:r w:rsidRPr="00580FDB">
              <w:tab/>
              <w:t>Identify potential learning opportunities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2"/>
            </w:pPr>
            <w:r w:rsidRPr="00580FDB">
              <w:t>1.1.</w:t>
            </w:r>
            <w:r w:rsidRPr="00580FDB">
              <w:tab/>
            </w:r>
            <w:r w:rsidRPr="00580FDB">
              <w:t>Identify formal and informal opportunities for feedback from normal daily activities</w:t>
            </w:r>
          </w:p>
          <w:p w:rsidR="00000000" w:rsidRPr="00580FDB" w:rsidP="00580FDB">
            <w:pPr>
              <w:pStyle w:val="List2"/>
            </w:pPr>
            <w:r w:rsidRPr="00580FDB">
              <w:t>1.2.</w:t>
            </w:r>
            <w:r w:rsidRPr="00580FDB">
              <w:tab/>
              <w:t>Assess feedback for potential to lead to organisational learning</w:t>
            </w:r>
          </w:p>
          <w:p w:rsidR="00000000" w:rsidRPr="00580FDB" w:rsidP="00580FDB">
            <w:pPr>
              <w:pStyle w:val="List2"/>
            </w:pPr>
            <w:r w:rsidRPr="00580FDB">
              <w:t>1.3.</w:t>
            </w:r>
            <w:r w:rsidRPr="00580FDB">
              <w:tab/>
              <w:t>Identify opportunities for learning from abnormal events</w:t>
            </w:r>
          </w:p>
          <w:p w:rsidR="00000000" w:rsidP="00580FDB">
            <w:pPr>
              <w:pStyle w:val="List2"/>
              <w:rPr>
                <w:lang w:val="en-NZ"/>
              </w:rPr>
            </w:pPr>
            <w:r w:rsidRPr="00580FDB">
              <w:t>1.4.</w:t>
            </w:r>
            <w:r w:rsidRPr="00580FDB">
              <w:tab/>
            </w:r>
            <w:r w:rsidRPr="00580FDB">
              <w:t>Review communications with value chain members for learning opportunities</w:t>
            </w:r>
          </w:p>
        </w:tc>
      </w:tr>
      <w:tr w:rsidTr="00A341F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List"/>
              <w:rPr>
                <w:lang w:val="en-NZ"/>
              </w:rPr>
            </w:pPr>
            <w:r w:rsidRPr="00580FDB">
              <w:t>2.</w:t>
            </w:r>
            <w:r w:rsidRPr="00580FDB">
              <w:tab/>
              <w:t>Extract learning from opportunities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2"/>
            </w:pPr>
            <w:r w:rsidRPr="00580FDB">
              <w:t>2.1.</w:t>
            </w:r>
            <w:r w:rsidRPr="00580FDB">
              <w:tab/>
              <w:t xml:space="preserve">Review information gained from potential learning opportunities for relevance to performance improvement </w:t>
            </w:r>
          </w:p>
          <w:p w:rsidR="00000000" w:rsidRPr="00580FDB" w:rsidP="00580FDB">
            <w:pPr>
              <w:pStyle w:val="List2"/>
            </w:pPr>
            <w:r w:rsidRPr="00580FDB">
              <w:t>2.2.</w:t>
            </w:r>
            <w:r w:rsidRPr="00580FDB">
              <w:tab/>
              <w:t>Discuss potential for lear</w:t>
            </w:r>
            <w:r w:rsidRPr="00580FDB">
              <w:t xml:space="preserve">ning with stakeholders </w:t>
            </w:r>
          </w:p>
          <w:p w:rsidR="00000000" w:rsidRPr="00580FDB" w:rsidP="00580FDB">
            <w:pPr>
              <w:pStyle w:val="List2"/>
            </w:pPr>
            <w:r w:rsidRPr="00580FDB">
              <w:t>2.3.</w:t>
            </w:r>
            <w:r w:rsidRPr="00580FDB">
              <w:tab/>
              <w:t>Confirm additional knowledge/learning</w:t>
            </w:r>
          </w:p>
          <w:p w:rsidR="00000000" w:rsidP="00580FDB">
            <w:pPr>
              <w:pStyle w:val="List2"/>
              <w:rPr>
                <w:lang w:val="en-NZ"/>
              </w:rPr>
            </w:pPr>
            <w:r w:rsidRPr="00580FDB">
              <w:t>2.4.</w:t>
            </w:r>
            <w:r w:rsidRPr="00580FDB">
              <w:tab/>
              <w:t>Confirm methods for institutionalising learning/standardising</w:t>
            </w:r>
          </w:p>
        </w:tc>
      </w:tr>
      <w:tr w:rsidTr="00A341F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List"/>
              <w:rPr>
                <w:lang w:val="en-NZ"/>
              </w:rPr>
            </w:pPr>
            <w:r w:rsidRPr="00580FDB">
              <w:t>3.</w:t>
            </w:r>
            <w:r w:rsidRPr="00580FDB">
              <w:tab/>
              <w:t>Capture and disseminate learning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2"/>
            </w:pPr>
            <w:r w:rsidRPr="00580FDB">
              <w:t>3.1.</w:t>
            </w:r>
            <w:r w:rsidRPr="00580FDB">
              <w:tab/>
              <w:t>Identify methods of capturing and disseminating learning</w:t>
            </w:r>
          </w:p>
          <w:p w:rsidR="00000000" w:rsidRPr="00580FDB" w:rsidP="00580FDB">
            <w:pPr>
              <w:pStyle w:val="List2"/>
            </w:pPr>
            <w:r w:rsidRPr="00580FDB">
              <w:t>3.2.</w:t>
            </w:r>
            <w:r w:rsidRPr="00580FDB">
              <w:tab/>
              <w:t>Obtain required au</w:t>
            </w:r>
            <w:r w:rsidRPr="00580FDB">
              <w:t>thorisations from appropriate people</w:t>
            </w:r>
          </w:p>
          <w:p w:rsidR="00000000" w:rsidRPr="00580FDB" w:rsidP="00580FDB">
            <w:pPr>
              <w:pStyle w:val="List2"/>
            </w:pPr>
            <w:r w:rsidRPr="00580FDB">
              <w:t>3.3.</w:t>
            </w:r>
            <w:r w:rsidRPr="00580FDB">
              <w:tab/>
              <w:t>Record learning according to organisation procedures</w:t>
            </w:r>
          </w:p>
          <w:p w:rsidR="00000000" w:rsidRPr="00580FDB" w:rsidP="00580FDB">
            <w:pPr>
              <w:pStyle w:val="List2"/>
            </w:pPr>
            <w:r w:rsidRPr="00580FDB">
              <w:t>3.4.</w:t>
            </w:r>
            <w:r w:rsidRPr="00580FDB">
              <w:tab/>
              <w:t>Communicate learning to relevant stakeholders</w:t>
            </w:r>
          </w:p>
          <w:p w:rsidR="00000000" w:rsidP="00580FDB">
            <w:pPr>
              <w:pStyle w:val="List2"/>
              <w:rPr>
                <w:lang w:val="en-NZ"/>
              </w:rPr>
            </w:pPr>
            <w:r w:rsidRPr="00580FDB">
              <w:t>3.5.</w:t>
            </w:r>
            <w:r w:rsidRPr="00580FDB">
              <w:tab/>
              <w:t>Ensure all relevant stakeholders are able to access and apply relevant knowledge/learning</w:t>
            </w:r>
          </w:p>
        </w:tc>
      </w:tr>
      <w:tr w:rsidTr="00A341F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List"/>
              <w:rPr>
                <w:lang w:val="en-NZ"/>
              </w:rPr>
            </w:pPr>
            <w:r w:rsidRPr="00580FDB">
              <w:t>4.</w:t>
            </w:r>
            <w:r w:rsidRPr="00580FDB">
              <w:tab/>
              <w:t xml:space="preserve">Review use </w:t>
            </w:r>
            <w:r w:rsidRPr="00580FDB">
              <w:t>of learning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2"/>
            </w:pPr>
            <w:r w:rsidRPr="00580FDB">
              <w:t>4.1.</w:t>
            </w:r>
            <w:r w:rsidRPr="00580FDB">
              <w:tab/>
              <w:t>Check learning is used in daily operations</w:t>
            </w:r>
          </w:p>
          <w:p w:rsidR="00000000" w:rsidRPr="00580FDB" w:rsidP="00580FDB">
            <w:pPr>
              <w:pStyle w:val="List2"/>
            </w:pPr>
            <w:r w:rsidRPr="00580FDB">
              <w:t>4.2.</w:t>
            </w:r>
            <w:r w:rsidRPr="00580FDB">
              <w:tab/>
              <w:t>Review use of learning and update in organisation knowledge system</w:t>
            </w:r>
          </w:p>
          <w:p w:rsidR="00000000" w:rsidRPr="00580FDB" w:rsidP="00580FDB">
            <w:pPr>
              <w:pStyle w:val="List2"/>
            </w:pPr>
            <w:r w:rsidRPr="00580FDB">
              <w:t>4.3.</w:t>
            </w:r>
            <w:r w:rsidRPr="00580FDB">
              <w:tab/>
              <w:t>Identify implications for training and procedures</w:t>
            </w:r>
          </w:p>
          <w:p w:rsidR="00000000" w:rsidRPr="00580FDB" w:rsidP="00580FDB">
            <w:pPr>
              <w:pStyle w:val="List2"/>
            </w:pPr>
            <w:r w:rsidRPr="00580FDB">
              <w:t>4.4.</w:t>
            </w:r>
            <w:r w:rsidRPr="00580FDB">
              <w:tab/>
              <w:t>Recommend improvements to organisation knowledge system</w:t>
            </w:r>
          </w:p>
          <w:p w:rsidR="00000000" w:rsidRPr="00580FDB" w:rsidP="00580FDB">
            <w:pPr>
              <w:pStyle w:val="List2"/>
            </w:pPr>
            <w:r w:rsidRPr="00580FDB">
              <w:t>4.5.</w:t>
            </w:r>
            <w:r w:rsidRPr="00580FDB">
              <w:tab/>
            </w:r>
            <w:r w:rsidRPr="00580FDB">
              <w:t>Confirm methods for institutionalising learning/ standardising</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9" w:name="O_100115"/>
      <w:bookmarkEnd w:id="9"/>
      <w:r w:rsidRPr="00580FDB">
        <w:t>Required Skills and Knowledge</w:t>
      </w:r>
    </w:p>
    <w:tbl>
      <w:tblPr>
        <w:tblW w:w="0" w:type="auto"/>
        <w:tblLayout w:type="fixed"/>
        <w:tblCellMar>
          <w:left w:w="62" w:type="dxa"/>
          <w:right w:w="62" w:type="dxa"/>
        </w:tblCellMar>
        <w:tblLook w:val="0000"/>
      </w:tblPr>
      <w:tblGrid>
        <w:gridCol w:w="8522"/>
      </w:tblGrid>
      <w:tr w:rsidTr="00A341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REQUIRED SKILLS AND KNOWLEDGE</w:t>
            </w:r>
          </w:p>
        </w:tc>
      </w:tr>
      <w:tr w:rsidTr="00A341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This section describes the skills and knowledge required for this unit.</w:t>
            </w:r>
          </w:p>
        </w:tc>
      </w:tr>
      <w:tr w:rsidTr="00A3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Required skills</w:t>
            </w:r>
          </w:p>
        </w:tc>
      </w:tr>
      <w:tr w:rsidTr="00A3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Bullet"/>
            </w:pPr>
            <w:r w:rsidRPr="00580FDB">
              <w:t xml:space="preserve">problem solving </w:t>
            </w:r>
          </w:p>
          <w:p w:rsidR="00000000" w:rsidRPr="00580FDB" w:rsidP="00580FDB">
            <w:pPr>
              <w:pStyle w:val="ListBullet"/>
            </w:pPr>
            <w:r w:rsidRPr="00580FDB">
              <w:t>communication at all levels</w:t>
            </w:r>
          </w:p>
          <w:p w:rsidR="00000000" w:rsidP="00580FDB">
            <w:pPr>
              <w:pStyle w:val="ListBullet"/>
              <w:rPr>
                <w:lang w:val="en-NZ"/>
              </w:rPr>
            </w:pPr>
            <w:r w:rsidRPr="00580FDB">
              <w:t>use of organisation knowledge system</w:t>
            </w:r>
          </w:p>
        </w:tc>
      </w:tr>
      <w:tr w:rsidTr="00A3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Required knowledge</w:t>
            </w:r>
          </w:p>
        </w:tc>
      </w:tr>
      <w:tr w:rsidTr="00A3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Bullet"/>
            </w:pPr>
            <w:r w:rsidRPr="00580FDB">
              <w:t>competitive manufacturing principles</w:t>
            </w:r>
          </w:p>
          <w:p w:rsidR="00000000" w:rsidRPr="00580FDB" w:rsidP="00580FDB">
            <w:pPr>
              <w:pStyle w:val="ListBullet"/>
            </w:pPr>
            <w:r w:rsidRPr="00580FDB">
              <w:t xml:space="preserve">organisational goals and processes </w:t>
            </w:r>
          </w:p>
          <w:p w:rsidR="00000000" w:rsidRPr="00580FDB" w:rsidP="00580FDB">
            <w:pPr>
              <w:pStyle w:val="ListBullet"/>
            </w:pPr>
            <w:r w:rsidRPr="00580FDB">
              <w:t>continuous improvement</w:t>
            </w:r>
          </w:p>
          <w:p w:rsidR="00000000" w:rsidRPr="00580FDB" w:rsidP="00580FDB">
            <w:pPr>
              <w:pStyle w:val="ListBullet"/>
            </w:pPr>
            <w:r w:rsidRPr="00580FDB">
              <w:t>communication methods</w:t>
            </w:r>
          </w:p>
          <w:p w:rsidR="00000000" w:rsidRPr="00580FDB" w:rsidP="00580FDB">
            <w:pPr>
              <w:pStyle w:val="ListBullet"/>
            </w:pPr>
            <w:r w:rsidRPr="00580FDB">
              <w:t>root cause analysis</w:t>
            </w:r>
          </w:p>
          <w:p w:rsidR="00000000" w:rsidRPr="00580FDB" w:rsidP="00580FDB">
            <w:pPr>
              <w:pStyle w:val="ListBullet"/>
            </w:pPr>
            <w:r w:rsidRPr="00580FDB">
              <w:t>expected range of performance fo</w:t>
            </w:r>
            <w:r w:rsidRPr="00580FDB">
              <w:t>r process and products</w:t>
            </w:r>
          </w:p>
          <w:p w:rsidR="00000000" w:rsidRPr="00580FDB" w:rsidP="00580FDB">
            <w:pPr>
              <w:pStyle w:val="ListBullet"/>
            </w:pPr>
            <w:r w:rsidRPr="00580FDB">
              <w:t>types of knowledge capture and retrieval systems and their applicability</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10" w:name="O_100116"/>
      <w:bookmarkEnd w:id="10"/>
      <w:r w:rsidRPr="00580FDB">
        <w:t>Evidence Guide</w:t>
      </w:r>
    </w:p>
    <w:tbl>
      <w:tblPr>
        <w:tblW w:w="9570" w:type="dxa"/>
        <w:tblLayout w:type="fixed"/>
        <w:tblCellMar>
          <w:left w:w="62" w:type="dxa"/>
          <w:right w:w="62" w:type="dxa"/>
        </w:tblCellMar>
        <w:tblLook w:val="0000"/>
      </w:tblPr>
      <w:tblGrid>
        <w:gridCol w:w="3908"/>
        <w:gridCol w:w="5662"/>
      </w:tblGrid>
      <w:tr w:rsidTr="00A341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EVIDENCE GUIDE</w:t>
            </w:r>
          </w:p>
        </w:tc>
      </w:tr>
      <w:tr w:rsidTr="00A341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The Evidence Guide provides advice on assessment and must be read in conjunction with the performance criteria, required skills and knowledge, range statement and the Assessment Guidelines for the Training Package.</w:t>
            </w:r>
          </w:p>
        </w:tc>
      </w:tr>
      <w:tr w:rsidTr="00A34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p>
        </w:tc>
      </w:tr>
      <w:tr w:rsidTr="00A34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Demonstrates skills and knowledge required to:</w:t>
            </w:r>
          </w:p>
          <w:p w:rsidR="00000000" w:rsidRPr="00580FDB" w:rsidP="00580FDB">
            <w:pPr>
              <w:pStyle w:val="ListBullet"/>
            </w:pPr>
            <w:r w:rsidRPr="00580FDB">
              <w:t xml:space="preserve">recognise, extract and record learning from daily activities. </w:t>
            </w:r>
          </w:p>
          <w:p w:rsidR="00000000" w:rsidRPr="00580FDB" w:rsidP="00580FDB">
            <w:pPr>
              <w:pStyle w:val="BodyText"/>
            </w:pPr>
            <w:r w:rsidRPr="00580FDB">
              <w:t>In particular look for evidence of:</w:t>
            </w:r>
          </w:p>
          <w:p w:rsidR="00000000" w:rsidRPr="00580FDB" w:rsidP="00580FDB">
            <w:pPr>
              <w:pStyle w:val="ListBullet"/>
            </w:pPr>
            <w:r w:rsidRPr="00580FDB">
              <w:t>ongoing additions</w:t>
            </w:r>
            <w:r w:rsidRPr="00580FDB">
              <w:t xml:space="preserve"> to the learning system</w:t>
            </w:r>
          </w:p>
          <w:p w:rsidR="00000000" w:rsidP="00580FDB">
            <w:pPr>
              <w:pStyle w:val="ListBullet"/>
              <w:rPr>
                <w:lang w:val="en-NZ"/>
              </w:rPr>
            </w:pPr>
            <w:r w:rsidRPr="00580FDB">
              <w:t>use of the learning system.</w:t>
            </w:r>
          </w:p>
        </w:tc>
      </w:tr>
      <w:tr w:rsidTr="00A34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 xml:space="preserve">Assessment may occur on the job or in an appropriately simulated environment. Access is required to real or appropriately simulated situations, including </w:t>
            </w:r>
            <w:r w:rsidRPr="00580FDB">
              <w:t>work areas, materials and equipment, and to information on workplace practices and OHS practices.</w:t>
            </w:r>
          </w:p>
          <w:p w:rsidR="00000000" w:rsidRPr="00580FDB" w:rsidP="00580FDB">
            <w:pPr>
              <w:pStyle w:val="BodyText"/>
            </w:pPr>
            <w:r w:rsidRPr="00580FDB">
              <w:t>Where applicable, reasonable adjustment must be made to work environments and training situations to accommodate ethnicity, age, gender, demographics and disa</w:t>
            </w:r>
            <w:r w:rsidRPr="00580FDB">
              <w:t>bility.</w:t>
            </w:r>
          </w:p>
          <w:p w:rsidR="00000000" w:rsidP="00580FDB">
            <w:pPr>
              <w:pStyle w:val="BodyText"/>
              <w:rPr>
                <w:lang w:val="en-NZ"/>
              </w:rPr>
            </w:pPr>
            <w:r w:rsidRPr="00580FDB">
              <w:t>Access must be provided to appropriate learning and/or assessment support when required. Where applicable, physical resources should include equipment modified for people with disabilities.</w:t>
            </w:r>
          </w:p>
        </w:tc>
      </w:tr>
      <w:tr w:rsidTr="00A34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ListBullet"/>
            </w:pPr>
            <w:r w:rsidRPr="00580FDB">
              <w:t>Assessment must satisfy the endorsed assessment guidelines of the Manufacturing Training Package.</w:t>
            </w:r>
          </w:p>
          <w:p w:rsidR="00000000" w:rsidRPr="00580FDB" w:rsidP="00580FDB">
            <w:pPr>
              <w:pStyle w:val="ListBullet"/>
            </w:pPr>
            <w:r w:rsidRPr="00580FDB">
              <w:t>Assessment methods must confirm consistency and accuracy of performance (over time and in a range of workplace relevant contexts) together with application of</w:t>
            </w:r>
            <w:r w:rsidRPr="00580FDB">
              <w:t xml:space="preserve"> underpinning knowledge.</w:t>
            </w:r>
          </w:p>
          <w:p w:rsidR="00000000" w:rsidRPr="00580FDB" w:rsidP="00580FDB">
            <w:pPr>
              <w:pStyle w:val="ListBullet"/>
            </w:pPr>
            <w:r w:rsidRPr="00580FDB">
              <w:t>Assessment methods must be by direct observation of tasks and include questioning on underpinning knowledge to ensure its correct interpretation and application.</w:t>
            </w:r>
          </w:p>
          <w:p w:rsidR="00000000" w:rsidRPr="00580FDB" w:rsidP="00580FDB">
            <w:pPr>
              <w:pStyle w:val="ListBullet"/>
            </w:pPr>
            <w:r w:rsidRPr="00580FDB">
              <w:t>Assessment may be applied under project related conditions (real or s</w:t>
            </w:r>
            <w:r w:rsidRPr="00580FDB">
              <w:t>imulated) and require evidence of process.</w:t>
            </w:r>
          </w:p>
          <w:p w:rsidR="00000000" w:rsidRPr="00580FDB" w:rsidP="00580FDB">
            <w:pPr>
              <w:pStyle w:val="ListBullet"/>
            </w:pPr>
            <w:r w:rsidRPr="00580FDB">
              <w:t>Assessment must confirm a reasonable inference that competency is able not only to be satisfied under the particular circumstance, but is able to be transferred to other circumstances.</w:t>
            </w:r>
          </w:p>
          <w:p w:rsidR="00000000" w:rsidP="00580FDB">
            <w:pPr>
              <w:pStyle w:val="ListBullet"/>
              <w:rPr>
                <w:lang w:val="en-NZ"/>
              </w:rPr>
            </w:pPr>
            <w:r w:rsidRPr="00580FDB">
              <w:t>Assessment may be in conjunc</w:t>
            </w:r>
            <w:r w:rsidRPr="00580FDB">
              <w:t>tion with assessment of other units of competency where required.</w:t>
            </w:r>
          </w:p>
        </w:tc>
      </w:tr>
      <w:tr w:rsidTr="00A34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Assessment processes and techniques must be culturally appropriate and appropriate to the language and literacy capacity of the candidate and the work be</w:t>
            </w:r>
            <w:r w:rsidRPr="00580FDB">
              <w:t>ing performed.</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11" w:name="O_100117"/>
      <w:bookmarkEnd w:id="11"/>
      <w:r w:rsidRPr="00580FDB">
        <w:t>Range Statement</w:t>
      </w:r>
    </w:p>
    <w:tbl>
      <w:tblPr>
        <w:tblW w:w="0" w:type="auto"/>
        <w:tblLayout w:type="fixed"/>
        <w:tblCellMar>
          <w:left w:w="62" w:type="dxa"/>
          <w:right w:w="62" w:type="dxa"/>
        </w:tblCellMar>
        <w:tblLook w:val="0000"/>
      </w:tblPr>
      <w:tblGrid>
        <w:gridCol w:w="3483"/>
        <w:gridCol w:w="5039"/>
      </w:tblGrid>
      <w:tr w:rsidTr="00A341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RANGE STATEMENT</w:t>
            </w:r>
          </w:p>
        </w:tc>
      </w:tr>
      <w:tr w:rsidTr="00A341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 xml:space="preserve">The range statement relates to the unit of competency as a whole. It allows for different work environments and situations that may affect </w:t>
            </w:r>
            <w:r w:rsidRPr="00580FDB">
              <w:t>performance. Bold italicised wording, if used in the performance criteria, is detailed below. Essential operating conditions that may be present with training and assessment (depending on the work situation, needs of the candidate, accessibility of the ite</w:t>
            </w:r>
            <w:r w:rsidRPr="00580FDB">
              <w:t>m, and local industry and regional contexts) may also be included.</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Codes of practice</w:t>
            </w:r>
            <w:r w:rsidRPr="00580FDB">
              <w:t>/</w:t>
            </w:r>
            <w:r w:rsidRPr="00580FDB">
              <w:rPr>
                <w:rStyle w:val="SpecialBold"/>
              </w:rPr>
              <w:t>standards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Where reference is made to industry codes of practice, and/or Australian/international standards, the latest version must be used</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Health</w:t>
            </w:r>
            <w:r w:rsidRPr="00580FDB">
              <w:t xml:space="preserve">, </w:t>
            </w:r>
            <w:r w:rsidRPr="00580FDB">
              <w:rPr>
                <w:rStyle w:val="SpecialBold"/>
              </w:rPr>
              <w:t>safety and environme</w:t>
            </w:r>
            <w:r w:rsidRPr="00580FDB">
              <w:rPr>
                <w:rStyle w:val="SpecialBold"/>
              </w:rPr>
              <w:t>nt</w:t>
            </w:r>
            <w:r w:rsidRPr="00580FDB">
              <w:t xml:space="preserve"> (</w:t>
            </w:r>
            <w:r w:rsidRPr="00580FDB">
              <w:rPr>
                <w:rStyle w:val="SpecialBold"/>
              </w:rPr>
              <w:t>HSE</w:t>
            </w:r>
            <w:r w:rsidRPr="00580FDB">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All changes implemented are expected to be at least neutral, or preferably beneficial, in their impact on health, safety and environment</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Opportunities for feedback</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Opportunities for feedback include:</w:t>
            </w:r>
          </w:p>
          <w:p w:rsidR="00000000" w:rsidRPr="00580FDB" w:rsidP="00580FDB">
            <w:pPr>
              <w:pStyle w:val="ListBullet"/>
            </w:pPr>
            <w:r w:rsidRPr="00580FDB">
              <w:t>tool box meetings</w:t>
            </w:r>
          </w:p>
          <w:p w:rsidR="00000000" w:rsidRPr="00580FDB" w:rsidP="00580FDB">
            <w:pPr>
              <w:pStyle w:val="ListBullet"/>
            </w:pPr>
            <w:r w:rsidRPr="00580FDB">
              <w:t xml:space="preserve">ad hoc discussions/meetings with team members, sales and marketing employees, other employees, value chain members, regulators and visitors </w:t>
            </w:r>
          </w:p>
          <w:p w:rsidR="00000000" w:rsidRPr="00580FDB" w:rsidP="00580FDB">
            <w:pPr>
              <w:pStyle w:val="ListBullet"/>
            </w:pPr>
            <w:r w:rsidRPr="00580FDB">
              <w:t>interviews</w:t>
            </w:r>
          </w:p>
          <w:p w:rsidR="00000000" w:rsidRPr="00580FDB" w:rsidP="00580FDB">
            <w:pPr>
              <w:pStyle w:val="ListBullet"/>
            </w:pPr>
            <w:r w:rsidRPr="00580FDB">
              <w:t>process/production records</w:t>
            </w:r>
          </w:p>
          <w:p w:rsidR="00000000" w:rsidRPr="00580FDB" w:rsidP="00580FDB">
            <w:pPr>
              <w:pStyle w:val="ListBullet"/>
            </w:pPr>
            <w:r w:rsidRPr="00580FDB">
              <w:t>quality records</w:t>
            </w:r>
          </w:p>
          <w:p w:rsidR="00000000" w:rsidP="00580FDB">
            <w:pPr>
              <w:pStyle w:val="ListBullet"/>
              <w:rPr>
                <w:lang w:val="en-NZ"/>
              </w:rPr>
            </w:pPr>
            <w:r w:rsidRPr="00580FDB">
              <w:t>plant equipment down time/maintenance records</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Problem recogn</w:t>
            </w:r>
            <w:r w:rsidRPr="00580FDB">
              <w:rPr>
                <w:rStyle w:val="SpecialBold"/>
              </w:rPr>
              <w:t>ition and resolution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Problem recognition and resolution may be expected to include such approaches as:</w:t>
            </w:r>
          </w:p>
          <w:p w:rsidR="00000000" w:rsidRPr="00580FDB" w:rsidP="00580FDB">
            <w:pPr>
              <w:pStyle w:val="ListBullet"/>
            </w:pPr>
            <w:r w:rsidRPr="00580FDB">
              <w:t>stopping the line</w:t>
            </w:r>
          </w:p>
          <w:p w:rsidR="00000000" w:rsidRPr="00580FDB" w:rsidP="00580FDB">
            <w:pPr>
              <w:pStyle w:val="ListBullet"/>
            </w:pPr>
            <w:r w:rsidRPr="00580FDB">
              <w:t>go and see</w:t>
            </w:r>
          </w:p>
          <w:p w:rsidR="00000000" w:rsidRPr="00580FDB" w:rsidP="00580FDB">
            <w:pPr>
              <w:pStyle w:val="ListBullet"/>
            </w:pPr>
            <w:r w:rsidRPr="00580FDB">
              <w:t>team/consensus problem solving</w:t>
            </w:r>
          </w:p>
          <w:p w:rsidR="00000000" w:rsidP="00580FDB">
            <w:pPr>
              <w:pStyle w:val="ListBullet"/>
              <w:rPr>
                <w:lang w:val="en-NZ"/>
              </w:rPr>
            </w:pPr>
            <w:r w:rsidRPr="00580FDB">
              <w:t>root cause analysis</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Learning</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Learning is something which can be passed on and is a recordabl</w:t>
            </w:r>
            <w:r w:rsidRPr="00580FDB">
              <w:t>e event or method which leads to change in work practices and/or process or product performance that is able to be standardised/institutionalised</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Record</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Appropriate records include systems which ensure knowledge:</w:t>
            </w:r>
          </w:p>
          <w:p w:rsidR="00000000" w:rsidRPr="00580FDB" w:rsidP="00580FDB">
            <w:pPr>
              <w:pStyle w:val="ListBullet"/>
            </w:pPr>
            <w:r w:rsidRPr="00580FDB">
              <w:t>is not just retained by an individual</w:t>
            </w:r>
          </w:p>
          <w:p w:rsidR="00000000" w:rsidRPr="00580FDB" w:rsidP="00580FDB">
            <w:pPr>
              <w:pStyle w:val="ListBullet"/>
            </w:pPr>
            <w:r w:rsidRPr="00580FDB">
              <w:t>is available to others</w:t>
            </w:r>
          </w:p>
          <w:p w:rsidR="00000000" w:rsidRPr="00580FDB" w:rsidP="00580FDB">
            <w:pPr>
              <w:pStyle w:val="ListBullet"/>
            </w:pPr>
            <w:r w:rsidRPr="00580FDB">
              <w:t>survives beyond the departure of individual</w:t>
            </w:r>
          </w:p>
          <w:p w:rsidR="00000000" w:rsidP="00580FDB">
            <w:pPr>
              <w:pStyle w:val="ListBullet"/>
              <w:rPr>
                <w:lang w:val="en-NZ"/>
              </w:rPr>
            </w:pPr>
            <w:r w:rsidRPr="00580FDB">
              <w:t>has an allocated level of importance</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Systems for the capture of knowledge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Systems for the capture of knowledge may be paper based, electronic or other and may include:</w:t>
            </w:r>
          </w:p>
          <w:p w:rsidR="00000000" w:rsidRPr="00580FDB" w:rsidP="00580FDB">
            <w:pPr>
              <w:pStyle w:val="ListBullet"/>
            </w:pPr>
            <w:r w:rsidRPr="00580FDB">
              <w:t>clip boards on the l</w:t>
            </w:r>
            <w:r w:rsidRPr="00580FDB">
              <w:t>ine</w:t>
            </w:r>
          </w:p>
          <w:p w:rsidR="00000000" w:rsidRPr="00580FDB" w:rsidP="00580FDB">
            <w:pPr>
              <w:pStyle w:val="ListBullet"/>
            </w:pPr>
            <w:r w:rsidRPr="00580FDB">
              <w:t>problem solving templates</w:t>
            </w:r>
          </w:p>
          <w:p w:rsidR="00000000" w:rsidRPr="00580FDB" w:rsidP="00580FDB">
            <w:pPr>
              <w:pStyle w:val="ListBullet"/>
            </w:pPr>
            <w:r w:rsidRPr="00580FDB">
              <w:t>procedures templates</w:t>
            </w:r>
          </w:p>
          <w:p w:rsidR="00000000" w:rsidRPr="00580FDB" w:rsidP="00580FDB">
            <w:pPr>
              <w:pStyle w:val="ListBullet"/>
            </w:pPr>
            <w:r w:rsidRPr="00580FDB">
              <w:t>white boards or other notice boards</w:t>
            </w:r>
          </w:p>
          <w:p w:rsidR="00000000" w:rsidRPr="00580FDB" w:rsidP="00580FDB">
            <w:pPr>
              <w:pStyle w:val="ListBullet"/>
            </w:pPr>
            <w:r w:rsidRPr="00580FDB">
              <w:t>computers or terminals that allow access to data bases and other electronic records</w:t>
            </w:r>
          </w:p>
          <w:p w:rsidR="00000000" w:rsidRPr="00580FDB" w:rsidP="00580FDB">
            <w:pPr>
              <w:pStyle w:val="ListBullet"/>
            </w:pPr>
            <w:r w:rsidRPr="00580FDB">
              <w:t>maintenance records</w:t>
            </w:r>
          </w:p>
          <w:p w:rsidR="00000000" w:rsidP="00580FDB">
            <w:pPr>
              <w:pStyle w:val="BodyText"/>
              <w:rPr>
                <w:lang w:val="en-NZ"/>
              </w:rPr>
            </w:pPr>
            <w:r w:rsidRPr="00580FDB">
              <w:t xml:space="preserve">They may also require knowledge of method of knowledge entry and </w:t>
            </w:r>
            <w:r w:rsidRPr="00580FDB">
              <w:t>retrieval and possibly of searching/filing/cataloguing</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Reviewing the use of learning</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Reviewing the use of learning includes:</w:t>
            </w:r>
          </w:p>
          <w:p w:rsidR="00000000" w:rsidP="00580FDB">
            <w:pPr>
              <w:pStyle w:val="ListBullet"/>
              <w:rPr>
                <w:lang w:val="en-NZ"/>
              </w:rPr>
            </w:pPr>
            <w:r w:rsidRPr="00580FDB">
              <w:t>analysing the cause and effect of integrating learning into current or future procedures</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Performance not to expectation</w:t>
            </w:r>
            <w:r w:rsidRPr="00580FDB">
              <w:t>/</w:t>
            </w:r>
            <w:r w:rsidRPr="00580FDB">
              <w:rPr>
                <w:rStyle w:val="SpecialBold"/>
              </w:rPr>
              <w:t>norm</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t>Performance outside the normal range (good or bad) may be expected to have an assignable cause which when identified can add to knowledge</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Extract learning</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Extracting learning from opportunities may occur:</w:t>
            </w:r>
          </w:p>
          <w:p w:rsidR="00000000" w:rsidP="00580FDB">
            <w:pPr>
              <w:pStyle w:val="ListBullet"/>
              <w:rPr>
                <w:lang w:val="en-NZ"/>
              </w:rPr>
            </w:pPr>
            <w:r w:rsidRPr="00580FDB">
              <w:t>using a toolbox meeting or other team process</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Sta</w:t>
            </w:r>
            <w:r w:rsidRPr="00580FDB">
              <w:rPr>
                <w:rStyle w:val="SpecialBold"/>
              </w:rPr>
              <w:t>keholders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Stakeholders include:</w:t>
            </w:r>
          </w:p>
          <w:p w:rsidR="00000000" w:rsidP="00580FDB">
            <w:pPr>
              <w:pStyle w:val="ListBullet"/>
              <w:rPr>
                <w:lang w:val="en-NZ"/>
              </w:rPr>
            </w:pPr>
            <w:r w:rsidRPr="00580FDB">
              <w:t>work team members, value chain members, supervisors as well as other stakeholders</w:t>
            </w:r>
          </w:p>
        </w:tc>
      </w:tr>
      <w:tr w:rsidTr="00A341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Team leader</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Team leader may include:</w:t>
            </w:r>
          </w:p>
          <w:p w:rsidR="00000000" w:rsidRPr="00580FDB" w:rsidP="00580FDB">
            <w:pPr>
              <w:pStyle w:val="ListBullet"/>
            </w:pPr>
            <w:r w:rsidRPr="00580FDB">
              <w:t>any person who may have either a permanent or an ad hoc role in facilitating the function of a team in a</w:t>
            </w:r>
            <w:r w:rsidRPr="00580FDB">
              <w:t xml:space="preserve"> workplace</w:t>
            </w:r>
          </w:p>
        </w:tc>
      </w:tr>
    </w:tbl>
    <w:p w:rsidR="00A341F1" w:rsidP="00580FDB">
      <w:pPr>
        <w:pStyle w:val="BodyText"/>
      </w:pPr>
    </w:p>
    <w:p w:rsidR="00A341F1" w:rsidP="00580FDB">
      <w:pPr>
        <w:pStyle w:val="BodyText"/>
      </w:pPr>
    </w:p>
    <w:p w:rsidR="00000000" w:rsidRPr="00580FDB" w:rsidP="00580FDB">
      <w:pPr>
        <w:pStyle w:val="Heading1"/>
      </w:pPr>
      <w:bookmarkStart w:id="12" w:name="O_100118"/>
      <w:bookmarkEnd w:id="12"/>
      <w:r w:rsidRPr="00580FDB">
        <w:t>Unit Sector(s)</w:t>
      </w:r>
    </w:p>
    <w:tbl>
      <w:tblPr>
        <w:tblW w:w="0" w:type="auto"/>
        <w:tblLayout w:type="fixed"/>
        <w:tblCellMar>
          <w:left w:w="62" w:type="dxa"/>
          <w:right w:w="62" w:type="dxa"/>
        </w:tblCellMar>
        <w:tblLook w:val="0000"/>
      </w:tblPr>
      <w:tblGrid>
        <w:gridCol w:w="2630"/>
        <w:gridCol w:w="5892"/>
      </w:tblGrid>
      <w:tr w:rsidTr="00A341F1">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r w:rsidRPr="00580FDB">
              <w:t>CM Graduate</w:t>
            </w: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13" w:name="O_159114"/>
      <w:bookmarkEnd w:id="13"/>
      <w:r w:rsidRPr="00580FDB">
        <w:t>Competency field</w:t>
      </w:r>
    </w:p>
    <w:tbl>
      <w:tblPr>
        <w:tblW w:w="0" w:type="auto"/>
        <w:tblLayout w:type="fixed"/>
        <w:tblCellMar>
          <w:left w:w="62" w:type="dxa"/>
          <w:right w:w="62" w:type="dxa"/>
        </w:tblCellMar>
        <w:tblLook w:val="0000"/>
      </w:tblPr>
      <w:tblGrid>
        <w:gridCol w:w="2784"/>
        <w:gridCol w:w="5738"/>
      </w:tblGrid>
      <w:tr w:rsidTr="00A341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p>
        </w:tc>
      </w:tr>
    </w:tbl>
    <w:p w:rsidR="00000000" w:rsidRPr="00580FDB" w:rsidP="00580FDB">
      <w:pPr>
        <w:pStyle w:val="BodyText"/>
      </w:pPr>
    </w:p>
    <w:p w:rsidR="00000000" w:rsidRPr="00580FDB" w:rsidP="00580FDB">
      <w:pPr>
        <w:pStyle w:val="AllowPageBreak"/>
      </w:pPr>
    </w:p>
    <w:p w:rsidR="00000000" w:rsidRPr="00580FDB" w:rsidP="00580FDB">
      <w:pPr>
        <w:pStyle w:val="Heading1"/>
      </w:pPr>
      <w:bookmarkStart w:id="14" w:name="O_159113"/>
      <w:bookmarkEnd w:id="14"/>
      <w:r w:rsidRPr="00580FDB">
        <w:t>Co-requisite units</w:t>
      </w:r>
    </w:p>
    <w:tbl>
      <w:tblPr>
        <w:tblW w:w="0" w:type="auto"/>
        <w:tblLayout w:type="fixed"/>
        <w:tblCellMar>
          <w:left w:w="62" w:type="dxa"/>
          <w:right w:w="62" w:type="dxa"/>
        </w:tblCellMar>
        <w:tblLook w:val="0000"/>
      </w:tblPr>
      <w:tblGrid>
        <w:gridCol w:w="2641"/>
        <w:gridCol w:w="1322"/>
        <w:gridCol w:w="4559"/>
      </w:tblGrid>
      <w:tr w:rsidTr="00A341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r w:rsidRPr="00580F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p>
        </w:tc>
      </w:tr>
      <w:tr w:rsidTr="00A34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FDB">
            <w:pPr>
              <w:pStyle w:val="BodyText"/>
              <w:rPr>
                <w:lang w:val="en-NZ"/>
              </w:rPr>
            </w:pPr>
          </w:p>
        </w:tc>
      </w:tr>
      <w:tr w:rsidTr="00A34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FDB" w:rsidP="00580FDB">
            <w:pPr>
              <w:pStyle w:val="BodyText"/>
            </w:pPr>
          </w:p>
        </w:tc>
      </w:tr>
    </w:tbl>
    <w:p w:rsidR="00000000" w:rsidRPr="00580FDB" w:rsidP="00580FDB">
      <w:pPr>
        <w:pStyle w:val="BodyText"/>
      </w:pPr>
    </w:p>
    <w:p w:rsidR="00000000" w:rsidRPr="00580FDB" w:rsidP="00580FDB"/>
    <w:sectPr w:rsidSect="00580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1F1" w:rsidP="00A341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F1" w:rsidP="00580F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41F1" w:rsidP="00580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41F1" w:rsidP="00580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B" w:rsidRPr="00A341F1" w:rsidP="00A341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F1" w:rsidRPr="002D2AF8" w:rsidP="00580FDB">
    <w:pPr>
      <w:pStyle w:val="Header"/>
      <w:framePr w:wrap="around"/>
    </w:pPr>
    <w:r>
      <w:fldChar w:fldCharType="begin"/>
    </w:r>
    <w:r>
      <w:instrText xml:space="preserve"> TITLE   \* MERGEFORMAT </w:instrText>
    </w:r>
    <w:r>
      <w:fldChar w:fldCharType="separate"/>
    </w:r>
    <w:r>
      <w:t>MSACMG708A Capture learning from daily activities in a manufacturing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341F1" w:rsidP="00580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43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FDB"/>
    <w:pPr>
      <w:spacing w:before="360" w:after="60"/>
      <w:outlineLvl w:val="0"/>
    </w:pPr>
    <w:rPr>
      <w:sz w:val="32"/>
    </w:rPr>
  </w:style>
  <w:style w:type="paragraph" w:styleId="Heading2">
    <w:name w:val="heading 2"/>
    <w:basedOn w:val="HeadingBase"/>
    <w:next w:val="BodyText"/>
    <w:link w:val="Heading2Char"/>
    <w:qFormat/>
    <w:rsid w:val="00580FDB"/>
    <w:pPr>
      <w:keepLines/>
      <w:spacing w:before="240" w:after="120"/>
      <w:outlineLvl w:val="1"/>
    </w:pPr>
    <w:rPr>
      <w:sz w:val="28"/>
      <w:szCs w:val="40"/>
    </w:rPr>
  </w:style>
  <w:style w:type="paragraph" w:styleId="Heading3">
    <w:name w:val="heading 3"/>
    <w:basedOn w:val="HeadingBase"/>
    <w:next w:val="BodyText"/>
    <w:link w:val="Heading3Char"/>
    <w:qFormat/>
    <w:rsid w:val="00580FDB"/>
    <w:pPr>
      <w:spacing w:before="180" w:after="120"/>
      <w:outlineLvl w:val="2"/>
    </w:pPr>
    <w:rPr>
      <w:spacing w:val="-10"/>
      <w:kern w:val="32"/>
    </w:rPr>
  </w:style>
  <w:style w:type="paragraph" w:styleId="Heading4">
    <w:name w:val="heading 4"/>
    <w:basedOn w:val="HeadingBase"/>
    <w:next w:val="BodyText"/>
    <w:link w:val="Heading4Char"/>
    <w:qFormat/>
    <w:rsid w:val="00580FDB"/>
    <w:pPr>
      <w:spacing w:before="160" w:after="120"/>
      <w:outlineLvl w:val="3"/>
    </w:pPr>
    <w:rPr>
      <w:sz w:val="22"/>
    </w:rPr>
  </w:style>
  <w:style w:type="paragraph" w:styleId="Heading5">
    <w:name w:val="heading 5"/>
    <w:basedOn w:val="HeadingBase"/>
    <w:next w:val="Normal"/>
    <w:link w:val="Heading5Char"/>
    <w:qFormat/>
    <w:rsid w:val="00580FDB"/>
    <w:pPr>
      <w:spacing w:before="80"/>
      <w:outlineLvl w:val="4"/>
    </w:pPr>
    <w:rPr>
      <w:color w:val="918585"/>
      <w:sz w:val="20"/>
    </w:rPr>
  </w:style>
  <w:style w:type="paragraph" w:styleId="Heading6">
    <w:name w:val="heading 6"/>
    <w:basedOn w:val="HeadingBase"/>
    <w:next w:val="Normal"/>
    <w:link w:val="Heading6Char"/>
    <w:qFormat/>
    <w:rsid w:val="00580FDB"/>
    <w:pPr>
      <w:spacing w:before="60"/>
      <w:outlineLvl w:val="5"/>
    </w:pPr>
    <w:rPr>
      <w:color w:val="918585"/>
      <w:sz w:val="20"/>
    </w:rPr>
  </w:style>
  <w:style w:type="paragraph" w:styleId="Heading7">
    <w:name w:val="heading 7"/>
    <w:basedOn w:val="Normal"/>
    <w:next w:val="Normal"/>
    <w:link w:val="Heading7Char"/>
    <w:qFormat/>
    <w:rsid w:val="00580FDB"/>
    <w:pPr>
      <w:ind w:left="720"/>
      <w:outlineLvl w:val="6"/>
    </w:pPr>
    <w:rPr>
      <w:i/>
    </w:rPr>
  </w:style>
  <w:style w:type="paragraph" w:styleId="Heading8">
    <w:name w:val="heading 8"/>
    <w:basedOn w:val="Normal"/>
    <w:next w:val="Normal"/>
    <w:link w:val="Heading8Char"/>
    <w:qFormat/>
    <w:rsid w:val="00580FDB"/>
    <w:pPr>
      <w:ind w:left="720"/>
      <w:outlineLvl w:val="7"/>
    </w:pPr>
    <w:rPr>
      <w:i/>
    </w:rPr>
  </w:style>
  <w:style w:type="paragraph" w:styleId="Heading9">
    <w:name w:val="heading 9"/>
    <w:basedOn w:val="Normal"/>
    <w:next w:val="Normal"/>
    <w:link w:val="Heading9Char"/>
    <w:qFormat/>
    <w:rsid w:val="00580FDB"/>
    <w:pPr>
      <w:ind w:left="720"/>
      <w:outlineLvl w:val="8"/>
    </w:pPr>
    <w:rPr>
      <w:i/>
    </w:rPr>
  </w:style>
  <w:style w:type="character" w:default="1" w:styleId="DefaultParagraphFont">
    <w:name w:val="Default Paragraph Font"/>
    <w:uiPriority w:val="1"/>
    <w:unhideWhenUsed/>
    <w:rsid w:val="00580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FDB"/>
  </w:style>
  <w:style w:type="character" w:customStyle="1" w:styleId="Heading1Char">
    <w:name w:val="Heading 1 Char"/>
    <w:basedOn w:val="DefaultParagraphFont"/>
    <w:link w:val="Heading1"/>
    <w:rsid w:val="00580FDB"/>
    <w:rPr>
      <w:rFonts w:ascii="Times New Roman" w:eastAsia="Times New Roman" w:hAnsi="Times New Roman" w:cs="Times New Roman"/>
      <w:b/>
      <w:sz w:val="32"/>
      <w:szCs w:val="20"/>
      <w:lang w:eastAsia="en-US"/>
    </w:rPr>
  </w:style>
  <w:style w:type="paragraph" w:styleId="BodyText">
    <w:name w:val="Body Text"/>
    <w:basedOn w:val="Normal"/>
    <w:link w:val="BodyTextChar"/>
    <w:rsid w:val="00580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FDB"/>
    <w:rPr>
      <w:rFonts w:ascii="Times New Roman" w:eastAsia="Times New Roman" w:hAnsi="Times New Roman" w:cs="Times New Roman"/>
      <w:sz w:val="24"/>
      <w:lang w:eastAsia="en-US"/>
    </w:rPr>
  </w:style>
  <w:style w:type="paragraph" w:styleId="Footer">
    <w:name w:val="footer"/>
    <w:basedOn w:val="Normal"/>
    <w:link w:val="FooterChar"/>
    <w:rsid w:val="00580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FDB"/>
    <w:rPr>
      <w:rFonts w:ascii="Times New Roman" w:eastAsia="Times New Roman" w:hAnsi="Times New Roman" w:cs="Times New Roman"/>
      <w:sz w:val="16"/>
      <w:lang w:eastAsia="en-US"/>
    </w:rPr>
  </w:style>
  <w:style w:type="paragraph" w:styleId="List">
    <w:name w:val="List"/>
    <w:basedOn w:val="BodyText"/>
    <w:next w:val="BodyText"/>
    <w:rsid w:val="00580FDB"/>
    <w:pPr>
      <w:tabs>
        <w:tab w:val="left" w:pos="340"/>
      </w:tabs>
      <w:spacing w:before="60" w:after="60"/>
      <w:ind w:left="340" w:hanging="340"/>
    </w:pPr>
  </w:style>
  <w:style w:type="paragraph" w:styleId="ListBullet">
    <w:name w:val="List Bullet"/>
    <w:basedOn w:val="List"/>
    <w:rsid w:val="00580FDB"/>
    <w:pPr>
      <w:numPr>
        <w:numId w:val="12"/>
      </w:numPr>
      <w:tabs>
        <w:tab w:val="clear" w:pos="340"/>
      </w:tabs>
      <w:spacing w:before="40" w:after="40"/>
    </w:pPr>
  </w:style>
  <w:style w:type="character" w:customStyle="1" w:styleId="SpecialBold">
    <w:name w:val="Special Bold"/>
    <w:basedOn w:val="DefaultParagraphFont"/>
    <w:rsid w:val="00580FDB"/>
    <w:rPr>
      <w:b/>
      <w:spacing w:val="0"/>
    </w:rPr>
  </w:style>
  <w:style w:type="paragraph" w:customStyle="1" w:styleId="SuperHeading">
    <w:name w:val="SuperHeading"/>
    <w:basedOn w:val="Normal"/>
    <w:rsid w:val="00580FDB"/>
    <w:pPr>
      <w:spacing w:before="240" w:after="120"/>
      <w:outlineLvl w:val="0"/>
    </w:pPr>
    <w:rPr>
      <w:rFonts w:ascii="Times New Roman" w:hAnsi="Times New Roman"/>
      <w:b/>
      <w:sz w:val="28"/>
    </w:rPr>
  </w:style>
  <w:style w:type="paragraph" w:customStyle="1" w:styleId="AllowPageBreak">
    <w:name w:val="AllowPageBreak"/>
    <w:rsid w:val="00580F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FDB"/>
    <w:pPr>
      <w:tabs>
        <w:tab w:val="left" w:pos="680"/>
      </w:tabs>
      <w:spacing w:before="60" w:after="60"/>
      <w:ind w:left="680" w:hanging="340"/>
    </w:pPr>
  </w:style>
  <w:style w:type="character" w:customStyle="1" w:styleId="Heading2Char">
    <w:name w:val="Heading 2 Char"/>
    <w:basedOn w:val="DefaultParagraphFont"/>
    <w:link w:val="Heading2"/>
    <w:rsid w:val="00580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FDB"/>
    <w:rPr>
      <w:rFonts w:ascii="Courier New" w:eastAsia="Times New Roman" w:hAnsi="Courier New" w:cs="Times New Roman"/>
      <w:i/>
      <w:szCs w:val="20"/>
      <w:lang w:eastAsia="en-US"/>
    </w:rPr>
  </w:style>
  <w:style w:type="paragraph" w:customStyle="1" w:styleId="HeadingBase">
    <w:name w:val="Heading Base"/>
    <w:rsid w:val="00580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FDB"/>
    <w:pPr>
      <w:tabs>
        <w:tab w:val="right" w:leader="dot" w:pos="9072"/>
      </w:tabs>
      <w:ind w:left="567"/>
    </w:pPr>
    <w:rPr>
      <w:szCs w:val="22"/>
    </w:rPr>
  </w:style>
  <w:style w:type="paragraph" w:customStyle="1" w:styleId="TOCBase">
    <w:name w:val="TOC Base"/>
    <w:rsid w:val="00580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FDB"/>
    <w:pPr>
      <w:tabs>
        <w:tab w:val="right" w:leader="dot" w:pos="9072"/>
      </w:tabs>
      <w:spacing w:before="40" w:after="40"/>
      <w:ind w:left="284"/>
    </w:pPr>
    <w:rPr>
      <w:rFonts w:ascii="Times New Roman" w:hAnsi="Times New Roman"/>
    </w:rPr>
  </w:style>
  <w:style w:type="paragraph" w:styleId="TOC1">
    <w:name w:val="toc 1"/>
    <w:basedOn w:val="TOCBase"/>
    <w:next w:val="Normal"/>
    <w:rsid w:val="00580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FDB"/>
    <w:pPr>
      <w:spacing w:before="5040"/>
      <w:jc w:val="center"/>
    </w:pPr>
    <w:rPr>
      <w:sz w:val="48"/>
      <w:szCs w:val="72"/>
      <w:lang w:val="en-US"/>
    </w:rPr>
  </w:style>
  <w:style w:type="character" w:customStyle="1" w:styleId="TitleChar">
    <w:name w:val="Title Char"/>
    <w:basedOn w:val="DefaultParagraphFont"/>
    <w:link w:val="Title"/>
    <w:rsid w:val="00580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FDB"/>
    <w:pPr>
      <w:tabs>
        <w:tab w:val="left" w:pos="3600"/>
        <w:tab w:val="left" w:pos="3958"/>
      </w:tabs>
    </w:pPr>
  </w:style>
  <w:style w:type="paragraph" w:customStyle="1" w:styleId="Note">
    <w:name w:val="Note"/>
    <w:basedOn w:val="BodyText"/>
    <w:rsid w:val="00580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FDB"/>
    <w:pPr>
      <w:framePr w:wrap="auto" w:hAnchor="text" w:y="6049"/>
    </w:pPr>
    <w:rPr>
      <w:color w:val="000000"/>
      <w:sz w:val="40"/>
    </w:rPr>
  </w:style>
  <w:style w:type="paragraph" w:customStyle="1" w:styleId="TOCTitle">
    <w:name w:val="TOCTitle"/>
    <w:basedOn w:val="Heading1"/>
    <w:rsid w:val="00580FDB"/>
    <w:pPr>
      <w:spacing w:after="240"/>
      <w:jc w:val="center"/>
      <w:outlineLvl w:val="9"/>
    </w:pPr>
    <w:rPr>
      <w:caps/>
    </w:rPr>
  </w:style>
  <w:style w:type="paragraph" w:customStyle="1" w:styleId="Version">
    <w:name w:val="Version"/>
    <w:rsid w:val="00580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FDB"/>
    <w:pPr>
      <w:numPr>
        <w:numId w:val="13"/>
      </w:numPr>
      <w:tabs>
        <w:tab w:val="clear" w:pos="680"/>
      </w:tabs>
    </w:pPr>
  </w:style>
  <w:style w:type="paragraph" w:styleId="Index1">
    <w:name w:val="index 1"/>
    <w:basedOn w:val="Normal"/>
    <w:next w:val="Normal"/>
    <w:semiHidden/>
    <w:rsid w:val="00580FDB"/>
    <w:pPr>
      <w:keepNext w:val="0"/>
      <w:tabs>
        <w:tab w:val="right" w:pos="4176"/>
      </w:tabs>
      <w:ind w:left="198" w:hanging="198"/>
    </w:pPr>
    <w:rPr>
      <w:rFonts w:ascii="Garamond" w:hAnsi="Garamond"/>
    </w:rPr>
  </w:style>
  <w:style w:type="paragraph" w:styleId="IndexHeading">
    <w:name w:val="index heading"/>
    <w:basedOn w:val="Normal"/>
    <w:next w:val="Index1"/>
    <w:semiHidden/>
    <w:rsid w:val="00580FDB"/>
    <w:pPr>
      <w:spacing w:before="120" w:after="120"/>
    </w:pPr>
    <w:rPr>
      <w:rFonts w:ascii="Arial" w:hAnsi="Arial"/>
      <w:b/>
      <w:color w:val="918585"/>
      <w:sz w:val="24"/>
    </w:rPr>
  </w:style>
  <w:style w:type="paragraph" w:styleId="Header">
    <w:name w:val="header"/>
    <w:basedOn w:val="Normal"/>
    <w:link w:val="HeaderChar"/>
    <w:rsid w:val="00580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FDB"/>
    <w:rPr>
      <w:rFonts w:ascii="Times New Roman" w:eastAsia="Times New Roman" w:hAnsi="Times New Roman" w:cs="Times New Roman"/>
      <w:sz w:val="16"/>
      <w:szCs w:val="20"/>
      <w:lang w:val="en-GB" w:eastAsia="en-US"/>
    </w:rPr>
  </w:style>
  <w:style w:type="paragraph" w:customStyle="1" w:styleId="Chapter">
    <w:name w:val="Chapter"/>
    <w:basedOn w:val="Normal"/>
    <w:rsid w:val="00580FDB"/>
    <w:pPr>
      <w:spacing w:before="240"/>
    </w:pPr>
    <w:rPr>
      <w:rFonts w:ascii="Times New Roman" w:hAnsi="Times New Roman"/>
      <w:smallCaps/>
      <w:spacing w:val="80"/>
      <w:sz w:val="28"/>
    </w:rPr>
  </w:style>
  <w:style w:type="paragraph" w:customStyle="1" w:styleId="InChapter">
    <w:name w:val="InChapter"/>
    <w:basedOn w:val="Heading3"/>
    <w:rsid w:val="00580FDB"/>
    <w:pPr>
      <w:spacing w:after="240"/>
      <w:outlineLvl w:val="9"/>
    </w:pPr>
    <w:rPr>
      <w:noProof/>
    </w:rPr>
  </w:style>
  <w:style w:type="paragraph" w:styleId="Index2">
    <w:name w:val="index 2"/>
    <w:basedOn w:val="Normal"/>
    <w:next w:val="Normal"/>
    <w:semiHidden/>
    <w:rsid w:val="00580FDB"/>
    <w:pPr>
      <w:tabs>
        <w:tab w:val="right" w:pos="4176"/>
      </w:tabs>
      <w:ind w:left="568" w:hanging="284"/>
    </w:pPr>
    <w:rPr>
      <w:rFonts w:ascii="Garamond" w:hAnsi="Garamond"/>
    </w:rPr>
  </w:style>
  <w:style w:type="paragraph" w:customStyle="1" w:styleId="Byline">
    <w:name w:val="Byline"/>
    <w:rsid w:val="00580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FDB"/>
    <w:pPr>
      <w:tabs>
        <w:tab w:val="clear" w:pos="3600"/>
        <w:tab w:val="clear" w:pos="3958"/>
      </w:tabs>
      <w:jc w:val="right"/>
    </w:pPr>
  </w:style>
  <w:style w:type="character" w:styleId="Emphasis">
    <w:name w:val="Emphasis"/>
    <w:basedOn w:val="DefaultParagraphFont"/>
    <w:qFormat/>
    <w:rsid w:val="00580FDB"/>
    <w:rPr>
      <w:i/>
    </w:rPr>
  </w:style>
  <w:style w:type="paragraph" w:styleId="Caption">
    <w:name w:val="caption"/>
    <w:basedOn w:val="BodyText"/>
    <w:next w:val="Normal"/>
    <w:qFormat/>
    <w:rsid w:val="00580FDB"/>
    <w:pPr>
      <w:framePr w:w="2268" w:hSpace="181" w:vSpace="181" w:wrap="around" w:vAnchor="text" w:hAnchor="page" w:x="1135" w:y="285" w:anchorLock="1"/>
    </w:pPr>
    <w:rPr>
      <w:i/>
    </w:rPr>
  </w:style>
  <w:style w:type="paragraph" w:customStyle="1" w:styleId="MiniTOCTitle">
    <w:name w:val="MiniTOCTitle"/>
    <w:basedOn w:val="Heading4"/>
    <w:rsid w:val="00580FDB"/>
    <w:pPr>
      <w:spacing w:before="240"/>
      <w:outlineLvl w:val="9"/>
    </w:pPr>
    <w:rPr>
      <w:noProof/>
      <w:sz w:val="24"/>
    </w:rPr>
  </w:style>
  <w:style w:type="paragraph" w:customStyle="1" w:styleId="MiniTOCItem">
    <w:name w:val="MiniTOCItem"/>
    <w:basedOn w:val="ListBullet"/>
    <w:rsid w:val="00580FDB"/>
    <w:pPr>
      <w:numPr>
        <w:numId w:val="0"/>
      </w:numPr>
      <w:tabs>
        <w:tab w:val="right" w:leader="dot" w:pos="6521"/>
      </w:tabs>
      <w:spacing w:before="0" w:after="0"/>
    </w:pPr>
  </w:style>
  <w:style w:type="paragraph" w:customStyle="1" w:styleId="TOFTitle">
    <w:name w:val="TOFTitle"/>
    <w:basedOn w:val="TOCTitle"/>
    <w:rsid w:val="00580FDB"/>
  </w:style>
  <w:style w:type="paragraph" w:styleId="TableofFigures">
    <w:name w:val="table of figures"/>
    <w:basedOn w:val="Normal"/>
    <w:next w:val="Normal"/>
    <w:semiHidden/>
    <w:rsid w:val="00580FDB"/>
    <w:pPr>
      <w:tabs>
        <w:tab w:val="right" w:leader="dot" w:pos="9072"/>
      </w:tabs>
      <w:ind w:left="970" w:hanging="403"/>
    </w:pPr>
    <w:rPr>
      <w:rFonts w:ascii="Times New Roman" w:hAnsi="Times New Roman"/>
      <w:b/>
    </w:rPr>
  </w:style>
  <w:style w:type="paragraph" w:styleId="ListNumber">
    <w:name w:val="List Number"/>
    <w:basedOn w:val="List"/>
    <w:rsid w:val="00580FDB"/>
    <w:pPr>
      <w:numPr>
        <w:numId w:val="10"/>
      </w:numPr>
    </w:pPr>
  </w:style>
  <w:style w:type="character" w:customStyle="1" w:styleId="WingdingSymbols">
    <w:name w:val="Wingding Symbols"/>
    <w:rsid w:val="00580FDB"/>
    <w:rPr>
      <w:rFonts w:ascii="Wingdings" w:hAnsi="Wingdings"/>
    </w:rPr>
  </w:style>
  <w:style w:type="paragraph" w:customStyle="1" w:styleId="TableHeading">
    <w:name w:val="Table Heading"/>
    <w:basedOn w:val="HeadingBase"/>
    <w:rsid w:val="00580FDB"/>
    <w:pPr>
      <w:keepLines/>
      <w:pBdr>
        <w:bottom w:val="single" w:sz="6" w:space="1" w:color="918585"/>
      </w:pBdr>
      <w:spacing w:before="240"/>
    </w:pPr>
  </w:style>
  <w:style w:type="character" w:customStyle="1" w:styleId="HotSpot">
    <w:name w:val="HotSpot"/>
    <w:rsid w:val="00580FDB"/>
    <w:rPr>
      <w:color w:val="0033CC"/>
      <w:u w:val="none"/>
    </w:rPr>
  </w:style>
  <w:style w:type="paragraph" w:customStyle="1" w:styleId="BodyTextRight">
    <w:name w:val="Body Text Right"/>
    <w:basedOn w:val="BodyText"/>
    <w:rsid w:val="00580FDB"/>
    <w:pPr>
      <w:spacing w:before="0" w:after="0"/>
      <w:jc w:val="right"/>
    </w:pPr>
  </w:style>
  <w:style w:type="paragraph" w:styleId="Index3">
    <w:name w:val="index 3"/>
    <w:basedOn w:val="ListNumber2"/>
    <w:next w:val="Normal"/>
    <w:semiHidden/>
    <w:rsid w:val="00580FDB"/>
    <w:pPr>
      <w:numPr>
        <w:numId w:val="0"/>
      </w:numPr>
      <w:tabs>
        <w:tab w:val="right" w:leader="dot" w:pos="4176"/>
      </w:tabs>
    </w:pPr>
  </w:style>
  <w:style w:type="paragraph" w:styleId="ListNumber2">
    <w:name w:val="List Number 2"/>
    <w:basedOn w:val="List2"/>
    <w:rsid w:val="00580FDB"/>
    <w:pPr>
      <w:numPr>
        <w:numId w:val="9"/>
      </w:numPr>
      <w:tabs>
        <w:tab w:val="clear" w:pos="1060"/>
      </w:tabs>
    </w:pPr>
  </w:style>
  <w:style w:type="paragraph" w:customStyle="1" w:styleId="MarginNote">
    <w:name w:val="Margin Note"/>
    <w:basedOn w:val="BodyText"/>
    <w:rsid w:val="00580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FDB"/>
    <w:rPr>
      <w:sz w:val="32"/>
    </w:rPr>
  </w:style>
  <w:style w:type="paragraph" w:customStyle="1" w:styleId="HeadingProcedure">
    <w:name w:val="Heading Procedure"/>
    <w:basedOn w:val="HeadingBase"/>
    <w:next w:val="Normal"/>
    <w:rsid w:val="00580FDB"/>
    <w:pPr>
      <w:tabs>
        <w:tab w:val="left" w:pos="0"/>
      </w:tabs>
      <w:spacing w:before="120" w:after="60"/>
    </w:pPr>
    <w:rPr>
      <w:i/>
      <w:color w:val="918585"/>
      <w:sz w:val="22"/>
    </w:rPr>
  </w:style>
  <w:style w:type="paragraph" w:customStyle="1" w:styleId="TableBodyText">
    <w:name w:val="Table Body Text"/>
    <w:basedOn w:val="BodyText"/>
    <w:rsid w:val="00580FDB"/>
    <w:pPr>
      <w:spacing w:before="60" w:after="60"/>
    </w:pPr>
  </w:style>
  <w:style w:type="paragraph" w:styleId="ListContinue">
    <w:name w:val="List Continue"/>
    <w:basedOn w:val="List"/>
    <w:rsid w:val="00580FDB"/>
    <w:pPr>
      <w:ind w:firstLine="0"/>
    </w:pPr>
  </w:style>
  <w:style w:type="paragraph" w:customStyle="1" w:styleId="ListNote">
    <w:name w:val="List Note"/>
    <w:basedOn w:val="List"/>
    <w:rsid w:val="00580FDB"/>
    <w:pPr>
      <w:pBdr>
        <w:top w:val="single" w:sz="6" w:space="2" w:color="918585"/>
        <w:bottom w:val="single" w:sz="6" w:space="2" w:color="918585"/>
      </w:pBdr>
      <w:tabs>
        <w:tab w:val="left" w:pos="1021"/>
      </w:tabs>
      <w:ind w:firstLine="0"/>
    </w:pPr>
  </w:style>
  <w:style w:type="paragraph" w:customStyle="1" w:styleId="Warning">
    <w:name w:val="Warning"/>
    <w:basedOn w:val="BodyText"/>
    <w:rsid w:val="00580FDB"/>
    <w:pPr>
      <w:shd w:val="clear" w:color="auto" w:fill="D9D9D9"/>
      <w:tabs>
        <w:tab w:val="left" w:pos="992"/>
      </w:tabs>
      <w:ind w:left="119" w:right="119"/>
    </w:pPr>
    <w:rPr>
      <w:sz w:val="20"/>
    </w:rPr>
  </w:style>
  <w:style w:type="paragraph" w:customStyle="1" w:styleId="MarginIcons">
    <w:name w:val="Margin Icons"/>
    <w:basedOn w:val="BodyText"/>
    <w:rsid w:val="00580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FDB"/>
    <w:rPr>
      <w:rFonts w:ascii="Courier New" w:hAnsi="Courier New"/>
    </w:rPr>
  </w:style>
  <w:style w:type="paragraph" w:customStyle="1" w:styleId="NoteBullet">
    <w:name w:val="Note Bullet"/>
    <w:basedOn w:val="Note"/>
    <w:rsid w:val="00580FDB"/>
    <w:pPr>
      <w:tabs>
        <w:tab w:val="clear" w:pos="680"/>
      </w:tabs>
      <w:spacing w:before="60" w:after="60"/>
    </w:pPr>
  </w:style>
  <w:style w:type="paragraph" w:customStyle="1" w:styleId="SubHeading2">
    <w:name w:val="SubHeading2"/>
    <w:basedOn w:val="HeadingBase"/>
    <w:rsid w:val="00580FDB"/>
    <w:pPr>
      <w:spacing w:before="240" w:after="60"/>
    </w:pPr>
    <w:rPr>
      <w:sz w:val="20"/>
    </w:rPr>
  </w:style>
  <w:style w:type="paragraph" w:customStyle="1" w:styleId="SubHeading1">
    <w:name w:val="SubHeading1"/>
    <w:basedOn w:val="HeadingBase"/>
    <w:rsid w:val="00580FDB"/>
    <w:pPr>
      <w:spacing w:before="240" w:after="60"/>
    </w:pPr>
    <w:rPr>
      <w:color w:val="918585"/>
      <w:sz w:val="22"/>
    </w:rPr>
  </w:style>
  <w:style w:type="paragraph" w:customStyle="1" w:styleId="SideHeading">
    <w:name w:val="Side Heading"/>
    <w:basedOn w:val="HeadingBase"/>
    <w:rsid w:val="00580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FDB"/>
    <w:pPr>
      <w:tabs>
        <w:tab w:val="num" w:pos="360"/>
      </w:tabs>
    </w:pPr>
  </w:style>
  <w:style w:type="paragraph" w:styleId="PlainText">
    <w:name w:val="Plain Text"/>
    <w:basedOn w:val="Normal"/>
    <w:link w:val="PlainTextChar"/>
    <w:rsid w:val="00580FDB"/>
    <w:rPr>
      <w:sz w:val="20"/>
    </w:rPr>
  </w:style>
  <w:style w:type="character" w:customStyle="1" w:styleId="PlainTextChar">
    <w:name w:val="Plain Text Char"/>
    <w:basedOn w:val="DefaultParagraphFont"/>
    <w:link w:val="PlainText"/>
    <w:rsid w:val="00580FDB"/>
    <w:rPr>
      <w:rFonts w:ascii="Courier New" w:eastAsia="Times New Roman" w:hAnsi="Courier New" w:cs="Times New Roman"/>
      <w:sz w:val="20"/>
      <w:szCs w:val="20"/>
      <w:lang w:eastAsia="en-US"/>
    </w:rPr>
  </w:style>
  <w:style w:type="character" w:customStyle="1" w:styleId="MenuOption">
    <w:name w:val="Menu Option"/>
    <w:basedOn w:val="DefaultParagraphFont"/>
    <w:rsid w:val="00580FDB"/>
    <w:rPr>
      <w:b/>
      <w:smallCaps/>
    </w:rPr>
  </w:style>
  <w:style w:type="paragraph" w:customStyle="1" w:styleId="TableListNumber">
    <w:name w:val="Table List Number"/>
    <w:basedOn w:val="ListNumber"/>
    <w:rsid w:val="00580FDB"/>
    <w:pPr>
      <w:numPr>
        <w:numId w:val="0"/>
      </w:numPr>
    </w:pPr>
  </w:style>
  <w:style w:type="paragraph" w:styleId="TOC4">
    <w:name w:val="toc 4"/>
    <w:basedOn w:val="TOCBase"/>
    <w:next w:val="Normal"/>
    <w:semiHidden/>
    <w:rsid w:val="00580FDB"/>
    <w:pPr>
      <w:tabs>
        <w:tab w:val="right" w:leader="dot" w:pos="9071"/>
      </w:tabs>
      <w:ind w:left="1701"/>
    </w:pPr>
  </w:style>
  <w:style w:type="paragraph" w:customStyle="1" w:styleId="ListAlpha">
    <w:name w:val="List Alpha"/>
    <w:basedOn w:val="List"/>
    <w:rsid w:val="00580FDB"/>
    <w:pPr>
      <w:numPr>
        <w:numId w:val="8"/>
      </w:numPr>
    </w:pPr>
  </w:style>
  <w:style w:type="paragraph" w:customStyle="1" w:styleId="ListAlpha2">
    <w:name w:val="List Alpha 2"/>
    <w:basedOn w:val="List2"/>
    <w:rsid w:val="00580FDB"/>
    <w:pPr>
      <w:numPr>
        <w:numId w:val="7"/>
      </w:numPr>
    </w:pPr>
  </w:style>
  <w:style w:type="paragraph" w:styleId="List3">
    <w:name w:val="List 3"/>
    <w:basedOn w:val="BodyText"/>
    <w:rsid w:val="00580FDB"/>
    <w:pPr>
      <w:tabs>
        <w:tab w:val="left" w:pos="1021"/>
      </w:tabs>
      <w:spacing w:before="60" w:after="60"/>
      <w:ind w:left="1020" w:hanging="340"/>
    </w:pPr>
  </w:style>
  <w:style w:type="paragraph" w:styleId="List4">
    <w:name w:val="List 4"/>
    <w:basedOn w:val="BodyText"/>
    <w:rsid w:val="00580FDB"/>
    <w:pPr>
      <w:tabs>
        <w:tab w:val="left" w:pos="1361"/>
      </w:tabs>
      <w:spacing w:before="60" w:after="60"/>
      <w:ind w:left="1361" w:hanging="340"/>
    </w:pPr>
  </w:style>
  <w:style w:type="paragraph" w:styleId="List5">
    <w:name w:val="List 5"/>
    <w:basedOn w:val="BodyText"/>
    <w:rsid w:val="00580FDB"/>
    <w:pPr>
      <w:tabs>
        <w:tab w:val="left" w:pos="1701"/>
      </w:tabs>
      <w:spacing w:before="60" w:after="60"/>
      <w:ind w:left="1701" w:hanging="340"/>
    </w:pPr>
  </w:style>
  <w:style w:type="paragraph" w:styleId="ListBullet3">
    <w:name w:val="List Bullet 3"/>
    <w:basedOn w:val="List3"/>
    <w:rsid w:val="00580FDB"/>
    <w:pPr>
      <w:numPr>
        <w:numId w:val="14"/>
      </w:numPr>
      <w:tabs>
        <w:tab w:val="clear" w:pos="1021"/>
      </w:tabs>
      <w:ind w:left="1037" w:hanging="357"/>
    </w:pPr>
  </w:style>
  <w:style w:type="paragraph" w:styleId="ListBullet4">
    <w:name w:val="List Bullet 4"/>
    <w:basedOn w:val="List4"/>
    <w:rsid w:val="00580FDB"/>
    <w:pPr>
      <w:numPr>
        <w:numId w:val="2"/>
      </w:numPr>
    </w:pPr>
  </w:style>
  <w:style w:type="paragraph" w:styleId="ListBullet5">
    <w:name w:val="List Bullet 5"/>
    <w:basedOn w:val="List5"/>
    <w:rsid w:val="00580FDB"/>
    <w:pPr>
      <w:numPr>
        <w:numId w:val="3"/>
      </w:numPr>
    </w:pPr>
  </w:style>
  <w:style w:type="paragraph" w:styleId="ListContinue2">
    <w:name w:val="List Continue 2"/>
    <w:basedOn w:val="List2"/>
    <w:rsid w:val="00580FDB"/>
    <w:pPr>
      <w:ind w:firstLine="0"/>
    </w:pPr>
  </w:style>
  <w:style w:type="paragraph" w:styleId="ListContinue3">
    <w:name w:val="List Continue 3"/>
    <w:basedOn w:val="List3"/>
    <w:rsid w:val="00580FDB"/>
    <w:pPr>
      <w:ind w:left="1021" w:firstLine="0"/>
    </w:pPr>
  </w:style>
  <w:style w:type="paragraph" w:styleId="ListContinue4">
    <w:name w:val="List Continue 4"/>
    <w:basedOn w:val="List4"/>
    <w:rsid w:val="00580FDB"/>
    <w:pPr>
      <w:ind w:firstLine="0"/>
    </w:pPr>
  </w:style>
  <w:style w:type="paragraph" w:styleId="ListContinue5">
    <w:name w:val="List Continue 5"/>
    <w:basedOn w:val="List5"/>
    <w:rsid w:val="00580FDB"/>
    <w:pPr>
      <w:ind w:firstLine="0"/>
    </w:pPr>
  </w:style>
  <w:style w:type="paragraph" w:styleId="ListNumber3">
    <w:name w:val="List Number 3"/>
    <w:basedOn w:val="List3"/>
    <w:rsid w:val="00580FDB"/>
    <w:pPr>
      <w:numPr>
        <w:numId w:val="4"/>
      </w:numPr>
    </w:pPr>
  </w:style>
  <w:style w:type="paragraph" w:styleId="ListNumber4">
    <w:name w:val="List Number 4"/>
    <w:basedOn w:val="List4"/>
    <w:rsid w:val="00580FDB"/>
    <w:pPr>
      <w:numPr>
        <w:numId w:val="5"/>
      </w:numPr>
    </w:pPr>
  </w:style>
  <w:style w:type="paragraph" w:styleId="ListNumber5">
    <w:name w:val="List Number 5"/>
    <w:basedOn w:val="List5"/>
    <w:rsid w:val="00580FDB"/>
    <w:pPr>
      <w:numPr>
        <w:numId w:val="6"/>
      </w:numPr>
    </w:pPr>
  </w:style>
  <w:style w:type="paragraph" w:styleId="BlockText">
    <w:name w:val="Block Text"/>
    <w:basedOn w:val="Normal"/>
    <w:rsid w:val="00580FDB"/>
    <w:pPr>
      <w:spacing w:after="120"/>
      <w:ind w:left="1440" w:right="1440"/>
    </w:pPr>
  </w:style>
  <w:style w:type="character" w:customStyle="1" w:styleId="Subscript">
    <w:name w:val="Subscript"/>
    <w:basedOn w:val="DefaultParagraphFont"/>
    <w:rsid w:val="00580FDB"/>
    <w:rPr>
      <w:sz w:val="16"/>
      <w:vertAlign w:val="subscript"/>
    </w:rPr>
  </w:style>
  <w:style w:type="character" w:customStyle="1" w:styleId="Superscript">
    <w:name w:val="Superscript"/>
    <w:basedOn w:val="DefaultParagraphFont"/>
    <w:rsid w:val="00580FDB"/>
    <w:rPr>
      <w:sz w:val="16"/>
      <w:vertAlign w:val="superscript"/>
    </w:rPr>
  </w:style>
  <w:style w:type="character" w:customStyle="1" w:styleId="Symbols">
    <w:name w:val="Symbols"/>
    <w:basedOn w:val="DefaultParagraphFont"/>
    <w:rsid w:val="00580FDB"/>
    <w:rPr>
      <w:rFonts w:ascii="Symbol" w:hAnsi="Symbol"/>
    </w:rPr>
  </w:style>
  <w:style w:type="character" w:customStyle="1" w:styleId="MenuOptions">
    <w:name w:val="Menu Options"/>
    <w:basedOn w:val="DefaultParagraphFont"/>
    <w:rsid w:val="00580FDB"/>
    <w:rPr>
      <w:rFonts w:ascii="Arial Narrow" w:hAnsi="Arial Narrow"/>
      <w:smallCaps/>
    </w:rPr>
  </w:style>
  <w:style w:type="character" w:customStyle="1" w:styleId="Buttons">
    <w:name w:val="Buttons"/>
    <w:basedOn w:val="DefaultParagraphFont"/>
    <w:rsid w:val="00580FDB"/>
    <w:rPr>
      <w:b/>
    </w:rPr>
  </w:style>
  <w:style w:type="character" w:customStyle="1" w:styleId="Underlined">
    <w:name w:val="Underlined"/>
    <w:basedOn w:val="DefaultParagraphFont"/>
    <w:rsid w:val="00580FDB"/>
    <w:rPr>
      <w:u w:val="single"/>
    </w:rPr>
  </w:style>
  <w:style w:type="paragraph" w:customStyle="1" w:styleId="TableBodyTextRight">
    <w:name w:val="Table Body Text Right"/>
    <w:basedOn w:val="TableBodyText"/>
    <w:rsid w:val="00580FDB"/>
    <w:pPr>
      <w:widowControl w:val="0"/>
      <w:autoSpaceDE w:val="0"/>
      <w:autoSpaceDN w:val="0"/>
      <w:adjustRightInd w:val="0"/>
      <w:jc w:val="right"/>
    </w:pPr>
    <w:rPr>
      <w:rFonts w:cs="Arial"/>
      <w:szCs w:val="18"/>
    </w:rPr>
  </w:style>
  <w:style w:type="paragraph" w:customStyle="1" w:styleId="CopyrightText">
    <w:name w:val="Copyright Text"/>
    <w:basedOn w:val="BodyText"/>
    <w:rsid w:val="00580FDB"/>
    <w:rPr>
      <w:sz w:val="18"/>
    </w:rPr>
  </w:style>
  <w:style w:type="paragraph" w:customStyle="1" w:styleId="BodySmallRight">
    <w:name w:val="Body Small Right"/>
    <w:basedOn w:val="BodyTextRight"/>
    <w:rsid w:val="00580FDB"/>
    <w:rPr>
      <w:sz w:val="18"/>
      <w:szCs w:val="18"/>
    </w:rPr>
  </w:style>
  <w:style w:type="paragraph" w:customStyle="1" w:styleId="MarginEdition">
    <w:name w:val="Margin Edition"/>
    <w:basedOn w:val="MarginNote"/>
    <w:rsid w:val="00580FDB"/>
    <w:pPr>
      <w:spacing w:before="0" w:after="0"/>
    </w:pPr>
    <w:rPr>
      <w:rFonts w:ascii="Times New Roman" w:hAnsi="Times New Roman"/>
      <w:color w:val="999999"/>
    </w:rPr>
  </w:style>
  <w:style w:type="paragraph" w:customStyle="1" w:styleId="Spacer">
    <w:name w:val="Spacer"/>
    <w:basedOn w:val="Normal"/>
    <w:rsid w:val="00580FDB"/>
    <w:rPr>
      <w:sz w:val="2"/>
      <w:szCs w:val="2"/>
    </w:rPr>
  </w:style>
  <w:style w:type="character" w:customStyle="1" w:styleId="Small">
    <w:name w:val="Small"/>
    <w:basedOn w:val="DefaultParagraphFont"/>
    <w:rsid w:val="00580FDB"/>
    <w:rPr>
      <w:sz w:val="16"/>
    </w:rPr>
  </w:style>
  <w:style w:type="paragraph" w:customStyle="1" w:styleId="WideTable">
    <w:name w:val="Wide Table"/>
    <w:basedOn w:val="Normal"/>
    <w:rsid w:val="00580FDB"/>
    <w:pPr>
      <w:ind w:left="-1418"/>
    </w:pPr>
    <w:rPr>
      <w:sz w:val="2"/>
      <w:szCs w:val="2"/>
    </w:rPr>
  </w:style>
  <w:style w:type="character" w:styleId="PageNumber">
    <w:name w:val="page number"/>
    <w:basedOn w:val="DefaultParagraphFont"/>
    <w:rsid w:val="00580FDB"/>
  </w:style>
  <w:style w:type="paragraph" w:styleId="Quote">
    <w:name w:val="Quote"/>
    <w:basedOn w:val="Heading1"/>
    <w:link w:val="QuoteChar"/>
    <w:qFormat/>
    <w:rsid w:val="00580FDB"/>
    <w:rPr>
      <w:b w:val="0"/>
      <w:sz w:val="72"/>
      <w:szCs w:val="72"/>
      <w:lang w:val="en-NZ"/>
    </w:rPr>
  </w:style>
  <w:style w:type="character" w:customStyle="1" w:styleId="QuoteChar">
    <w:name w:val="Quote Char"/>
    <w:basedOn w:val="DefaultParagraphFont"/>
    <w:link w:val="Quote"/>
    <w:rsid w:val="00580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FDB"/>
    <w:pPr>
      <w:pageBreakBefore/>
    </w:pPr>
  </w:style>
  <w:style w:type="paragraph" w:customStyle="1" w:styleId="Border">
    <w:name w:val="Border"/>
    <w:basedOn w:val="Normal"/>
    <w:qFormat/>
    <w:rsid w:val="00580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FDB"/>
    <w:rPr>
      <w:b/>
      <w:bCs/>
      <w:i/>
      <w:iCs/>
      <w:color w:val="auto"/>
    </w:rPr>
  </w:style>
  <w:style w:type="paragraph" w:styleId="IntenseQuote">
    <w:name w:val="Intense Quote"/>
    <w:basedOn w:val="Normal"/>
    <w:next w:val="Normal"/>
    <w:link w:val="IntenseQuoteChar"/>
    <w:uiPriority w:val="30"/>
    <w:qFormat/>
    <w:rsid w:val="00580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FDB"/>
    <w:rPr>
      <w:smallCaps/>
      <w:color w:val="auto"/>
      <w:u w:val="single"/>
    </w:rPr>
  </w:style>
  <w:style w:type="character" w:styleId="IntenseReference">
    <w:name w:val="Intense Reference"/>
    <w:basedOn w:val="DefaultParagraphFont"/>
    <w:uiPriority w:val="32"/>
    <w:qFormat/>
    <w:rsid w:val="00580FDB"/>
    <w:rPr>
      <w:b/>
      <w:bCs/>
      <w:smallCaps/>
      <w:color w:val="auto"/>
      <w:spacing w:val="5"/>
      <w:u w:val="single"/>
    </w:rPr>
  </w:style>
  <w:style w:type="paragraph" w:customStyle="1" w:styleId="2ColumnHeading">
    <w:name w:val="2Column Heading"/>
    <w:basedOn w:val="BodyText"/>
    <w:qFormat/>
    <w:rsid w:val="00580FDB"/>
    <w:pPr>
      <w:spacing w:after="60"/>
      <w:ind w:left="-2268"/>
    </w:pPr>
    <w:rPr>
      <w:b/>
    </w:rPr>
  </w:style>
  <w:style w:type="paragraph" w:customStyle="1" w:styleId="Heading1TOC">
    <w:name w:val="Heading1 TOC"/>
    <w:basedOn w:val="Normal"/>
    <w:qFormat/>
    <w:rsid w:val="00580FDB"/>
    <w:pPr>
      <w:spacing w:before="240" w:after="120"/>
    </w:pPr>
    <w:rPr>
      <w:rFonts w:ascii="Times New Roman" w:hAnsi="Times New Roman"/>
      <w:b/>
      <w:sz w:val="32"/>
    </w:rPr>
  </w:style>
  <w:style w:type="paragraph" w:customStyle="1" w:styleId="Heading2TOC">
    <w:name w:val="Heading2 TOC"/>
    <w:basedOn w:val="Normal"/>
    <w:qFormat/>
    <w:rsid w:val="00580FDB"/>
    <w:pPr>
      <w:spacing w:before="240" w:after="60"/>
    </w:pPr>
    <w:rPr>
      <w:rFonts w:ascii="Times New Roman" w:hAnsi="Times New Roman"/>
      <w:b/>
      <w:sz w:val="28"/>
    </w:rPr>
  </w:style>
  <w:style w:type="character" w:customStyle="1" w:styleId="Underline">
    <w:name w:val="Underline"/>
    <w:basedOn w:val="DefaultParagraphFont"/>
    <w:qFormat/>
    <w:rsid w:val="00580FDB"/>
    <w:rPr>
      <w:u w:val="single"/>
    </w:rPr>
  </w:style>
  <w:style w:type="character" w:customStyle="1" w:styleId="BoldandItalics">
    <w:name w:val="Bold and Italics"/>
    <w:qFormat/>
    <w:rsid w:val="00580FDB"/>
    <w:rPr>
      <w:b/>
      <w:i/>
      <w:u w:val="none"/>
    </w:rPr>
  </w:style>
  <w:style w:type="paragraph" w:styleId="BalloonText">
    <w:name w:val="Balloon Text"/>
    <w:basedOn w:val="Normal"/>
    <w:link w:val="BalloonTextChar"/>
    <w:rsid w:val="00580FDB"/>
    <w:rPr>
      <w:rFonts w:ascii="Tahoma" w:hAnsi="Tahoma" w:cs="Tahoma"/>
      <w:sz w:val="16"/>
      <w:szCs w:val="16"/>
    </w:rPr>
  </w:style>
  <w:style w:type="character" w:customStyle="1" w:styleId="BalloonTextChar">
    <w:name w:val="Balloon Text Char"/>
    <w:basedOn w:val="DefaultParagraphFont"/>
    <w:link w:val="BalloonText"/>
    <w:rsid w:val="00580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FDB"/>
    <w:rPr>
      <w:b/>
      <w:color w:val="660033"/>
      <w:spacing w:val="0"/>
    </w:rPr>
  </w:style>
  <w:style w:type="paragraph" w:customStyle="1" w:styleId="Nameditemlist">
    <w:name w:val="Named item list"/>
    <w:basedOn w:val="BodyText"/>
    <w:qFormat/>
    <w:rsid w:val="00580F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8003</Characters>
  <Application>Microsoft Office Word</Application>
  <DocSecurity>0</DocSecurity>
  <Lines>302</Lines>
  <Paragraphs>149</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MSACMG708A Capture learning from daily activities in a manufacturing organisation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2012-10-05T15:58:00Z</dcterms:created>
  <dcterms:modified xsi:type="dcterms:W3CDTF">2012-10-05T15:58:00Z</dcterms:modified>
</cp:coreProperties>
</file>