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40B" w:rsidP="000A040B">
      <w:pPr>
        <w:pStyle w:val="Title"/>
      </w:pPr>
      <w:r>
        <w:fldChar w:fldCharType="begin"/>
      </w:r>
      <w:r>
        <w:instrText xml:space="preserve"> TITLE   \* MERGEFORMAT </w:instrText>
      </w:r>
      <w:r>
        <w:fldChar w:fldCharType="separate"/>
      </w:r>
      <w:r>
        <w:t>MSA60108 Advanced Diploma of Manufacturing Technology</w:t>
      </w:r>
      <w:r>
        <w:fldChar w:fldCharType="end"/>
      </w:r>
    </w:p>
    <w:p w:rsidR="000A040B" w:rsidP="000A040B">
      <w:pPr>
        <w:pStyle w:val="Version"/>
        <w:sectPr w:rsidSect="001E77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E770C" w:rsidP="001E770C">
      <w:pPr>
        <w:pStyle w:val="SuperHeading"/>
      </w:pPr>
      <w:r w:rsidRPr="001E770C">
        <w:t>MSA60108 Advanced Diploma of Manufacturing Technology</w:t>
      </w:r>
    </w:p>
    <w:p w:rsidR="00000000" w:rsidRPr="001E770C" w:rsidP="001E770C">
      <w:pPr>
        <w:pStyle w:val="Heading1"/>
      </w:pPr>
      <w:bookmarkStart w:id="1" w:name="O_641858"/>
      <w:bookmarkEnd w:id="1"/>
      <w:r w:rsidRPr="001E770C">
        <w:t>Modification History</w:t>
      </w:r>
    </w:p>
    <w:p w:rsidR="00000000" w:rsidRPr="001E770C" w:rsidP="001E770C">
      <w:pPr>
        <w:pStyle w:val="BodyText"/>
      </w:pPr>
      <w:r w:rsidRPr="001E770C">
        <w:t>Release 5: unit codes corrected in Group B electives:</w:t>
      </w:r>
    </w:p>
    <w:p w:rsidR="00000000" w:rsidRPr="001E770C" w:rsidP="001E770C">
      <w:pPr>
        <w:pStyle w:val="ListBullet"/>
      </w:pPr>
      <w:r w:rsidRPr="001E770C">
        <w:t>MEM14091A Integrate manufacturing fundamentals into an engineering task</w:t>
      </w:r>
    </w:p>
    <w:p w:rsidR="00000000" w:rsidRPr="001E770C" w:rsidP="001E770C">
      <w:pPr>
        <w:pStyle w:val="ListBullet"/>
      </w:pPr>
      <w:r w:rsidRPr="001E770C">
        <w:t>MEM14092A Integrate maintenance fundamentals into an engineering task</w:t>
      </w:r>
    </w:p>
    <w:p w:rsidR="00000000" w:rsidRPr="001E770C" w:rsidP="001E770C">
      <w:pPr>
        <w:pStyle w:val="BodyText"/>
      </w:pPr>
      <w:r w:rsidRPr="001E770C">
        <w:t>Release 4 - MEM import</w:t>
      </w:r>
      <w:r w:rsidRPr="001E770C">
        <w:t>ed elective units replaced by current version. Equivalent.</w:t>
      </w:r>
    </w:p>
    <w:p w:rsidR="00000000" w:rsidRPr="001E770C" w:rsidP="001E770C">
      <w:pPr>
        <w:pStyle w:val="BodyText"/>
      </w:pPr>
      <w:r w:rsidRPr="001E770C">
        <w:t>Release 3 - MSACM units replaced by MSS units from MSS11v2 Sustainability Training Package.</w:t>
      </w:r>
    </w:p>
    <w:p w:rsidR="00000000" w:rsidRPr="001E770C" w:rsidP="001E770C">
      <w:pPr>
        <w:pStyle w:val="BodyText"/>
      </w:pPr>
      <w:r w:rsidRPr="001E770C">
        <w:t>Release 2 - Imported unit codes updated.</w:t>
      </w:r>
    </w:p>
    <w:p w:rsidR="00000000" w:rsidRPr="001E770C" w:rsidP="001E770C">
      <w:pPr>
        <w:pStyle w:val="AllowPageBreak"/>
      </w:pPr>
    </w:p>
    <w:p w:rsidR="00000000" w:rsidRPr="001E770C" w:rsidP="001E770C">
      <w:pPr>
        <w:pStyle w:val="Heading1"/>
      </w:pPr>
      <w:bookmarkStart w:id="2" w:name="O_641857"/>
      <w:bookmarkEnd w:id="2"/>
      <w:r w:rsidRPr="001E770C">
        <w:t>Description</w:t>
      </w:r>
    </w:p>
    <w:p w:rsidR="00000000" w:rsidRPr="001E770C" w:rsidP="001E770C">
      <w:pPr>
        <w:pStyle w:val="BodyText"/>
      </w:pPr>
    </w:p>
    <w:p w:rsidR="00000000" w:rsidRPr="001E770C" w:rsidP="001E770C">
      <w:pPr>
        <w:pStyle w:val="BodyText"/>
      </w:pPr>
      <w:r w:rsidRPr="001E770C">
        <w:t>This qualification is suitable for</w:t>
      </w:r>
      <w:r w:rsidRPr="001E770C">
        <w:t xml:space="preserve"> delivery part time over a four year period. There are two specialist streams available:</w:t>
      </w:r>
    </w:p>
    <w:p w:rsidR="00000000" w:rsidRPr="001E770C" w:rsidP="001E770C">
      <w:pPr>
        <w:pStyle w:val="ListBullet"/>
      </w:pPr>
      <w:r w:rsidRPr="001E770C">
        <w:t>Metallurgy</w:t>
      </w:r>
    </w:p>
    <w:p w:rsidR="00000000" w:rsidRPr="001E770C" w:rsidP="001E770C">
      <w:pPr>
        <w:pStyle w:val="ListBullet"/>
      </w:pPr>
      <w:r w:rsidRPr="001E770C">
        <w:t>Polymer Technology.</w:t>
      </w:r>
    </w:p>
    <w:p w:rsidR="00000000" w:rsidRPr="001E770C" w:rsidP="001E770C">
      <w:pPr>
        <w:pStyle w:val="BodyText"/>
      </w:pPr>
    </w:p>
    <w:p w:rsidR="000A040B" w:rsidP="001E770C">
      <w:pPr>
        <w:pStyle w:val="BodyText"/>
      </w:pPr>
      <w:r w:rsidRPr="001E770C">
        <w:t>Each stream offers an opportunity for significant choice in electives and each stream requires the same core units to be completed.</w:t>
      </w:r>
    </w:p>
    <w:p w:rsidR="000A040B" w:rsidP="001E770C">
      <w:pPr>
        <w:pStyle w:val="BodyText"/>
      </w:pPr>
    </w:p>
    <w:p w:rsidR="00000000" w:rsidRPr="001E770C" w:rsidP="001E770C">
      <w:pPr>
        <w:pStyle w:val="Heading1"/>
      </w:pPr>
      <w:bookmarkStart w:id="3" w:name="O_641856"/>
      <w:bookmarkEnd w:id="3"/>
      <w:r w:rsidRPr="001E770C">
        <w:t>Pathways Information</w:t>
      </w:r>
    </w:p>
    <w:p w:rsidR="00000000" w:rsidRPr="001E770C" w:rsidP="001E770C">
      <w:pPr>
        <w:pStyle w:val="BodyText"/>
      </w:pPr>
      <w:r w:rsidRPr="001E770C">
        <w:t>Not applicable.</w:t>
      </w:r>
    </w:p>
    <w:p w:rsidR="00000000" w:rsidRPr="001E770C" w:rsidP="001E770C">
      <w:pPr>
        <w:pStyle w:val="AllowPageBreak"/>
      </w:pPr>
    </w:p>
    <w:p w:rsidR="00000000" w:rsidRPr="001E770C" w:rsidP="001E770C">
      <w:pPr>
        <w:pStyle w:val="Heading1"/>
      </w:pPr>
      <w:bookmarkStart w:id="4" w:name="O_641855"/>
      <w:bookmarkEnd w:id="4"/>
      <w:r w:rsidRPr="001E770C">
        <w:t>Licensing/Regulatory Information</w:t>
      </w:r>
    </w:p>
    <w:p w:rsidR="00000000" w:rsidRPr="001E770C" w:rsidP="001E770C">
      <w:pPr>
        <w:pStyle w:val="BodyText"/>
      </w:pPr>
      <w:r w:rsidRPr="001E770C">
        <w:t>Not applicable.</w:t>
      </w:r>
    </w:p>
    <w:p w:rsidR="00000000" w:rsidRPr="001E770C" w:rsidP="001E770C">
      <w:pPr>
        <w:pStyle w:val="AllowPageBreak"/>
      </w:pPr>
    </w:p>
    <w:p w:rsidR="00000000" w:rsidRPr="001E770C" w:rsidP="001E770C">
      <w:pPr>
        <w:pStyle w:val="Heading1"/>
      </w:pPr>
      <w:bookmarkStart w:id="5" w:name="O_641854"/>
      <w:bookmarkEnd w:id="5"/>
      <w:r w:rsidRPr="001E770C">
        <w:t>Entry Requirements</w:t>
      </w:r>
    </w:p>
    <w:p w:rsidR="00000000" w:rsidRPr="001E770C" w:rsidP="001E770C">
      <w:pPr>
        <w:pStyle w:val="BodyText"/>
      </w:pPr>
      <w:r w:rsidRPr="001E770C">
        <w:t>Not applicable.</w:t>
      </w:r>
    </w:p>
    <w:p w:rsidR="00000000" w:rsidRPr="001E770C" w:rsidP="001E770C">
      <w:pPr>
        <w:pStyle w:val="AllowPageBreak"/>
      </w:pPr>
    </w:p>
    <w:p w:rsidR="00000000" w:rsidRPr="001E770C" w:rsidP="001E770C">
      <w:pPr>
        <w:pStyle w:val="Heading1"/>
      </w:pPr>
      <w:bookmarkStart w:id="6" w:name="O_641853"/>
      <w:bookmarkEnd w:id="6"/>
      <w:r w:rsidRPr="001E770C">
        <w:t>Employability Skills Summary</w:t>
      </w:r>
    </w:p>
    <w:tbl>
      <w:tblPr>
        <w:tblW w:w="9570" w:type="dxa"/>
        <w:tblLayout w:type="fixed"/>
        <w:tblCellMar>
          <w:left w:w="62" w:type="dxa"/>
          <w:right w:w="62" w:type="dxa"/>
        </w:tblCellMar>
        <w:tblLook w:val="0000"/>
      </w:tblPr>
      <w:tblGrid>
        <w:gridCol w:w="2892"/>
        <w:gridCol w:w="6678"/>
      </w:tblGrid>
      <w:tr w:rsidTr="000A04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rPr>
                <w:rStyle w:val="SpecialBold"/>
              </w:rPr>
              <w:t>EMPLOYABILITY SKILLS QUALIFICATION SUMMARY</w:t>
            </w:r>
          </w:p>
        </w:tc>
      </w:tr>
      <w:tr w:rsidTr="000A04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p>
          <w:p w:rsidR="00000000" w:rsidRPr="001E770C" w:rsidP="001E770C">
            <w:pPr>
              <w:pStyle w:val="BodyText"/>
            </w:pPr>
            <w:r w:rsidRPr="001E770C">
              <w:rPr>
                <w:rStyle w:val="SpecialBold"/>
              </w:rPr>
              <w:t>MSA60108 Advanced Diploma of Manufacturing Technology</w:t>
            </w:r>
          </w:p>
          <w:p w:rsidR="00000000" w:rsidP="001E770C">
            <w:pPr>
              <w:pStyle w:val="BodyText"/>
              <w:rPr>
                <w:lang w:val="en-NZ"/>
              </w:rPr>
            </w:pPr>
            <w:r w:rsidRPr="001E770C">
              <w:t xml:space="preserve">The following table contains a summary of the Employability Skills as identified by the manufacturing technology related industries for this qualification. </w:t>
            </w:r>
            <w:r w:rsidRPr="001E770C">
              <w:t xml:space="preserve">This table should be interpreted in conjunction with the detailed requirements of each unit of competency packaged in this qualification. The outcomes described here are broad industry requirements that reflect skill requirements for this level. </w:t>
            </w:r>
          </w:p>
        </w:tc>
      </w:tr>
      <w:tr w:rsidTr="000A04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rPr>
                <w:rStyle w:val="SpecialBold"/>
              </w:rPr>
              <w:t>Industry</w:t>
            </w:r>
            <w:r w:rsidRPr="001E770C">
              <w:t>/</w:t>
            </w:r>
            <w:r w:rsidRPr="001E770C">
              <w:rPr>
                <w:rStyle w:val="SpecialBold"/>
              </w:rPr>
              <w:t>enterprise requirements for this qualification include</w:t>
            </w:r>
            <w:r w:rsidRPr="001E770C">
              <w:t>:</w:t>
            </w:r>
          </w:p>
        </w:tc>
      </w:tr>
      <w:tr w:rsidTr="000A04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ListBullet"/>
            </w:pPr>
            <w:r w:rsidRPr="001E770C">
              <w:t>Communicate with members of supply chain</w:t>
            </w:r>
          </w:p>
          <w:p w:rsidR="00000000" w:rsidRPr="001E770C" w:rsidP="001E770C">
            <w:pPr>
              <w:pStyle w:val="ListBullet"/>
            </w:pPr>
            <w:r w:rsidRPr="001E770C">
              <w:t>Use information and communication technology to interpret and analyse market and supply chain information and rese</w:t>
            </w:r>
            <w:r w:rsidRPr="001E770C">
              <w:t>arch new processes and products</w:t>
            </w:r>
          </w:p>
          <w:p w:rsidR="00000000" w:rsidRPr="001E770C" w:rsidP="001E770C">
            <w:pPr>
              <w:pStyle w:val="ListBullet"/>
            </w:pPr>
            <w:r w:rsidRPr="001E770C">
              <w:t>Calculate costs</w:t>
            </w:r>
          </w:p>
          <w:p w:rsidR="00000000" w:rsidRPr="001E770C" w:rsidP="001E770C">
            <w:pPr>
              <w:pStyle w:val="ListBullet"/>
            </w:pPr>
            <w:r w:rsidRPr="001E770C">
              <w:t>Use a range of communication and marketing tools to present concepts to a variety of audiences</w:t>
            </w:r>
          </w:p>
          <w:p w:rsidR="00000000" w:rsidRPr="001E770C" w:rsidP="001E770C">
            <w:pPr>
              <w:pStyle w:val="ListBullet"/>
            </w:pPr>
            <w:r w:rsidRPr="001E770C">
              <w:t>Negotiate contracts with national and international networks</w:t>
            </w:r>
          </w:p>
          <w:p w:rsidR="00000000" w:rsidP="001E770C">
            <w:pPr>
              <w:pStyle w:val="ListBullet"/>
              <w:rPr>
                <w:lang w:val="en-NZ"/>
              </w:rPr>
            </w:pPr>
            <w:r w:rsidRPr="001E770C">
              <w:t>Complete documentation and maintain records</w:t>
            </w:r>
          </w:p>
        </w:tc>
      </w:tr>
      <w:tr w:rsidTr="000A04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ListBullet"/>
            </w:pPr>
            <w:r w:rsidRPr="001E770C">
              <w:t>Network with clients, industry professionals, supply chain personnel and all levels of internal management</w:t>
            </w:r>
          </w:p>
          <w:p w:rsidR="00000000" w:rsidP="001E770C">
            <w:pPr>
              <w:pStyle w:val="ListBullet"/>
              <w:rPr>
                <w:lang w:val="en-NZ"/>
              </w:rPr>
            </w:pPr>
            <w:r w:rsidRPr="001E770C">
              <w:t>Provide product information to others in the team</w:t>
            </w:r>
          </w:p>
        </w:tc>
      </w:tr>
      <w:tr w:rsidTr="000A04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ListBullet"/>
            </w:pPr>
            <w:r w:rsidRPr="001E770C">
              <w:t>Interpret and evaluate market information for use in current and future</w:t>
            </w:r>
            <w:r w:rsidRPr="001E770C">
              <w:t xml:space="preserve"> practices</w:t>
            </w:r>
          </w:p>
          <w:p w:rsidR="00000000" w:rsidRPr="001E770C" w:rsidP="001E770C">
            <w:pPr>
              <w:pStyle w:val="ListBullet"/>
            </w:pPr>
            <w:r w:rsidRPr="001E770C">
              <w:t xml:space="preserve">Determine cost effective supply of materials and resources through the supply chain </w:t>
            </w:r>
          </w:p>
          <w:p w:rsidR="00000000" w:rsidRPr="001E770C" w:rsidP="001E770C">
            <w:pPr>
              <w:pStyle w:val="ListBullet"/>
            </w:pPr>
            <w:r w:rsidRPr="001E770C">
              <w:t>Analyse consumer behaviour to inform marketing processes and identify market opportunities</w:t>
            </w:r>
          </w:p>
          <w:p w:rsidR="00000000" w:rsidRPr="001E770C" w:rsidP="001E770C">
            <w:pPr>
              <w:pStyle w:val="ListBullet"/>
            </w:pPr>
            <w:r w:rsidRPr="001E770C">
              <w:t xml:space="preserve">Calculate cost estimates </w:t>
            </w:r>
          </w:p>
          <w:p w:rsidR="00000000" w:rsidRPr="001E770C" w:rsidP="001E770C">
            <w:pPr>
              <w:pStyle w:val="ListBullet"/>
            </w:pPr>
            <w:r w:rsidRPr="001E770C">
              <w:t>Map and establish supply chain processes</w:t>
            </w:r>
          </w:p>
          <w:p w:rsidR="00000000" w:rsidP="001E770C">
            <w:pPr>
              <w:pStyle w:val="ListBullet"/>
              <w:rPr>
                <w:lang w:val="en-NZ"/>
              </w:rPr>
            </w:pPr>
            <w:r w:rsidRPr="001E770C">
              <w:t>Ev</w:t>
            </w:r>
            <w:r w:rsidRPr="001E770C">
              <w:t>aluate designs and identify opportunities for improvement</w:t>
            </w:r>
          </w:p>
        </w:tc>
      </w:tr>
      <w:tr w:rsidTr="000A04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ListBullet"/>
            </w:pPr>
            <w:r w:rsidRPr="001E770C">
              <w:t>Secure new networks with industry professionals and clients</w:t>
            </w:r>
          </w:p>
          <w:p w:rsidR="00000000" w:rsidRPr="001E770C" w:rsidP="001E770C">
            <w:pPr>
              <w:pStyle w:val="ListBullet"/>
            </w:pPr>
            <w:r w:rsidRPr="001E770C">
              <w:t>Implement new product development processes</w:t>
            </w:r>
          </w:p>
          <w:p w:rsidR="00000000" w:rsidRPr="001E770C" w:rsidP="001E770C">
            <w:pPr>
              <w:pStyle w:val="ListBullet"/>
            </w:pPr>
            <w:r w:rsidRPr="001E770C">
              <w:t>Participate in product improvement processes</w:t>
            </w:r>
          </w:p>
          <w:p w:rsidR="00000000" w:rsidP="001E770C">
            <w:pPr>
              <w:pStyle w:val="ListBullet"/>
              <w:rPr>
                <w:lang w:val="en-NZ"/>
              </w:rPr>
            </w:pPr>
            <w:r w:rsidRPr="001E770C">
              <w:t>Implement sales and marketing plans</w:t>
            </w:r>
          </w:p>
        </w:tc>
      </w:tr>
      <w:tr w:rsidTr="000A04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ListBullet"/>
            </w:pPr>
            <w:r w:rsidRPr="001E770C">
              <w:t>Undertake effective planning of own and others' work to achieve desired outcomes within agreed time-frames</w:t>
            </w:r>
          </w:p>
          <w:p w:rsidR="00000000" w:rsidRPr="001E770C" w:rsidP="001E770C">
            <w:pPr>
              <w:pStyle w:val="ListBullet"/>
            </w:pPr>
            <w:r w:rsidRPr="001E770C">
              <w:t>Schedule meetings and correspondences with networks</w:t>
            </w:r>
          </w:p>
          <w:p w:rsidR="00000000" w:rsidRPr="001E770C" w:rsidP="001E770C">
            <w:pPr>
              <w:pStyle w:val="ListBullet"/>
            </w:pPr>
            <w:r w:rsidRPr="001E770C">
              <w:t>Monitor quality processes and analy</w:t>
            </w:r>
            <w:r w:rsidRPr="001E770C">
              <w:t>se outcomes</w:t>
            </w:r>
          </w:p>
          <w:p w:rsidR="00000000" w:rsidRPr="001E770C" w:rsidP="001E770C">
            <w:pPr>
              <w:pStyle w:val="ListBullet"/>
            </w:pPr>
            <w:r w:rsidRPr="001E770C">
              <w:t xml:space="preserve">Plan and implement contingency plans to respond to incidents </w:t>
            </w:r>
            <w:r w:rsidRPr="001E770C">
              <w:t>and problems</w:t>
            </w:r>
          </w:p>
          <w:p w:rsidR="00000000" w:rsidRPr="001E770C" w:rsidP="001E770C">
            <w:pPr>
              <w:pStyle w:val="ListBullet"/>
            </w:pPr>
            <w:r w:rsidRPr="001E770C">
              <w:t>Coordinate quality assurance</w:t>
            </w:r>
          </w:p>
          <w:p w:rsidR="00000000" w:rsidRPr="001E770C" w:rsidP="001E770C">
            <w:pPr>
              <w:pStyle w:val="ListBullet"/>
            </w:pPr>
            <w:r w:rsidRPr="001E770C">
              <w:t>Coordinate people and processes to achieve desired goals</w:t>
            </w:r>
          </w:p>
          <w:p w:rsidR="00000000" w:rsidP="001E770C">
            <w:pPr>
              <w:pStyle w:val="ListBullet"/>
              <w:rPr>
                <w:lang w:val="en-NZ"/>
              </w:rPr>
            </w:pPr>
            <w:r w:rsidRPr="001E770C">
              <w:t>Define roles and responsibilities of others</w:t>
            </w:r>
          </w:p>
        </w:tc>
      </w:tr>
      <w:tr w:rsidTr="000A04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ListBullet"/>
            </w:pPr>
            <w:r w:rsidRPr="001E770C">
              <w:t>Manage work plans and priorities and define responsibilities</w:t>
            </w:r>
          </w:p>
          <w:p w:rsidR="00000000" w:rsidRPr="001E770C" w:rsidP="001E770C">
            <w:pPr>
              <w:pStyle w:val="ListBullet"/>
            </w:pPr>
            <w:r w:rsidRPr="001E770C">
              <w:t>Manage client and industry relationships and networks</w:t>
            </w:r>
          </w:p>
          <w:p w:rsidR="00000000" w:rsidRPr="001E770C" w:rsidP="001E770C">
            <w:pPr>
              <w:pStyle w:val="ListBullet"/>
            </w:pPr>
            <w:r w:rsidRPr="001E770C">
              <w:t xml:space="preserve">Manage data flows and record keeping  </w:t>
            </w:r>
          </w:p>
          <w:p w:rsidR="00000000" w:rsidP="001E770C">
            <w:pPr>
              <w:pStyle w:val="ListBullet"/>
              <w:rPr>
                <w:lang w:val="en-NZ"/>
              </w:rPr>
            </w:pPr>
            <w:r w:rsidRPr="001E770C">
              <w:t>Monitor own work against industry standards</w:t>
            </w:r>
          </w:p>
        </w:tc>
      </w:tr>
      <w:tr w:rsidTr="000A04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ListBullet"/>
            </w:pPr>
            <w:r w:rsidRPr="001E770C">
              <w:t>Develop or adjust processes based on new inform</w:t>
            </w:r>
            <w:r w:rsidRPr="001E770C">
              <w:t>ation</w:t>
            </w:r>
          </w:p>
          <w:p w:rsidR="00000000" w:rsidRPr="001E770C" w:rsidP="001E770C">
            <w:pPr>
              <w:pStyle w:val="ListBullet"/>
            </w:pPr>
            <w:r w:rsidRPr="001E770C">
              <w:t>Conduct research to increase knowledge of industry practices and opportunities</w:t>
            </w:r>
          </w:p>
          <w:p w:rsidR="00000000" w:rsidP="001E770C">
            <w:pPr>
              <w:pStyle w:val="ListBullet"/>
              <w:rPr>
                <w:lang w:val="en-NZ"/>
              </w:rPr>
            </w:pPr>
            <w:r w:rsidRPr="001E770C">
              <w:t>Develop contacts and networks to support work activity</w:t>
            </w:r>
          </w:p>
        </w:tc>
      </w:tr>
      <w:tr w:rsidTr="000A04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ListBullet"/>
            </w:pPr>
            <w:r w:rsidRPr="001E770C">
              <w:t>Use information and communication technology to acquire, manage and share data and maintain communicati</w:t>
            </w:r>
            <w:r w:rsidRPr="001E770C">
              <w:t>on networks.</w:t>
            </w:r>
          </w:p>
          <w:p w:rsidR="00000000" w:rsidRPr="001E770C" w:rsidP="001E770C">
            <w:pPr>
              <w:pStyle w:val="ListBullet"/>
            </w:pPr>
            <w:r w:rsidRPr="001E770C">
              <w:t>Use computer-aided design technology to develop new products</w:t>
            </w:r>
          </w:p>
        </w:tc>
      </w:tr>
    </w:tbl>
    <w:p w:rsidR="000A040B" w:rsidP="001E770C">
      <w:pPr>
        <w:pStyle w:val="BodyText"/>
      </w:pPr>
    </w:p>
    <w:p w:rsidR="000A040B" w:rsidP="001E770C">
      <w:pPr>
        <w:pStyle w:val="BodyText"/>
      </w:pPr>
    </w:p>
    <w:p w:rsidR="00000000" w:rsidRPr="001E770C" w:rsidP="001E770C">
      <w:pPr>
        <w:pStyle w:val="Heading1"/>
      </w:pPr>
      <w:bookmarkStart w:id="7" w:name="O_641852"/>
      <w:bookmarkEnd w:id="7"/>
      <w:r w:rsidRPr="001E770C">
        <w:t>Packaging Rules</w:t>
      </w:r>
    </w:p>
    <w:p w:rsidR="00000000" w:rsidRPr="001E770C" w:rsidP="001E770C">
      <w:pPr>
        <w:pStyle w:val="BodyText"/>
      </w:pPr>
      <w:r w:rsidRPr="001E770C">
        <w:rPr>
          <w:rStyle w:val="SpecialBold"/>
        </w:rPr>
        <w:t>Packaging Rules</w:t>
      </w:r>
    </w:p>
    <w:p w:rsidR="00000000" w:rsidRPr="001E770C" w:rsidP="001E770C">
      <w:pPr>
        <w:pStyle w:val="BodyText"/>
      </w:pPr>
    </w:p>
    <w:p w:rsidR="00000000" w:rsidRPr="001E770C" w:rsidP="001E770C">
      <w:pPr>
        <w:pStyle w:val="BodyText"/>
      </w:pPr>
      <w:r w:rsidRPr="001E770C">
        <w:t xml:space="preserve">To be awarded an Advanced Diploma of Manufacturing Technology competency must be achieved in </w:t>
      </w:r>
      <w:r w:rsidRPr="001E770C">
        <w:rPr>
          <w:rStyle w:val="SpecialBold"/>
        </w:rPr>
        <w:t>thirty one</w:t>
      </w:r>
      <w:r w:rsidRPr="001E770C">
        <w:t xml:space="preserve"> (</w:t>
      </w:r>
      <w:r w:rsidRPr="001E770C">
        <w:rPr>
          <w:rStyle w:val="SpecialBold"/>
        </w:rPr>
        <w:t>31</w:t>
      </w:r>
      <w:r w:rsidRPr="001E770C">
        <w:t>) units of competency:</w:t>
      </w:r>
    </w:p>
    <w:p w:rsidR="00000000" w:rsidRPr="001E770C" w:rsidP="001E770C">
      <w:pPr>
        <w:pStyle w:val="ListBullet"/>
      </w:pPr>
      <w:r w:rsidRPr="001E770C">
        <w:rPr>
          <w:rStyle w:val="SpecialBold"/>
        </w:rPr>
        <w:t>six</w:t>
      </w:r>
      <w:r w:rsidRPr="001E770C">
        <w:t xml:space="preserve"> (</w:t>
      </w:r>
      <w:r w:rsidRPr="001E770C">
        <w:rPr>
          <w:rStyle w:val="SpecialBold"/>
        </w:rPr>
        <w:t>6</w:t>
      </w:r>
      <w:r w:rsidRPr="001E770C">
        <w:t>) core units of competency</w:t>
      </w:r>
    </w:p>
    <w:p w:rsidR="00000000" w:rsidRPr="001E770C" w:rsidP="001E770C">
      <w:pPr>
        <w:pStyle w:val="ListBullet"/>
      </w:pPr>
      <w:r w:rsidRPr="001E770C">
        <w:rPr>
          <w:rStyle w:val="SpecialBold"/>
        </w:rPr>
        <w:t>twenty five</w:t>
      </w:r>
      <w:r w:rsidRPr="001E770C">
        <w:t xml:space="preserve"> (</w:t>
      </w:r>
      <w:r w:rsidRPr="001E770C">
        <w:rPr>
          <w:rStyle w:val="SpecialBold"/>
        </w:rPr>
        <w:t>25</w:t>
      </w:r>
      <w:r w:rsidRPr="001E770C">
        <w:t xml:space="preserve">) elective units of competency chosen as described below. </w:t>
      </w:r>
    </w:p>
    <w:p w:rsidR="00000000" w:rsidRPr="001E770C" w:rsidP="001E770C">
      <w:pPr>
        <w:pStyle w:val="BodyText"/>
      </w:pPr>
    </w:p>
    <w:p w:rsidR="00000000" w:rsidRPr="001E770C" w:rsidP="001E770C">
      <w:pPr>
        <w:pStyle w:val="BodyText"/>
      </w:pPr>
      <w:r w:rsidRPr="001E770C">
        <w:rPr>
          <w:rStyle w:val="SpecialBold"/>
        </w:rPr>
        <w:t>Core units</w:t>
      </w:r>
    </w:p>
    <w:p w:rsidR="00000000" w:rsidRPr="001E770C" w:rsidP="001E770C">
      <w:pPr>
        <w:pStyle w:val="BodyText"/>
      </w:pPr>
    </w:p>
    <w:p w:rsidR="00000000" w:rsidRPr="001E770C" w:rsidP="001E770C">
      <w:pPr>
        <w:pStyle w:val="BodyText"/>
      </w:pPr>
      <w:r w:rsidRPr="001E770C">
        <w:t xml:space="preserve">The following </w:t>
      </w:r>
      <w:r w:rsidRPr="001E770C">
        <w:rPr>
          <w:rStyle w:val="SpecialBold"/>
        </w:rPr>
        <w:t>six</w:t>
      </w:r>
      <w:r w:rsidRPr="001E770C">
        <w:t xml:space="preserve"> (</w:t>
      </w:r>
      <w:r w:rsidRPr="001E770C">
        <w:rPr>
          <w:rStyle w:val="SpecialBold"/>
        </w:rPr>
        <w:t>6</w:t>
      </w:r>
      <w:r w:rsidRPr="001E770C">
        <w:t xml:space="preserve">) units must be chosen: </w:t>
      </w:r>
    </w:p>
    <w:p w:rsidR="00000000" w:rsidRPr="001E770C" w:rsidP="001E770C">
      <w:pPr>
        <w:pStyle w:val="BodyText"/>
      </w:pPr>
    </w:p>
    <w:tbl>
      <w:tblPr>
        <w:tblW w:w="0" w:type="auto"/>
        <w:tblLayout w:type="fixed"/>
        <w:tblCellMar>
          <w:left w:w="62" w:type="dxa"/>
          <w:right w:w="62" w:type="dxa"/>
        </w:tblCellMar>
        <w:tblLook w:val="0000"/>
      </w:tblPr>
      <w:tblGrid>
        <w:gridCol w:w="2610"/>
        <w:gridCol w:w="6570"/>
      </w:tblGrid>
      <w:tr w:rsidTr="000A040B">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rPr>
                <w:rStyle w:val="SpecialBold"/>
              </w:rPr>
              <w:t>Unit code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rPr>
                <w:rStyle w:val="SpecialBold"/>
              </w:rPr>
              <w:t>Unit title</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MEM16006A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Organise and communicate information</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MEM16008A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Interact with computing technology</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MEM23001A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advanced mathematical techniques in a manufacturing, engineering or related environment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MEM30012A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mathematical techniques in a manufacturing, enginee</w:t>
            </w:r>
            <w:r w:rsidRPr="001E770C">
              <w:t>ring or related environment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MSS402051A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quality standards</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MSAENV272B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t>Participate in environmentally sustainable work practices</w:t>
            </w:r>
          </w:p>
        </w:tc>
      </w:tr>
    </w:tbl>
    <w:p w:rsidR="00000000" w:rsidRPr="001E770C" w:rsidP="001E770C">
      <w:pPr>
        <w:pStyle w:val="BodyText"/>
      </w:pPr>
    </w:p>
    <w:p w:rsidR="00000000" w:rsidRPr="001E770C" w:rsidP="001E770C">
      <w:pPr>
        <w:pStyle w:val="BodyText"/>
      </w:pPr>
      <w:r w:rsidRPr="001E770C">
        <w:rPr>
          <w:rStyle w:val="SpecialBold"/>
        </w:rPr>
        <w:t>Prerequisites</w:t>
      </w:r>
    </w:p>
    <w:p w:rsidR="000A040B" w:rsidP="001E770C">
      <w:pPr>
        <w:pStyle w:val="BodyText"/>
      </w:pPr>
      <w:r w:rsidRPr="001E770C">
        <w:t>Units marked with an asterisk have one or more prerequisite requirements.  The prerequisites for these units are to be counted in the total number of units required in the elective group. Please refer to the individual units for details.</w:t>
      </w:r>
    </w:p>
    <w:p w:rsidR="000A040B" w:rsidP="001E770C">
      <w:pPr>
        <w:pStyle w:val="BodyText"/>
      </w:pPr>
    </w:p>
    <w:p w:rsidR="00000000" w:rsidRPr="001E770C" w:rsidP="001E770C">
      <w:pPr>
        <w:pStyle w:val="BodyText"/>
      </w:pPr>
      <w:r w:rsidRPr="001E770C">
        <w:rPr>
          <w:rStyle w:val="SpecialBold"/>
        </w:rPr>
        <w:t>Elective units</w:t>
      </w:r>
    </w:p>
    <w:p w:rsidR="00000000" w:rsidRPr="001E770C" w:rsidP="001E770C">
      <w:pPr>
        <w:pStyle w:val="BodyText"/>
      </w:pPr>
      <w:r w:rsidRPr="001E770C">
        <w:t>C</w:t>
      </w:r>
      <w:r w:rsidRPr="001E770C">
        <w:t xml:space="preserve">hoose </w:t>
      </w:r>
      <w:r w:rsidRPr="001E770C">
        <w:rPr>
          <w:rStyle w:val="SpecialBold"/>
        </w:rPr>
        <w:t>twenty five (25)</w:t>
      </w:r>
      <w:r w:rsidRPr="001E770C">
        <w:t xml:space="preserve"> units as specified below for each specialist stream.</w:t>
      </w:r>
    </w:p>
    <w:p w:rsidR="00000000" w:rsidRPr="001E770C" w:rsidP="001E770C">
      <w:pPr>
        <w:pStyle w:val="BodyText"/>
      </w:pPr>
    </w:p>
    <w:p w:rsidR="00000000" w:rsidRPr="001E770C" w:rsidP="001E770C">
      <w:pPr>
        <w:pStyle w:val="BodyText"/>
      </w:pPr>
      <w:r w:rsidRPr="001E770C">
        <w:rPr>
          <w:rStyle w:val="SpecialBold"/>
        </w:rPr>
        <w:t>Group A</w:t>
      </w:r>
      <w:r w:rsidRPr="001E770C">
        <w:t xml:space="preserve"> - </w:t>
      </w:r>
      <w:r w:rsidRPr="001E770C">
        <w:rPr>
          <w:rStyle w:val="SpecialBold"/>
        </w:rPr>
        <w:t>specialist streams</w:t>
      </w:r>
    </w:p>
    <w:p w:rsidR="00000000" w:rsidRPr="001E770C" w:rsidP="001E770C">
      <w:pPr>
        <w:pStyle w:val="BodyText"/>
      </w:pPr>
      <w:r w:rsidRPr="001E770C">
        <w:t xml:space="preserve">Choose </w:t>
      </w:r>
      <w:r w:rsidRPr="001E770C">
        <w:rPr>
          <w:rStyle w:val="SpecialBold"/>
        </w:rPr>
        <w:t>twenty five</w:t>
      </w:r>
      <w:r w:rsidRPr="001E770C">
        <w:t xml:space="preserve"> (</w:t>
      </w:r>
      <w:r w:rsidRPr="001E770C">
        <w:rPr>
          <w:rStyle w:val="SpecialBold"/>
        </w:rPr>
        <w:t>25</w:t>
      </w:r>
      <w:r w:rsidRPr="001E770C">
        <w:t>) elective units as specified to achieve a specialist stream.</w:t>
      </w:r>
    </w:p>
    <w:p w:rsidR="00000000" w:rsidRPr="001E770C" w:rsidP="001E770C">
      <w:pPr>
        <w:pStyle w:val="BodyText"/>
      </w:pPr>
    </w:p>
    <w:p w:rsidR="00000000" w:rsidRPr="001E770C" w:rsidP="001E770C">
      <w:pPr>
        <w:pStyle w:val="BodyText"/>
      </w:pPr>
      <w:r w:rsidRPr="001E770C">
        <w:rPr>
          <w:rStyle w:val="SpecialBold"/>
        </w:rPr>
        <w:t>Note</w:t>
      </w:r>
      <w:r w:rsidRPr="001E770C">
        <w:t>:</w:t>
      </w:r>
    </w:p>
    <w:p w:rsidR="00000000" w:rsidRPr="001E770C" w:rsidP="001E770C">
      <w:pPr>
        <w:pStyle w:val="ListBullet"/>
      </w:pPr>
      <w:r w:rsidRPr="001E770C">
        <w:t>All units from each specialist stream are available in Group B as General Electives.</w:t>
      </w:r>
    </w:p>
    <w:p w:rsidR="000A040B" w:rsidP="001E770C">
      <w:pPr>
        <w:pStyle w:val="ListBullet"/>
      </w:pPr>
      <w:r w:rsidRPr="001E770C">
        <w:t>Five elective units may also be chosen from other qualifications in this Training Package, other endorsed Training Packages and accredited courses, as specified below.</w:t>
      </w:r>
    </w:p>
    <w:p w:rsidR="000A040B" w:rsidP="001E770C">
      <w:pPr>
        <w:pStyle w:val="ListBullet"/>
      </w:pPr>
    </w:p>
    <w:p w:rsidR="00000000" w:rsidRPr="001E770C" w:rsidP="001E770C">
      <w:pPr>
        <w:pStyle w:val="BodyText"/>
      </w:pPr>
      <w:r w:rsidRPr="001E770C">
        <w:rPr>
          <w:rStyle w:val="SpecialBold"/>
        </w:rPr>
        <w:t>Metallurgy specialist stream</w:t>
      </w:r>
    </w:p>
    <w:p w:rsidR="00000000" w:rsidRPr="001E770C" w:rsidP="001E770C">
      <w:pPr>
        <w:pStyle w:val="BodyText"/>
      </w:pPr>
      <w:r w:rsidRPr="001E770C">
        <w:t xml:space="preserve">Select </w:t>
      </w:r>
      <w:r w:rsidRPr="001E770C">
        <w:rPr>
          <w:rStyle w:val="SpecialBold"/>
        </w:rPr>
        <w:t>twenty five</w:t>
      </w:r>
      <w:r w:rsidRPr="001E770C">
        <w:t xml:space="preserve"> (</w:t>
      </w:r>
      <w:r w:rsidRPr="001E770C">
        <w:rPr>
          <w:rStyle w:val="SpecialBold"/>
        </w:rPr>
        <w:t>25</w:t>
      </w:r>
      <w:r w:rsidRPr="001E770C">
        <w:t>) elective units:</w:t>
      </w:r>
    </w:p>
    <w:p w:rsidR="00000000" w:rsidRPr="001E770C" w:rsidP="001E770C">
      <w:pPr>
        <w:pStyle w:val="ListBullet"/>
      </w:pPr>
      <w:r w:rsidRPr="001E770C">
        <w:t xml:space="preserve">a minimum of </w:t>
      </w:r>
      <w:r w:rsidRPr="001E770C">
        <w:rPr>
          <w:rStyle w:val="SpecialBold"/>
        </w:rPr>
        <w:t>fourteen</w:t>
      </w:r>
      <w:r w:rsidRPr="001E770C">
        <w:t xml:space="preserve"> (</w:t>
      </w:r>
      <w:r w:rsidRPr="001E770C">
        <w:rPr>
          <w:rStyle w:val="SpecialBold"/>
        </w:rPr>
        <w:t>14</w:t>
      </w:r>
      <w:r w:rsidRPr="001E770C">
        <w:t>) from the list below</w:t>
      </w:r>
    </w:p>
    <w:p w:rsidR="00000000" w:rsidRPr="001E770C" w:rsidP="001E770C">
      <w:pPr>
        <w:pStyle w:val="ListBullet"/>
      </w:pPr>
      <w:r w:rsidRPr="001E770C">
        <w:t>the balance may be chosen from Group B</w:t>
      </w:r>
    </w:p>
    <w:p w:rsidR="00000000" w:rsidRPr="001E770C" w:rsidP="001E770C">
      <w:pPr>
        <w:pStyle w:val="BodyText"/>
      </w:pPr>
    </w:p>
    <w:p w:rsidR="00000000" w:rsidRPr="001E770C" w:rsidP="001E770C">
      <w:pPr>
        <w:pStyle w:val="BodyText"/>
      </w:pPr>
      <w:r w:rsidRPr="001E770C">
        <w:t>Note:</w:t>
      </w:r>
    </w:p>
    <w:p w:rsidR="00000000" w:rsidRPr="001E770C" w:rsidP="001E770C">
      <w:pPr>
        <w:pStyle w:val="ListBullet"/>
      </w:pPr>
      <w:r w:rsidRPr="001E770C">
        <w:t>at least six of the 14 metallurgy elective units must be coded MSATCM5---</w:t>
      </w:r>
    </w:p>
    <w:p w:rsidR="00000000" w:rsidRPr="001E770C" w:rsidP="001E770C">
      <w:pPr>
        <w:pStyle w:val="ListBullet"/>
      </w:pPr>
      <w:r w:rsidRPr="001E770C">
        <w:t xml:space="preserve">the unit </w:t>
      </w:r>
      <w:r w:rsidRPr="001E770C">
        <w:rPr>
          <w:rStyle w:val="Emphasis"/>
        </w:rPr>
        <w:t>MSATCM406</w:t>
      </w:r>
      <w:r w:rsidRPr="001E770C">
        <w:rPr>
          <w:rStyle w:val="Emphasis"/>
        </w:rPr>
        <w:t>A Apply basic chemistry principles to metallurgy</w:t>
      </w:r>
      <w:r w:rsidRPr="001E770C">
        <w:t xml:space="preserve"> must also be selected if it has not already been completed as part of a lower qualification</w:t>
      </w:r>
    </w:p>
    <w:p w:rsidR="00000000" w:rsidRPr="001E770C" w:rsidP="001E770C">
      <w:pPr>
        <w:pStyle w:val="BodyText"/>
      </w:pPr>
    </w:p>
    <w:tbl>
      <w:tblPr>
        <w:tblW w:w="0" w:type="auto"/>
        <w:tblLayout w:type="fixed"/>
        <w:tblCellMar>
          <w:left w:w="62" w:type="dxa"/>
          <w:right w:w="62" w:type="dxa"/>
        </w:tblCellMar>
        <w:tblLook w:val="0000"/>
      </w:tblPr>
      <w:tblGrid>
        <w:gridCol w:w="2610"/>
        <w:gridCol w:w="4950"/>
        <w:gridCol w:w="1620"/>
      </w:tblGrid>
      <w:tr w:rsidTr="000A040B">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rPr>
                <w:rStyle w:val="SpecialBold"/>
              </w:rPr>
              <w:t>Unit title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rPr>
                <w:rStyle w:val="SpecialBold"/>
              </w:rPr>
              <w:t>Prerequisites</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MEM22001A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engineering activities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MEM22002A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Manage self in the engineering environment</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MEM23004A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technical mathematics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MEM23063A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Select and test mechanical engineering materials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MEM23109A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engineering mechanic principles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MEM24012C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metallurgy principles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MEM30007A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Select common engineering materials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MSATCM401A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Prepare and examine metallographic samples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MSATCM402A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Monitor and test sands, cores and moulds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MSATCM403A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Evaluate mould design and gating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MSATCM404A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Undertake and interpret results of chemical analysis on metal samples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MSATCM405A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Determine and supervise heat treatment of metal</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MSATCM406A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basic chemistry principles to metallurgy</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Calculate and predict chemical outcomes in metallur</w:t>
            </w:r>
            <w:r w:rsidRPr="001E770C">
              <w:t>gical situations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MSATCM502A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Identify and describe equipment for mineral and chemical processing plants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MSATCM503A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Recommend a refractory for an application</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MSATCM504A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Select metal forming process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MSATCM505A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Select metal joining process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MSATCM506A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Monitor blast furnace operations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MSATCM507A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Monitor primary steel making process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MSATCM508A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Monitor secondary steelmaking operations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MSATCM509A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Recommend ferrous and non ferrous metals or alloys for an application</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MSATCM510A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metallurgical principles and techniques in welding and other thermal processes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MSATCM511A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metallurgy principles and practice to determine metal forming and shaping processes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MSATCM512A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metallurgy principles and practice to optimise f</w:t>
            </w:r>
            <w:r w:rsidRPr="001E770C">
              <w:t>urnace operation</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MSATCM513A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Plan and complete metallurgical projects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MSATCM514A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Select surface treatment methods for metallic components or products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MSATCM515A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Analyse metallurgical failures of components and recommend preventative measures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MSATCM516A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t xml:space="preserve">Select non metallic materials for engineering applications </w:t>
            </w:r>
          </w:p>
          <w:p w:rsidR="00000000" w:rsidP="001E770C">
            <w:pPr>
              <w:pStyle w:val="BodyText"/>
              <w:rPr>
                <w:lang w:val="en-NZ"/>
              </w:rPr>
            </w:pPr>
            <w:r w:rsidRPr="001E770C">
              <w:t>manufacturing, engineering and structural</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MSATCM517A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Determine corrosion prevention strategies for metal and alloys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MSATCM518A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Interpret complex binary phase diagrams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t>*</w:t>
            </w:r>
          </w:p>
        </w:tc>
      </w:tr>
    </w:tbl>
    <w:p w:rsidR="00000000" w:rsidRPr="001E770C" w:rsidP="001E770C">
      <w:pPr>
        <w:pStyle w:val="BodyText"/>
      </w:pPr>
    </w:p>
    <w:p w:rsidR="00000000" w:rsidRPr="001E770C" w:rsidP="001E770C">
      <w:pPr>
        <w:pStyle w:val="BodyText"/>
      </w:pPr>
    </w:p>
    <w:p w:rsidR="00000000" w:rsidRPr="001E770C" w:rsidP="001E770C">
      <w:pPr>
        <w:pStyle w:val="BodyText"/>
      </w:pPr>
      <w:r w:rsidRPr="001E770C">
        <w:rPr>
          <w:rStyle w:val="SpecialBold"/>
        </w:rPr>
        <w:t>Polymer technology specialist stream</w:t>
      </w:r>
    </w:p>
    <w:p w:rsidR="00000000" w:rsidRPr="001E770C" w:rsidP="001E770C">
      <w:pPr>
        <w:pStyle w:val="BodyText"/>
      </w:pPr>
      <w:r w:rsidRPr="001E770C">
        <w:t xml:space="preserve">Select </w:t>
      </w:r>
      <w:r w:rsidRPr="001E770C">
        <w:rPr>
          <w:rStyle w:val="SpecialBold"/>
        </w:rPr>
        <w:t>twenty five</w:t>
      </w:r>
      <w:r w:rsidRPr="001E770C">
        <w:t xml:space="preserve"> (</w:t>
      </w:r>
      <w:r w:rsidRPr="001E770C">
        <w:rPr>
          <w:rStyle w:val="SpecialBold"/>
        </w:rPr>
        <w:t>25</w:t>
      </w:r>
      <w:r w:rsidRPr="001E770C">
        <w:t>) elective units:</w:t>
      </w:r>
    </w:p>
    <w:p w:rsidR="00000000" w:rsidRPr="001E770C" w:rsidP="001E770C">
      <w:pPr>
        <w:pStyle w:val="ListBullet"/>
      </w:pPr>
      <w:r w:rsidRPr="001E770C">
        <w:t xml:space="preserve">a minimum of </w:t>
      </w:r>
      <w:r w:rsidRPr="001E770C">
        <w:rPr>
          <w:rStyle w:val="SpecialBold"/>
        </w:rPr>
        <w:t>ten</w:t>
      </w:r>
      <w:r w:rsidRPr="001E770C">
        <w:t xml:space="preserve"> (</w:t>
      </w:r>
      <w:r w:rsidRPr="001E770C">
        <w:rPr>
          <w:rStyle w:val="SpecialBold"/>
        </w:rPr>
        <w:t>10</w:t>
      </w:r>
      <w:r w:rsidRPr="001E770C">
        <w:t>) from the two groups below</w:t>
      </w:r>
    </w:p>
    <w:p w:rsidR="00000000" w:rsidRPr="001E770C" w:rsidP="001E770C">
      <w:pPr>
        <w:pStyle w:val="ListBullet"/>
      </w:pPr>
      <w:r w:rsidRPr="001E770C">
        <w:t>the balance may be chosen from Group B</w:t>
      </w:r>
    </w:p>
    <w:p w:rsidR="00000000" w:rsidRPr="001E770C" w:rsidP="001E770C">
      <w:pPr>
        <w:pStyle w:val="BodyText"/>
      </w:pPr>
    </w:p>
    <w:p w:rsidR="00000000" w:rsidRPr="001E770C" w:rsidP="001E770C">
      <w:pPr>
        <w:pStyle w:val="BodyText"/>
      </w:pPr>
      <w:r w:rsidRPr="001E770C">
        <w:rPr>
          <w:rStyle w:val="SpecialBold"/>
        </w:rPr>
        <w:t>Polymer technology group 1</w:t>
      </w:r>
    </w:p>
    <w:p w:rsidR="00000000" w:rsidRPr="001E770C" w:rsidP="001E770C">
      <w:pPr>
        <w:pStyle w:val="BodyText"/>
      </w:pPr>
      <w:r w:rsidRPr="001E770C">
        <w:t>Choose at least one of the following units:</w:t>
      </w:r>
    </w:p>
    <w:p w:rsidR="00000000" w:rsidRPr="001E770C" w:rsidP="001E770C">
      <w:pPr>
        <w:pStyle w:val="BodyText"/>
      </w:pPr>
    </w:p>
    <w:tbl>
      <w:tblPr>
        <w:tblW w:w="0" w:type="auto"/>
        <w:tblLayout w:type="fixed"/>
        <w:tblCellMar>
          <w:left w:w="62" w:type="dxa"/>
          <w:right w:w="62" w:type="dxa"/>
        </w:tblCellMar>
        <w:tblLook w:val="0000"/>
      </w:tblPr>
      <w:tblGrid>
        <w:gridCol w:w="2700"/>
        <w:gridCol w:w="4590"/>
        <w:gridCol w:w="1710"/>
      </w:tblGrid>
      <w:tr w:rsidTr="000A040B">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rPr>
                <w:rStyle w:val="SpecialBold"/>
              </w:rPr>
              <w:t>Unit code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rPr>
                <w:rStyle w:val="SpecialBold"/>
              </w:rPr>
              <w:t>Unit tit</w:t>
            </w:r>
            <w:r w:rsidRPr="001E770C">
              <w:rPr>
                <w:rStyle w:val="SpecialBold"/>
              </w:rPr>
              <w:t>le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rPr>
                <w:rStyle w:val="SpecialBold"/>
              </w:rPr>
              <w:t>Prerequisites</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PMBTECH601B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a new product</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PMBTECH602B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a new die or tool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PMBTECH603B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Design structural/mechanical polymeric components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t>*</w:t>
            </w:r>
          </w:p>
        </w:tc>
      </w:tr>
    </w:tbl>
    <w:p w:rsidR="00000000" w:rsidRPr="001E770C" w:rsidP="001E770C">
      <w:pPr>
        <w:pStyle w:val="BodyText"/>
      </w:pPr>
    </w:p>
    <w:p w:rsidR="00000000" w:rsidRPr="001E770C" w:rsidP="001E770C">
      <w:pPr>
        <w:pStyle w:val="BodyText"/>
      </w:pPr>
      <w:r w:rsidRPr="001E770C">
        <w:rPr>
          <w:rStyle w:val="SpecialBold"/>
        </w:rPr>
        <w:t>Polymer technology group 2</w:t>
      </w:r>
    </w:p>
    <w:p w:rsidR="00000000" w:rsidRPr="001E770C" w:rsidP="001E770C">
      <w:pPr>
        <w:pStyle w:val="BodyText"/>
      </w:pPr>
      <w:r w:rsidRPr="001E770C">
        <w:t>Choose up to nine of the following units:</w:t>
      </w:r>
    </w:p>
    <w:p w:rsidR="00000000" w:rsidRPr="001E770C" w:rsidP="001E770C">
      <w:pPr>
        <w:pStyle w:val="BodyText"/>
      </w:pPr>
    </w:p>
    <w:tbl>
      <w:tblPr>
        <w:tblW w:w="0" w:type="auto"/>
        <w:tblLayout w:type="fixed"/>
        <w:tblCellMar>
          <w:left w:w="62" w:type="dxa"/>
          <w:right w:w="62" w:type="dxa"/>
        </w:tblCellMar>
        <w:tblLook w:val="0000"/>
      </w:tblPr>
      <w:tblGrid>
        <w:gridCol w:w="2790"/>
        <w:gridCol w:w="4590"/>
        <w:gridCol w:w="1620"/>
      </w:tblGrid>
      <w:tr w:rsidTr="000A040B">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rPr>
                <w:rStyle w:val="SpecialBold"/>
              </w:rPr>
              <w:t>Unit code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rPr>
                <w:rStyle w:val="SpecialBold"/>
              </w:rPr>
              <w:t>Unit title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rPr>
                <w:rStyle w:val="SpecialBold"/>
              </w:rPr>
              <w:t>Prerequisites</w:t>
            </w: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MSS405075A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Facilitate the development of a new product</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PMAOPS550B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a colour formulation</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PMAOPS600C</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Modify plant</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PMBTECH501B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Analyse equipment performance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PMBTECH502B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Review and analyse production trials and specify re-trials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PMBTECH503B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Determine rheology and output of plastics materials from processing equipment</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PMBTECH504B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Determine heat transfer loads for processing equipment</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PMBTECH505B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Choose polymer materials for an application</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PMBTECH506B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Analyse the design</w:t>
            </w:r>
            <w:r w:rsidRPr="001E770C">
              <w:t xml:space="preserve"> of products and tools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PMBTECH507B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fibre composite products using cored laminate techniques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PMBTECH508A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Develop a new compound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PMBTECH509A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Modify an existing product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PMBTECH510A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Analyse failure in polymeric materials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p>
        </w:tc>
      </w:tr>
    </w:tbl>
    <w:p w:rsidR="000A040B" w:rsidP="001E770C">
      <w:pPr>
        <w:pStyle w:val="BodyText"/>
      </w:pPr>
    </w:p>
    <w:p w:rsidR="000A040B" w:rsidP="001E770C">
      <w:pPr>
        <w:pStyle w:val="BodyText"/>
      </w:pPr>
    </w:p>
    <w:p w:rsidR="00000000" w:rsidRPr="001E770C" w:rsidP="001E770C">
      <w:pPr>
        <w:pStyle w:val="BodyText"/>
      </w:pPr>
      <w:r w:rsidRPr="001E770C">
        <w:rPr>
          <w:rStyle w:val="SpecialBold"/>
        </w:rPr>
        <w:t>Group B</w:t>
      </w:r>
      <w:r w:rsidRPr="001E770C">
        <w:t xml:space="preserve"> - </w:t>
      </w:r>
      <w:r w:rsidRPr="001E770C">
        <w:rPr>
          <w:rStyle w:val="SpecialBold"/>
        </w:rPr>
        <w:t>General electives</w:t>
      </w:r>
    </w:p>
    <w:p w:rsidR="00000000" w:rsidRPr="001E770C" w:rsidP="001E770C">
      <w:pPr>
        <w:pStyle w:val="BodyText"/>
      </w:pPr>
    </w:p>
    <w:p w:rsidR="00000000" w:rsidRPr="001E770C" w:rsidP="001E770C">
      <w:pPr>
        <w:pStyle w:val="BodyText"/>
      </w:pPr>
      <w:r w:rsidRPr="001E770C">
        <w:t>The balance of units for each specialist stream may be chosen from this list as specified below:</w:t>
      </w:r>
    </w:p>
    <w:p w:rsidR="00000000" w:rsidRPr="001E770C" w:rsidP="001E770C">
      <w:pPr>
        <w:pStyle w:val="BodyText"/>
      </w:pPr>
    </w:p>
    <w:tbl>
      <w:tblPr>
        <w:tblW w:w="0" w:type="auto"/>
        <w:tblLayout w:type="fixed"/>
        <w:tblCellMar>
          <w:left w:w="62" w:type="dxa"/>
          <w:right w:w="62" w:type="dxa"/>
        </w:tblCellMar>
        <w:tblLook w:val="0000"/>
      </w:tblPr>
      <w:tblGrid>
        <w:gridCol w:w="3975"/>
        <w:gridCol w:w="4439"/>
      </w:tblGrid>
      <w:tr w:rsidTr="000A040B">
        <w:tblPrEx>
          <w:tblW w:w="0" w:type="auto"/>
          <w:tblLayout w:type="fixed"/>
          <w:tblCellMar>
            <w:left w:w="62" w:type="dxa"/>
            <w:right w:w="62" w:type="dxa"/>
          </w:tblCellMar>
          <w:tblLook w:val="0000"/>
        </w:tblPrEx>
        <w:trPr>
          <w:tblHeader/>
        </w:trPr>
        <w:tc>
          <w:tcPr>
            <w:tcW w:w="3975" w:type="dxa"/>
            <w:tcBorders>
              <w:top w:val="nil"/>
              <w:left w:val="nil"/>
              <w:bottom w:val="nil"/>
              <w:right w:val="nil"/>
            </w:tcBorders>
            <w:tcMar>
              <w:top w:w="0" w:type="dxa"/>
              <w:left w:w="62" w:type="dxa"/>
              <w:bottom w:w="0" w:type="dxa"/>
              <w:right w:w="62" w:type="dxa"/>
            </w:tcMar>
          </w:tcPr>
          <w:p w:rsidR="00000000" w:rsidP="001E770C">
            <w:pPr>
              <w:pStyle w:val="BodyText"/>
              <w:rPr>
                <w:lang w:val="en-NZ"/>
              </w:rPr>
            </w:pPr>
            <w:r w:rsidRPr="001E770C">
              <w:t>Metallurgy specialist stream</w:t>
            </w:r>
          </w:p>
        </w:tc>
        <w:tc>
          <w:tcPr>
            <w:tcW w:w="4439" w:type="dxa"/>
            <w:tcBorders>
              <w:top w:val="nil"/>
              <w:left w:val="nil"/>
              <w:bottom w:val="nil"/>
              <w:right w:val="nil"/>
            </w:tcBorders>
            <w:tcMar>
              <w:top w:w="0" w:type="dxa"/>
              <w:left w:w="62" w:type="dxa"/>
              <w:bottom w:w="0" w:type="dxa"/>
              <w:right w:w="62" w:type="dxa"/>
            </w:tcMar>
          </w:tcPr>
          <w:p w:rsidR="00000000" w:rsidP="001E770C">
            <w:pPr>
              <w:pStyle w:val="BodyText"/>
              <w:rPr>
                <w:lang w:val="en-NZ"/>
              </w:rPr>
            </w:pPr>
            <w:r w:rsidRPr="001E770C">
              <w:t>Up to 11 units</w:t>
            </w:r>
          </w:p>
        </w:tc>
      </w:tr>
      <w:tr w:rsidTr="000A040B">
        <w:tblPrEx>
          <w:tblW w:w="0" w:type="auto"/>
          <w:tblLayout w:type="fixed"/>
          <w:tblCellMar>
            <w:left w:w="62" w:type="dxa"/>
            <w:right w:w="62" w:type="dxa"/>
          </w:tblCellMar>
          <w:tblLook w:val="0000"/>
        </w:tblPrEx>
        <w:tc>
          <w:tcPr>
            <w:tcW w:w="3975" w:type="dxa"/>
            <w:tcBorders>
              <w:top w:val="nil"/>
              <w:left w:val="nil"/>
              <w:bottom w:val="nil"/>
              <w:right w:val="nil"/>
            </w:tcBorders>
            <w:tcMar>
              <w:top w:w="0" w:type="dxa"/>
              <w:left w:w="62" w:type="dxa"/>
              <w:bottom w:w="0" w:type="dxa"/>
              <w:right w:w="62" w:type="dxa"/>
            </w:tcMar>
          </w:tcPr>
          <w:p w:rsidR="00000000" w:rsidP="001E770C">
            <w:pPr>
              <w:pStyle w:val="BodyText"/>
              <w:rPr>
                <w:lang w:val="en-NZ"/>
              </w:rPr>
            </w:pPr>
            <w:r w:rsidRPr="001E770C">
              <w:t>Polymer technology specialist stream</w:t>
            </w:r>
          </w:p>
        </w:tc>
        <w:tc>
          <w:tcPr>
            <w:tcW w:w="4439" w:type="dxa"/>
            <w:tcBorders>
              <w:top w:val="nil"/>
              <w:left w:val="nil"/>
              <w:bottom w:val="nil"/>
              <w:right w:val="nil"/>
            </w:tcBorders>
            <w:tcMar>
              <w:top w:w="0" w:type="dxa"/>
              <w:left w:w="62" w:type="dxa"/>
              <w:bottom w:w="0" w:type="dxa"/>
              <w:right w:w="62" w:type="dxa"/>
            </w:tcMar>
          </w:tcPr>
          <w:p w:rsidR="00000000" w:rsidRPr="001E770C" w:rsidP="001E770C">
            <w:pPr>
              <w:pStyle w:val="BodyText"/>
            </w:pPr>
            <w:r w:rsidRPr="001E770C">
              <w:t>Up to 15 units</w:t>
            </w:r>
          </w:p>
        </w:tc>
      </w:tr>
    </w:tbl>
    <w:p w:rsidR="00000000" w:rsidRPr="001E770C" w:rsidP="001E770C">
      <w:pPr>
        <w:pStyle w:val="BodyText"/>
      </w:pPr>
    </w:p>
    <w:tbl>
      <w:tblPr>
        <w:tblW w:w="0" w:type="auto"/>
        <w:tblLayout w:type="fixed"/>
        <w:tblCellMar>
          <w:left w:w="62" w:type="dxa"/>
          <w:right w:w="62" w:type="dxa"/>
        </w:tblCellMar>
        <w:tblLook w:val="0000"/>
      </w:tblPr>
      <w:tblGrid>
        <w:gridCol w:w="2700"/>
        <w:gridCol w:w="5040"/>
        <w:gridCol w:w="1350"/>
      </w:tblGrid>
      <w:tr w:rsidTr="000A040B">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0C" w:rsidP="001E770C">
            <w:pPr>
              <w:pStyle w:val="BodyText"/>
            </w:pPr>
            <w:r w:rsidRPr="001E770C">
              <w:rPr>
                <w:rStyle w:val="SpecialBold"/>
              </w:rPr>
              <w:t>Unit title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rPr>
                <w:rStyle w:val="SpecialBold"/>
              </w:rPr>
              <w:t>Prerequisites</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AUM4003A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Interpret customer requirements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FDFOP2005A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Work in a socially diverse environment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LMTGN4016A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Contribute to the development of products or processes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LMTGN5004A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Manage installation and commissioning of equipment and systems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MEM06003C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Carry out heat treatment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MEM09002B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Interpret technical drawing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MEM09204A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Produce basic engineering detail drawings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MEM09205A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Produce electrical schematic drawings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MEM09005B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basic engineering detail drafting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MEM09157A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Represent mechanic</w:t>
            </w:r>
            <w:r w:rsidRPr="001E770C">
              <w:t>al engineering design drafting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MEM09158A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Represent mechatronic engineering design drafting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MEM09155A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Prepare mechanical models for computer-aided engineering (CAE)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MEM09156A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Prepare mechatronic models for computer-aided engineering (CAE)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MEM12003B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precision mechanical measurement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MEM12005B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Calibrate measuring equipment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MEM12022B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Program coordinate measuring machine (advanced)</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MEM12023A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engineering measurements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MEM12024A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computations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MEM12025A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Use graphical techniques and perform simple statistical computations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MEM13002B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Undertake occupational health and safety activities in the workplace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MEM13010A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Supervise occupational health and safety in an industrial work environment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MEM13013B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Work safely with ionising radiation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MEM14001B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Schedule material deliveries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MEM14002B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Undertake basic process planning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MEM14003B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Undertake basic production scheduling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MEM14005A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Plan a complete activity</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MEM14085A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m</w:t>
            </w:r>
            <w:r w:rsidRPr="001E770C">
              <w:t>echanical engineering analysis techniques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MEM14086A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mechatronic engineering analysis techniques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MEM14087A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manufactured product design techniques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MEM14088A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Apply maintenance engineering techniques to equipment and component repairs and </w:t>
            </w:r>
            <w:r w:rsidRPr="001E770C">
              <w:t>modifications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MEM14089A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Integrate mechanical fundamentals into an engineering task</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MEM14090A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Integrate mechatronic fundamentals into an engineering task</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MEM14091A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Integrate manufacturing fundamentals into an engineering task</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MEM14092A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Integrate maintenance fundamentals into an engineering task</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MEM15001B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basic statistical quality control</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MEM15004B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inspection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MEM15005B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Select and control inspection processes and procedures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MEM15007B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Conduct product and/or process capability studies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MEM15008B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advanced statistical quality control</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MEM15010B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laboratory procedures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MEM15011B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Exercise external quality assurance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MEM15012B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Maintain/supervise application of quality pr</w:t>
            </w:r>
            <w:r w:rsidRPr="001E770C">
              <w:t>ocedures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MEM16010A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Write reports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MEM18001C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Use hand tools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MEM18002B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Use power tools/hand held operations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MEM18003C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Use tools for precision work</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MEM18006C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Repair and fit engineering components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MEM18010C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equipment condition monitoring and recording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MEM18016B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Analyse plant/equipment condition monitoring results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MEM18055B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Dismantle, replace and assemble engineering components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MEM22002A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Manage self in the engineering environment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MEM22012A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Coordinate resources for an engineering project or operation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MEM22013A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Coordinate engineering projects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MEM22014A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Coordinate engineering-related manufacturing operations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MEM22015A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Source and estimate engineering materials requirements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MEM22007A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Manage environmental effects of engineering activities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MEM22017A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Coordinate continuous improvement and technical development in an engineering-related project or operation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MEM22018A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Coordinate sales and promotion of engineering-related products or ser</w:t>
            </w:r>
            <w:r w:rsidRPr="001E770C">
              <w:t>vices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MEM23007A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calculus to engineering tasks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MEM23003A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Operate and program computers and/or controllers in engineering situations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MEM23004A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technical mathematics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MEM23006A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fluid and thermodynamics principles in engineering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MEM23041A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basic scientific principles and techniques in mechanical engineering situations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MEM23109A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engineering mechanics principles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MEM23111A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Select electrical equipment and components for engineering applications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MEM23112A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Investigate electrical and electronic controllers in engineering applications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MEM23063A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Select and test mechanical engineering materials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MEM23064A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Select and test mechatronic engineering materials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MEM23113A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Evaluate hydrodynamic systems and system</w:t>
            </w:r>
            <w:r w:rsidRPr="001E770C">
              <w:t xml:space="preserve"> components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MEM23114A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Evaluate thermodynamic systems and components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MEM23115A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Evaluate fluid power systems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MEM23116A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Evaluate programmable logic controller and related control system component applications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MEM23117A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Evaluate microcontroller applications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MEM23118A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production and service control techniques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MEM23119A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Evaluate continuous improvement processes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MEM23120A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Select mechanical machine and equipment components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MEM23121A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Analyse loads on frames and mechanisms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MEM23122A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Evaluate computer integrated manufacturing systems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MEM23123A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Evaluate manufacturing processes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MEM23124A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Measure and analyse noise and vibration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MEM23125A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Evaluate maintenance systems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MEM24002B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penetrant testing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MEM24003B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basic magnetic particle testing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MEM24004B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magnetic particle testing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MEM24005B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basic eddy current testing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MEM24006B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eddy current testing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MEM24007B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ultrasonic thicknes</w:t>
            </w:r>
            <w:r w:rsidRPr="001E770C">
              <w:t>s testing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MEM24008B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ultrasonic testing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MEM24009B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basic radiographic testing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MEM24010B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radiographic testing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MEM24011B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Establish non destructive tests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MEM30031A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Operate computer-aided design (CAD) system to produc</w:t>
            </w:r>
            <w:r w:rsidRPr="001E770C">
              <w:t>e basic drawing elements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MEM30032A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Produce basic engineering drawings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MEM30033A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Use computer-aided design (CAD) to create and display 3-D models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MEM30005A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Calculate force systems within simple beam structures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MEM30006A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Calculate stresses in simple structures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MEM30007A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Select common engineering materials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MEM30008A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basic economic and ergonomic concepts to evaluate engineering applications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MEM30009A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Contribute to the design of basic mechanical systems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MEM30012A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mathematical techniques in a manufacturing engineering or related environment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MEM30013A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Assist in the preparation of a basic workplace layout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MEM30014A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basic just in time systems to the reduction of waste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MEM30015A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recom</w:t>
            </w:r>
            <w:r w:rsidRPr="001E770C">
              <w:t>mendations for basic set up time improvements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MEM30016A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Assist in the analysis of a supply chain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MEM30017A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Use basic preventative maintenance techniques and tools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MEM30018A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Undertake basic process planning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MEM30019A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Use resource planning software systems in manufacturing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MEM30020A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and manage a plan for a simple manufacturing related project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MEM30021A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Prepare a simple production schedule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MEM30022A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Undertake supervised procurement activities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MEM30023A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Prepare a simple cost estimate for a manufactured product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MEM30024A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Participate in quality assurance techniques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MEM30027A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Prepare basic programs for programmable logic controllers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MEM30028A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Assist in sales of technical products/systems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MSS015002A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strategies for more sustainable use of resources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MSS402001A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competitive systems and practices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MSS402030A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cost factors to work practices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MSS402060A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Use planning software systems in operations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MSS402061A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Use SCADA systems in ope</w:t>
            </w:r>
            <w:r w:rsidRPr="001E770C">
              <w:t>rations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MSS402080A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Undertake root cause analysis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MSS403002A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Ensure process improvements are sustained</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MSS403010A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Facilitate change in an organisation implementing competitive systems and practices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MSS403030A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Improve cost factors in work practices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MSS403040A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Facilitate and improve implementation of 5S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MSS403051A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Mistake proof a production process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rPr>
          <w:trHeight w:val="392"/>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MSS404050A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Undertake process capability improvements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MSS404052A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Apply statistics to operational processes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MSS404081A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Undertake proactive maintenance analyses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MSS404082A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Assist in implementing a proactive maintenance strategy</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MSS405002A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Analyse and map a value stream</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MSS405003A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Manage a value stream</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MSS405004A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business plans in an organisation implementing competitive systems and practices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MSS405005A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Manage competitive systems and processes responding to individual and unique customer requirements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rPr>
          <w:trHeight w:val="345"/>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MSS405010A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Manage relationships with non-customer ext</w:t>
            </w:r>
            <w:r w:rsidRPr="001E770C">
              <w:t>ernal organisations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MSS405011A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Manage people relationships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MSS405012A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Manage workplace learning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MSS405020A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quick changeover procedures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MSS405021A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a Just in Time system</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MSS405022A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Design a process layout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MSS405023A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a levelled pull system for operations and processes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MSS405030A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Optimise cost of product or service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MSS405031A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Undertake value analysis of product costs in terms of customer requirements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MSS405040A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Manage 5S system in an organisation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w:t>
            </w:r>
            <w:r w:rsidRPr="001E770C">
              <w:t>50A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Determine and improve process capability</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MSS405052A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Design an experiment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MSS405060A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the application of enterprise control systems in an organisation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MSS405061A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Determine and establish information collection requirements and processes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MSS405070A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and manage sustainable energy practices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MSS405075A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Facilitate the development of a new product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MSS405081A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a proactive maintenance strategy</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MSS405083A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Adapt a proactive maintenance strategy for a seasonal or cyclical business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MSAENV472B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Implement and monitor environmentally sustainable work practices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MSAENV672B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workplace policy and procedures for environmental sustainability</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MSAPMOHS300A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Facilitate the implementation of OHS for a work group</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MSAPMOHS400A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Contribute to workplace OHS management system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MSAPMOHS401A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Assess risk</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MSAPMOHS510A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Manage risk</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MSAPMOPS400A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Optimise process/plant area</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MSAPMOPS401A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Trial new process or product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MSAPMOPS601A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Design equipment and system modifications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MSAPMSUP303A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Identify equipment faults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MSAPMSUP390A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Use structured problem solving tools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MSATCM301A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Test the mechanical properties of materials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MSATCM302A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Monitor basic ferrous melting and casting processes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MSATCM303A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Monitor basic non-ferrous melting and casting processes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MSATCM304A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Interpret basic binary phase diagrams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MSATCM305A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Demonstrate basic knowledge of casting operations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MSL973001A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basic tests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MSL973006A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Prepare trial batches for evaluation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MSL973007A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microscopic examination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MSL974001A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Prepare, standardise and use solutions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MSL974003A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chemical tests and procedures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MSL974005A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physical tests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MSL974010A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mechanical tests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MSL975016A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Perform complex tests to measure engineering properties of materials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PMAOHS310B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Investigate incidents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PMAOPS350B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Match and adjust colour</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PMAOPS450B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Solve colour problems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PMAOPS550B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a colour formulation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PMASUP420B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Minimise environmental impact of process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PMASUP520B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Review procedures to minimise environmental impact of processes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PMASUP540B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Analyse equipment performance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PMBPREP304C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Set a die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PMBPREP305B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Change extrusion die and calibration setup</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PMBPROD235C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Use materials and process knowledge to complete work operations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PMBPROD430B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Trial a new die/tool</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PMBPROD431B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Trial a new, advanced or complex mould</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PMBTECH301B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Use material and process knowledg</w:t>
            </w:r>
            <w:r w:rsidRPr="001E770C">
              <w:t>e to solve problems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PMBTECH302A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Modify existing compounds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PMBTECH303A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Make minor modifications to products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PMBTECH401B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Predict polymer properties and characteristics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PMBTECH402B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Set up and remove complex dies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PMBTECH406A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Diagnose production equipment problems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Analyse equipment performance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Review and analyse production trials and specify re-trials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PMBTECH503B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Determine rheology and output of plastics materials from processing equipment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PMBTECH504B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Determine heat transfer loads for processing equipment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PMBTECH505B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Choose polymer materials for an application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PMBTECH506B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Analyse the design of products and tools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PMBTECH507B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fibre composite products using cored laminate techniques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Develop a new compound</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w:t>
            </w: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PMBTECH509A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Modify an existing product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PMBTECH510A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r w:rsidRPr="001E770C">
              <w:t xml:space="preserve">Analyse failure in polymeric materials </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0C">
            <w:pPr>
              <w:pStyle w:val="BodyText"/>
              <w:rPr>
                <w:lang w:val="en-NZ"/>
              </w:rPr>
            </w:pPr>
          </w:p>
        </w:tc>
      </w:tr>
      <w:tr w:rsidTr="000A040B">
        <w:tblPrEx>
          <w:tblW w:w="0" w:type="auto"/>
          <w:tblLayout w:type="fixed"/>
          <w:tblCellMar>
            <w:left w:w="62" w:type="dxa"/>
            <w:right w:w="62" w:type="dxa"/>
          </w:tblCellMar>
          <w:tblLook w:val="0000"/>
        </w:tblPrEx>
        <w:tc>
          <w:tcPr>
            <w:tcW w:w="9090" w:type="dxa"/>
            <w:gridSpan w:val="3"/>
            <w:tcBorders>
              <w:top w:val="single" w:sz="6" w:space="0" w:color="auto"/>
              <w:left w:val="nil"/>
              <w:bottom w:val="nil"/>
              <w:right w:val="nil"/>
            </w:tcBorders>
            <w:tcMar>
              <w:top w:w="0" w:type="dxa"/>
              <w:left w:w="62" w:type="dxa"/>
              <w:bottom w:w="0" w:type="dxa"/>
              <w:right w:w="62" w:type="dxa"/>
            </w:tcMar>
          </w:tcPr>
          <w:p w:rsidR="00000000" w:rsidRPr="001E770C" w:rsidP="001E770C">
            <w:pPr>
              <w:pStyle w:val="BodyText"/>
            </w:pPr>
            <w:r w:rsidRPr="001E770C">
              <w:t xml:space="preserve">A maximum of </w:t>
            </w:r>
            <w:r w:rsidRPr="001E770C">
              <w:rPr>
                <w:rStyle w:val="SpecialBold"/>
              </w:rPr>
              <w:t>five</w:t>
            </w:r>
            <w:r w:rsidRPr="001E770C">
              <w:t xml:space="preserve"> (</w:t>
            </w:r>
            <w:r w:rsidRPr="001E770C">
              <w:rPr>
                <w:rStyle w:val="SpecialBold"/>
              </w:rPr>
              <w:t>5</w:t>
            </w:r>
            <w:r w:rsidRPr="001E770C">
              <w:t>) units can be selected from this T</w:t>
            </w:r>
            <w:r w:rsidRPr="001E770C">
              <w:t>raining Package, other endorsed Training Packages and accredited courses where those units are available for inclusion at Diploma or Advanced Diploma level.</w:t>
            </w:r>
          </w:p>
          <w:p w:rsidR="00000000" w:rsidRPr="001E770C" w:rsidP="001E770C">
            <w:pPr>
              <w:pStyle w:val="BodyText"/>
            </w:pPr>
          </w:p>
        </w:tc>
      </w:tr>
    </w:tbl>
    <w:p w:rsidR="000A040B" w:rsidP="001E770C">
      <w:pPr>
        <w:pStyle w:val="BodyText"/>
      </w:pPr>
    </w:p>
    <w:p w:rsidR="000A040B" w:rsidP="001E770C">
      <w:pPr>
        <w:pStyle w:val="BodyText"/>
      </w:pPr>
    </w:p>
    <w:p w:rsidR="00000000" w:rsidRPr="001E770C" w:rsidP="001E770C"/>
    <w:sectPr w:rsidSect="001E77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0C" w:rsidRPr="000A040B" w:rsidP="000A0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40B" w:rsidP="001E7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24</w:t>
    </w:r>
    <w:r>
      <w:fldChar w:fldCharType="end"/>
    </w:r>
    <w:r>
      <w:t xml:space="preserve"> of </w:t>
    </w:r>
    <w:r>
      <w:fldChar w:fldCharType="begin"/>
    </w:r>
    <w:r>
      <w:instrText xml:space="preserve"> NUMPAGES  \* Arabic  \* MERGEFORMAT </w:instrText>
    </w:r>
    <w:r>
      <w:fldChar w:fldCharType="separate"/>
    </w:r>
    <w:r>
      <w:rPr>
        <w:noProof/>
      </w:rPr>
      <w:t>24</w:t>
    </w:r>
    <w:r>
      <w:rPr>
        <w:noProof/>
      </w:rPr>
      <w:fldChar w:fldCharType="end"/>
    </w:r>
  </w:p>
  <w:p w:rsidR="000A040B" w:rsidP="001E770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040B" w:rsidP="001E7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0C" w:rsidRPr="000A040B" w:rsidP="000A04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40B" w:rsidRPr="002D2AF8" w:rsidP="001E770C">
    <w:pPr>
      <w:pStyle w:val="Header"/>
      <w:framePr w:wrap="around"/>
    </w:pPr>
    <w:r>
      <w:fldChar w:fldCharType="begin"/>
    </w:r>
    <w:r>
      <w:instrText xml:space="preserve"> TITLE   \* MERGEFORMAT </w:instrText>
    </w:r>
    <w:r>
      <w:fldChar w:fldCharType="separate"/>
    </w:r>
    <w:r>
      <w:t>MSA60108 Advanced Diploma of Manufacturing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0A040B" w:rsidP="001E7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A2CB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10AD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70C"/>
    <w:pPr>
      <w:spacing w:before="360" w:after="60"/>
      <w:outlineLvl w:val="0"/>
    </w:pPr>
    <w:rPr>
      <w:sz w:val="32"/>
    </w:rPr>
  </w:style>
  <w:style w:type="paragraph" w:styleId="Heading2">
    <w:name w:val="heading 2"/>
    <w:basedOn w:val="HeadingBase"/>
    <w:next w:val="BodyText"/>
    <w:link w:val="Heading2Char"/>
    <w:qFormat/>
    <w:rsid w:val="001E770C"/>
    <w:pPr>
      <w:keepLines/>
      <w:spacing w:before="240" w:after="120"/>
      <w:outlineLvl w:val="1"/>
    </w:pPr>
    <w:rPr>
      <w:sz w:val="28"/>
      <w:szCs w:val="40"/>
    </w:rPr>
  </w:style>
  <w:style w:type="paragraph" w:styleId="Heading3">
    <w:name w:val="heading 3"/>
    <w:basedOn w:val="HeadingBase"/>
    <w:next w:val="BodyText"/>
    <w:link w:val="Heading3Char"/>
    <w:qFormat/>
    <w:rsid w:val="001E770C"/>
    <w:pPr>
      <w:spacing w:before="180" w:after="120"/>
      <w:outlineLvl w:val="2"/>
    </w:pPr>
    <w:rPr>
      <w:spacing w:val="-10"/>
      <w:kern w:val="32"/>
    </w:rPr>
  </w:style>
  <w:style w:type="paragraph" w:styleId="Heading4">
    <w:name w:val="heading 4"/>
    <w:basedOn w:val="HeadingBase"/>
    <w:next w:val="BodyText"/>
    <w:link w:val="Heading4Char"/>
    <w:qFormat/>
    <w:rsid w:val="001E770C"/>
    <w:pPr>
      <w:spacing w:before="160" w:after="120"/>
      <w:outlineLvl w:val="3"/>
    </w:pPr>
    <w:rPr>
      <w:sz w:val="22"/>
    </w:rPr>
  </w:style>
  <w:style w:type="paragraph" w:styleId="Heading5">
    <w:name w:val="heading 5"/>
    <w:basedOn w:val="HeadingBase"/>
    <w:next w:val="Normal"/>
    <w:link w:val="Heading5Char"/>
    <w:qFormat/>
    <w:rsid w:val="001E770C"/>
    <w:pPr>
      <w:spacing w:before="80"/>
      <w:outlineLvl w:val="4"/>
    </w:pPr>
    <w:rPr>
      <w:color w:val="918585"/>
      <w:sz w:val="20"/>
    </w:rPr>
  </w:style>
  <w:style w:type="paragraph" w:styleId="Heading6">
    <w:name w:val="heading 6"/>
    <w:basedOn w:val="HeadingBase"/>
    <w:next w:val="Normal"/>
    <w:link w:val="Heading6Char"/>
    <w:qFormat/>
    <w:rsid w:val="001E770C"/>
    <w:pPr>
      <w:spacing w:before="60"/>
      <w:outlineLvl w:val="5"/>
    </w:pPr>
    <w:rPr>
      <w:color w:val="918585"/>
      <w:sz w:val="20"/>
    </w:rPr>
  </w:style>
  <w:style w:type="paragraph" w:styleId="Heading7">
    <w:name w:val="heading 7"/>
    <w:basedOn w:val="Normal"/>
    <w:next w:val="Normal"/>
    <w:link w:val="Heading7Char"/>
    <w:qFormat/>
    <w:rsid w:val="001E770C"/>
    <w:pPr>
      <w:ind w:left="720"/>
      <w:outlineLvl w:val="6"/>
    </w:pPr>
    <w:rPr>
      <w:i/>
    </w:rPr>
  </w:style>
  <w:style w:type="paragraph" w:styleId="Heading8">
    <w:name w:val="heading 8"/>
    <w:basedOn w:val="Normal"/>
    <w:next w:val="Normal"/>
    <w:link w:val="Heading8Char"/>
    <w:qFormat/>
    <w:rsid w:val="001E770C"/>
    <w:pPr>
      <w:ind w:left="720"/>
      <w:outlineLvl w:val="7"/>
    </w:pPr>
    <w:rPr>
      <w:i/>
    </w:rPr>
  </w:style>
  <w:style w:type="paragraph" w:styleId="Heading9">
    <w:name w:val="heading 9"/>
    <w:basedOn w:val="Normal"/>
    <w:next w:val="Normal"/>
    <w:link w:val="Heading9Char"/>
    <w:qFormat/>
    <w:rsid w:val="001E770C"/>
    <w:pPr>
      <w:ind w:left="720"/>
      <w:outlineLvl w:val="8"/>
    </w:pPr>
    <w:rPr>
      <w:i/>
    </w:rPr>
  </w:style>
  <w:style w:type="character" w:default="1" w:styleId="DefaultParagraphFont">
    <w:name w:val="Default Paragraph Font"/>
    <w:uiPriority w:val="1"/>
    <w:unhideWhenUsed/>
    <w:rsid w:val="001E7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70C"/>
  </w:style>
  <w:style w:type="character" w:customStyle="1" w:styleId="Heading1Char">
    <w:name w:val="Heading 1 Char"/>
    <w:basedOn w:val="DefaultParagraphFont"/>
    <w:link w:val="Heading1"/>
    <w:rsid w:val="001E770C"/>
    <w:rPr>
      <w:rFonts w:ascii="Times New Roman" w:eastAsia="Times New Roman" w:hAnsi="Times New Roman" w:cs="Times New Roman"/>
      <w:b/>
      <w:sz w:val="32"/>
      <w:szCs w:val="20"/>
      <w:lang w:eastAsia="en-US"/>
    </w:rPr>
  </w:style>
  <w:style w:type="paragraph" w:styleId="BodyText">
    <w:name w:val="Body Text"/>
    <w:basedOn w:val="Normal"/>
    <w:link w:val="BodyTextChar"/>
    <w:rsid w:val="001E77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770C"/>
    <w:rPr>
      <w:rFonts w:ascii="Times New Roman" w:eastAsia="Times New Roman" w:hAnsi="Times New Roman" w:cs="Times New Roman"/>
      <w:sz w:val="24"/>
      <w:lang w:eastAsia="en-US"/>
    </w:rPr>
  </w:style>
  <w:style w:type="paragraph" w:styleId="ListBullet">
    <w:name w:val="List Bullet"/>
    <w:basedOn w:val="List"/>
    <w:rsid w:val="001E770C"/>
    <w:pPr>
      <w:numPr>
        <w:numId w:val="12"/>
      </w:numPr>
      <w:tabs>
        <w:tab w:val="clear" w:pos="340"/>
      </w:tabs>
      <w:spacing w:before="40" w:after="40"/>
    </w:pPr>
  </w:style>
  <w:style w:type="character" w:customStyle="1" w:styleId="SpecialBold">
    <w:name w:val="Special Bold"/>
    <w:basedOn w:val="DefaultParagraphFont"/>
    <w:rsid w:val="001E770C"/>
    <w:rPr>
      <w:b/>
      <w:spacing w:val="0"/>
    </w:rPr>
  </w:style>
  <w:style w:type="character" w:styleId="Emphasis">
    <w:name w:val="Emphasis"/>
    <w:basedOn w:val="DefaultParagraphFont"/>
    <w:qFormat/>
    <w:rsid w:val="001E770C"/>
    <w:rPr>
      <w:i/>
    </w:rPr>
  </w:style>
  <w:style w:type="paragraph" w:customStyle="1" w:styleId="SuperHeading">
    <w:name w:val="SuperHeading"/>
    <w:basedOn w:val="Normal"/>
    <w:rsid w:val="001E770C"/>
    <w:pPr>
      <w:spacing w:before="240" w:after="120"/>
      <w:outlineLvl w:val="0"/>
    </w:pPr>
    <w:rPr>
      <w:rFonts w:ascii="Times New Roman" w:hAnsi="Times New Roman"/>
      <w:b/>
      <w:sz w:val="32"/>
    </w:rPr>
  </w:style>
  <w:style w:type="paragraph" w:customStyle="1" w:styleId="AllowPageBreak">
    <w:name w:val="AllowPageBreak"/>
    <w:rsid w:val="001E77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7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70C"/>
    <w:rPr>
      <w:rFonts w:ascii="Courier New" w:eastAsia="Times New Roman" w:hAnsi="Courier New" w:cs="Times New Roman"/>
      <w:i/>
      <w:szCs w:val="20"/>
      <w:lang w:eastAsia="en-US"/>
    </w:rPr>
  </w:style>
  <w:style w:type="paragraph" w:customStyle="1" w:styleId="HeadingBase">
    <w:name w:val="Heading Base"/>
    <w:rsid w:val="001E7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70C"/>
    <w:pPr>
      <w:tabs>
        <w:tab w:val="right" w:leader="dot" w:pos="9072"/>
      </w:tabs>
      <w:ind w:left="567"/>
    </w:pPr>
    <w:rPr>
      <w:szCs w:val="22"/>
    </w:rPr>
  </w:style>
  <w:style w:type="paragraph" w:customStyle="1" w:styleId="TOCBase">
    <w:name w:val="TOC Base"/>
    <w:rsid w:val="001E7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70C"/>
    <w:pPr>
      <w:tabs>
        <w:tab w:val="right" w:leader="dot" w:pos="9072"/>
      </w:tabs>
      <w:spacing w:before="40" w:after="40"/>
      <w:ind w:left="284"/>
    </w:pPr>
    <w:rPr>
      <w:rFonts w:ascii="Times New Roman" w:hAnsi="Times New Roman"/>
    </w:rPr>
  </w:style>
  <w:style w:type="paragraph" w:styleId="TOC1">
    <w:name w:val="toc 1"/>
    <w:basedOn w:val="TOCBase"/>
    <w:next w:val="Normal"/>
    <w:rsid w:val="001E7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70C"/>
    <w:rPr>
      <w:rFonts w:ascii="Times New Roman" w:eastAsia="Times New Roman" w:hAnsi="Times New Roman" w:cs="Times New Roman"/>
      <w:sz w:val="16"/>
      <w:lang w:eastAsia="en-US"/>
    </w:rPr>
  </w:style>
  <w:style w:type="paragraph" w:styleId="Title">
    <w:name w:val="Title"/>
    <w:basedOn w:val="HeadingBase"/>
    <w:link w:val="TitleChar"/>
    <w:qFormat/>
    <w:rsid w:val="001E770C"/>
    <w:pPr>
      <w:spacing w:before="5040"/>
      <w:jc w:val="center"/>
    </w:pPr>
    <w:rPr>
      <w:sz w:val="48"/>
      <w:szCs w:val="72"/>
      <w:lang w:val="en-US"/>
    </w:rPr>
  </w:style>
  <w:style w:type="character" w:customStyle="1" w:styleId="TitleChar">
    <w:name w:val="Title Char"/>
    <w:basedOn w:val="DefaultParagraphFont"/>
    <w:link w:val="Title"/>
    <w:rsid w:val="001E7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70C"/>
    <w:pPr>
      <w:tabs>
        <w:tab w:val="left" w:pos="3600"/>
        <w:tab w:val="left" w:pos="3958"/>
      </w:tabs>
    </w:pPr>
  </w:style>
  <w:style w:type="paragraph" w:styleId="List">
    <w:name w:val="List"/>
    <w:basedOn w:val="BodyText"/>
    <w:next w:val="BodyText"/>
    <w:rsid w:val="001E770C"/>
    <w:pPr>
      <w:tabs>
        <w:tab w:val="left" w:pos="340"/>
      </w:tabs>
      <w:spacing w:before="60" w:after="60"/>
      <w:ind w:left="340" w:hanging="340"/>
    </w:pPr>
  </w:style>
  <w:style w:type="paragraph" w:customStyle="1" w:styleId="Note">
    <w:name w:val="Note"/>
    <w:basedOn w:val="BodyText"/>
    <w:rsid w:val="001E7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70C"/>
    <w:pPr>
      <w:framePr w:wrap="auto" w:hAnchor="text" w:y="6049"/>
    </w:pPr>
    <w:rPr>
      <w:color w:val="000000"/>
      <w:sz w:val="40"/>
    </w:rPr>
  </w:style>
  <w:style w:type="paragraph" w:customStyle="1" w:styleId="TOCTitle">
    <w:name w:val="TOCTitle"/>
    <w:basedOn w:val="Heading1"/>
    <w:rsid w:val="001E770C"/>
    <w:pPr>
      <w:spacing w:after="240"/>
      <w:jc w:val="center"/>
      <w:outlineLvl w:val="9"/>
    </w:pPr>
    <w:rPr>
      <w:caps/>
    </w:rPr>
  </w:style>
  <w:style w:type="paragraph" w:customStyle="1" w:styleId="Version">
    <w:name w:val="Version"/>
    <w:rsid w:val="001E77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770C"/>
    <w:pPr>
      <w:numPr>
        <w:numId w:val="13"/>
      </w:numPr>
      <w:tabs>
        <w:tab w:val="clear" w:pos="680"/>
      </w:tabs>
    </w:pPr>
  </w:style>
  <w:style w:type="paragraph" w:styleId="Index1">
    <w:name w:val="index 1"/>
    <w:basedOn w:val="Normal"/>
    <w:next w:val="Normal"/>
    <w:semiHidden/>
    <w:rsid w:val="001E770C"/>
    <w:pPr>
      <w:keepNext w:val="0"/>
      <w:tabs>
        <w:tab w:val="right" w:pos="4176"/>
      </w:tabs>
      <w:ind w:left="198" w:hanging="198"/>
    </w:pPr>
    <w:rPr>
      <w:rFonts w:ascii="Garamond" w:hAnsi="Garamond"/>
    </w:rPr>
  </w:style>
  <w:style w:type="paragraph" w:styleId="IndexHeading">
    <w:name w:val="index heading"/>
    <w:basedOn w:val="Normal"/>
    <w:next w:val="Index1"/>
    <w:semiHidden/>
    <w:rsid w:val="001E770C"/>
    <w:pPr>
      <w:spacing w:before="120" w:after="120"/>
    </w:pPr>
    <w:rPr>
      <w:rFonts w:ascii="Arial" w:hAnsi="Arial"/>
      <w:b/>
      <w:color w:val="918585"/>
      <w:sz w:val="24"/>
    </w:rPr>
  </w:style>
  <w:style w:type="paragraph" w:styleId="Header">
    <w:name w:val="header"/>
    <w:basedOn w:val="Normal"/>
    <w:link w:val="HeaderChar"/>
    <w:rsid w:val="001E7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70C"/>
    <w:rPr>
      <w:rFonts w:ascii="Times New Roman" w:eastAsia="Times New Roman" w:hAnsi="Times New Roman" w:cs="Times New Roman"/>
      <w:sz w:val="16"/>
      <w:szCs w:val="20"/>
      <w:lang w:val="en-GB" w:eastAsia="en-US"/>
    </w:rPr>
  </w:style>
  <w:style w:type="paragraph" w:customStyle="1" w:styleId="Chapter">
    <w:name w:val="Chapter"/>
    <w:basedOn w:val="Normal"/>
    <w:rsid w:val="001E770C"/>
    <w:pPr>
      <w:spacing w:before="240"/>
    </w:pPr>
    <w:rPr>
      <w:rFonts w:ascii="Times New Roman" w:hAnsi="Times New Roman"/>
      <w:smallCaps/>
      <w:spacing w:val="80"/>
      <w:sz w:val="28"/>
    </w:rPr>
  </w:style>
  <w:style w:type="paragraph" w:customStyle="1" w:styleId="InChapter">
    <w:name w:val="InChapter"/>
    <w:basedOn w:val="Heading3"/>
    <w:rsid w:val="001E770C"/>
    <w:pPr>
      <w:spacing w:after="240"/>
      <w:outlineLvl w:val="9"/>
    </w:pPr>
    <w:rPr>
      <w:noProof/>
    </w:rPr>
  </w:style>
  <w:style w:type="paragraph" w:styleId="Index2">
    <w:name w:val="index 2"/>
    <w:basedOn w:val="Normal"/>
    <w:next w:val="Normal"/>
    <w:semiHidden/>
    <w:rsid w:val="001E770C"/>
    <w:pPr>
      <w:tabs>
        <w:tab w:val="right" w:pos="4176"/>
      </w:tabs>
      <w:ind w:left="568" w:hanging="284"/>
    </w:pPr>
    <w:rPr>
      <w:rFonts w:ascii="Garamond" w:hAnsi="Garamond"/>
    </w:rPr>
  </w:style>
  <w:style w:type="paragraph" w:customStyle="1" w:styleId="Byline">
    <w:name w:val="Byline"/>
    <w:rsid w:val="001E7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70C"/>
    <w:pPr>
      <w:tabs>
        <w:tab w:val="clear" w:pos="3600"/>
        <w:tab w:val="clear" w:pos="3958"/>
      </w:tabs>
      <w:jc w:val="right"/>
    </w:pPr>
  </w:style>
  <w:style w:type="paragraph" w:styleId="Caption">
    <w:name w:val="caption"/>
    <w:basedOn w:val="BodyText"/>
    <w:next w:val="Normal"/>
    <w:qFormat/>
    <w:rsid w:val="001E770C"/>
    <w:pPr>
      <w:framePr w:w="2268" w:hSpace="181" w:vSpace="181" w:wrap="around" w:vAnchor="text" w:hAnchor="page" w:x="1135" w:y="285" w:anchorLock="1"/>
    </w:pPr>
    <w:rPr>
      <w:i/>
    </w:rPr>
  </w:style>
  <w:style w:type="paragraph" w:customStyle="1" w:styleId="MiniTOCTitle">
    <w:name w:val="MiniTOCTitle"/>
    <w:basedOn w:val="Heading4"/>
    <w:rsid w:val="001E770C"/>
    <w:pPr>
      <w:spacing w:before="240"/>
      <w:outlineLvl w:val="9"/>
    </w:pPr>
    <w:rPr>
      <w:noProof/>
      <w:sz w:val="24"/>
    </w:rPr>
  </w:style>
  <w:style w:type="paragraph" w:customStyle="1" w:styleId="MiniTOCItem">
    <w:name w:val="MiniTOCItem"/>
    <w:basedOn w:val="ListBullet"/>
    <w:rsid w:val="001E770C"/>
    <w:pPr>
      <w:numPr>
        <w:numId w:val="0"/>
      </w:numPr>
      <w:tabs>
        <w:tab w:val="right" w:leader="dot" w:pos="6521"/>
      </w:tabs>
      <w:spacing w:before="0" w:after="0"/>
    </w:pPr>
  </w:style>
  <w:style w:type="paragraph" w:customStyle="1" w:styleId="TOFTitle">
    <w:name w:val="TOFTitle"/>
    <w:basedOn w:val="TOCTitle"/>
    <w:rsid w:val="001E770C"/>
  </w:style>
  <w:style w:type="paragraph" w:styleId="TableofFigures">
    <w:name w:val="table of figures"/>
    <w:basedOn w:val="Normal"/>
    <w:next w:val="Normal"/>
    <w:semiHidden/>
    <w:rsid w:val="001E770C"/>
    <w:pPr>
      <w:tabs>
        <w:tab w:val="right" w:leader="dot" w:pos="9072"/>
      </w:tabs>
      <w:ind w:left="970" w:hanging="403"/>
    </w:pPr>
    <w:rPr>
      <w:rFonts w:ascii="Times New Roman" w:hAnsi="Times New Roman"/>
      <w:b/>
    </w:rPr>
  </w:style>
  <w:style w:type="paragraph" w:styleId="ListNumber">
    <w:name w:val="List Number"/>
    <w:basedOn w:val="List"/>
    <w:rsid w:val="001E770C"/>
    <w:pPr>
      <w:numPr>
        <w:numId w:val="10"/>
      </w:numPr>
    </w:pPr>
  </w:style>
  <w:style w:type="character" w:customStyle="1" w:styleId="WingdingSymbols">
    <w:name w:val="Wingding Symbols"/>
    <w:rsid w:val="001E770C"/>
    <w:rPr>
      <w:rFonts w:ascii="Wingdings" w:hAnsi="Wingdings"/>
    </w:rPr>
  </w:style>
  <w:style w:type="paragraph" w:customStyle="1" w:styleId="TableHeading">
    <w:name w:val="Table Heading"/>
    <w:basedOn w:val="HeadingBase"/>
    <w:rsid w:val="001E770C"/>
    <w:pPr>
      <w:keepLines/>
      <w:pBdr>
        <w:bottom w:val="single" w:sz="6" w:space="1" w:color="918585"/>
      </w:pBdr>
      <w:spacing w:before="240"/>
    </w:pPr>
  </w:style>
  <w:style w:type="character" w:customStyle="1" w:styleId="HotSpot">
    <w:name w:val="HotSpot"/>
    <w:rsid w:val="001E770C"/>
    <w:rPr>
      <w:color w:val="0033CC"/>
      <w:u w:val="none"/>
    </w:rPr>
  </w:style>
  <w:style w:type="paragraph" w:customStyle="1" w:styleId="BodyTextRight">
    <w:name w:val="Body Text Right"/>
    <w:basedOn w:val="BodyText"/>
    <w:rsid w:val="001E770C"/>
    <w:pPr>
      <w:spacing w:before="0" w:after="0"/>
      <w:jc w:val="right"/>
    </w:pPr>
  </w:style>
  <w:style w:type="paragraph" w:styleId="Index3">
    <w:name w:val="index 3"/>
    <w:basedOn w:val="ListNumber2"/>
    <w:next w:val="Normal"/>
    <w:semiHidden/>
    <w:rsid w:val="001E770C"/>
    <w:pPr>
      <w:numPr>
        <w:numId w:val="0"/>
      </w:numPr>
      <w:tabs>
        <w:tab w:val="right" w:leader="dot" w:pos="4176"/>
      </w:tabs>
    </w:pPr>
  </w:style>
  <w:style w:type="paragraph" w:styleId="ListNumber2">
    <w:name w:val="List Number 2"/>
    <w:basedOn w:val="List2"/>
    <w:rsid w:val="001E770C"/>
    <w:pPr>
      <w:numPr>
        <w:numId w:val="9"/>
      </w:numPr>
      <w:tabs>
        <w:tab w:val="clear" w:pos="1060"/>
      </w:tabs>
    </w:pPr>
  </w:style>
  <w:style w:type="paragraph" w:customStyle="1" w:styleId="MarginNote">
    <w:name w:val="Margin Note"/>
    <w:basedOn w:val="BodyText"/>
    <w:rsid w:val="001E7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70C"/>
    <w:rPr>
      <w:sz w:val="32"/>
    </w:rPr>
  </w:style>
  <w:style w:type="paragraph" w:customStyle="1" w:styleId="HeadingProcedure">
    <w:name w:val="Heading Procedure"/>
    <w:basedOn w:val="HeadingBase"/>
    <w:next w:val="Normal"/>
    <w:rsid w:val="001E770C"/>
    <w:pPr>
      <w:tabs>
        <w:tab w:val="left" w:pos="0"/>
      </w:tabs>
      <w:spacing w:before="120" w:after="60"/>
    </w:pPr>
    <w:rPr>
      <w:i/>
      <w:color w:val="918585"/>
      <w:sz w:val="22"/>
    </w:rPr>
  </w:style>
  <w:style w:type="paragraph" w:customStyle="1" w:styleId="TableBodyText">
    <w:name w:val="Table Body Text"/>
    <w:basedOn w:val="BodyText"/>
    <w:rsid w:val="001E770C"/>
    <w:pPr>
      <w:spacing w:before="60" w:after="60"/>
    </w:pPr>
  </w:style>
  <w:style w:type="paragraph" w:styleId="ListContinue">
    <w:name w:val="List Continue"/>
    <w:basedOn w:val="List"/>
    <w:rsid w:val="001E770C"/>
    <w:pPr>
      <w:ind w:firstLine="0"/>
    </w:pPr>
  </w:style>
  <w:style w:type="paragraph" w:customStyle="1" w:styleId="ListNote">
    <w:name w:val="List Note"/>
    <w:basedOn w:val="List"/>
    <w:rsid w:val="001E770C"/>
    <w:pPr>
      <w:pBdr>
        <w:top w:val="single" w:sz="6" w:space="2" w:color="918585"/>
        <w:bottom w:val="single" w:sz="6" w:space="2" w:color="918585"/>
      </w:pBdr>
      <w:tabs>
        <w:tab w:val="left" w:pos="1021"/>
      </w:tabs>
      <w:ind w:firstLine="0"/>
    </w:pPr>
  </w:style>
  <w:style w:type="paragraph" w:customStyle="1" w:styleId="Warning">
    <w:name w:val="Warning"/>
    <w:basedOn w:val="BodyText"/>
    <w:rsid w:val="001E770C"/>
    <w:pPr>
      <w:shd w:val="clear" w:color="auto" w:fill="D9D9D9"/>
      <w:tabs>
        <w:tab w:val="left" w:pos="992"/>
      </w:tabs>
      <w:ind w:left="119" w:right="119"/>
    </w:pPr>
    <w:rPr>
      <w:sz w:val="20"/>
    </w:rPr>
  </w:style>
  <w:style w:type="paragraph" w:customStyle="1" w:styleId="MarginIcons">
    <w:name w:val="Margin Icons"/>
    <w:basedOn w:val="BodyText"/>
    <w:rsid w:val="001E7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70C"/>
    <w:rPr>
      <w:rFonts w:ascii="Courier New" w:hAnsi="Courier New"/>
    </w:rPr>
  </w:style>
  <w:style w:type="paragraph" w:customStyle="1" w:styleId="NoteBullet">
    <w:name w:val="Note Bullet"/>
    <w:basedOn w:val="Note"/>
    <w:rsid w:val="001E770C"/>
    <w:pPr>
      <w:tabs>
        <w:tab w:val="clear" w:pos="680"/>
      </w:tabs>
      <w:spacing w:before="60" w:after="60"/>
    </w:pPr>
  </w:style>
  <w:style w:type="paragraph" w:customStyle="1" w:styleId="SubHeading2">
    <w:name w:val="SubHeading2"/>
    <w:basedOn w:val="HeadingBase"/>
    <w:rsid w:val="001E770C"/>
    <w:pPr>
      <w:spacing w:before="240" w:after="60"/>
    </w:pPr>
    <w:rPr>
      <w:sz w:val="20"/>
    </w:rPr>
  </w:style>
  <w:style w:type="paragraph" w:customStyle="1" w:styleId="SubHeading1">
    <w:name w:val="SubHeading1"/>
    <w:basedOn w:val="HeadingBase"/>
    <w:rsid w:val="001E770C"/>
    <w:pPr>
      <w:spacing w:before="240" w:after="60"/>
    </w:pPr>
    <w:rPr>
      <w:color w:val="918585"/>
      <w:sz w:val="22"/>
    </w:rPr>
  </w:style>
  <w:style w:type="paragraph" w:customStyle="1" w:styleId="SideHeading">
    <w:name w:val="Side Heading"/>
    <w:basedOn w:val="HeadingBase"/>
    <w:rsid w:val="001E7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70C"/>
    <w:pPr>
      <w:tabs>
        <w:tab w:val="num" w:pos="360"/>
      </w:tabs>
    </w:pPr>
  </w:style>
  <w:style w:type="paragraph" w:styleId="PlainText">
    <w:name w:val="Plain Text"/>
    <w:basedOn w:val="Normal"/>
    <w:link w:val="PlainTextChar"/>
    <w:rsid w:val="001E770C"/>
    <w:rPr>
      <w:sz w:val="20"/>
    </w:rPr>
  </w:style>
  <w:style w:type="character" w:customStyle="1" w:styleId="PlainTextChar">
    <w:name w:val="Plain Text Char"/>
    <w:basedOn w:val="DefaultParagraphFont"/>
    <w:link w:val="PlainText"/>
    <w:rsid w:val="001E770C"/>
    <w:rPr>
      <w:rFonts w:ascii="Courier New" w:eastAsia="Times New Roman" w:hAnsi="Courier New" w:cs="Times New Roman"/>
      <w:sz w:val="20"/>
      <w:szCs w:val="20"/>
      <w:lang w:eastAsia="en-US"/>
    </w:rPr>
  </w:style>
  <w:style w:type="character" w:customStyle="1" w:styleId="MenuOption">
    <w:name w:val="Menu Option"/>
    <w:basedOn w:val="DefaultParagraphFont"/>
    <w:rsid w:val="001E770C"/>
    <w:rPr>
      <w:b/>
      <w:smallCaps/>
    </w:rPr>
  </w:style>
  <w:style w:type="paragraph" w:customStyle="1" w:styleId="TableListNumber">
    <w:name w:val="Table List Number"/>
    <w:basedOn w:val="ListNumber"/>
    <w:rsid w:val="001E770C"/>
    <w:pPr>
      <w:numPr>
        <w:numId w:val="0"/>
      </w:numPr>
    </w:pPr>
  </w:style>
  <w:style w:type="paragraph" w:styleId="TOC4">
    <w:name w:val="toc 4"/>
    <w:basedOn w:val="TOCBase"/>
    <w:next w:val="Normal"/>
    <w:semiHidden/>
    <w:rsid w:val="001E770C"/>
    <w:pPr>
      <w:tabs>
        <w:tab w:val="right" w:leader="dot" w:pos="9071"/>
      </w:tabs>
      <w:ind w:left="1701"/>
    </w:pPr>
  </w:style>
  <w:style w:type="paragraph" w:customStyle="1" w:styleId="ListAlpha">
    <w:name w:val="List Alpha"/>
    <w:basedOn w:val="List"/>
    <w:rsid w:val="001E770C"/>
    <w:pPr>
      <w:numPr>
        <w:numId w:val="8"/>
      </w:numPr>
    </w:pPr>
  </w:style>
  <w:style w:type="paragraph" w:customStyle="1" w:styleId="ListAlpha2">
    <w:name w:val="List Alpha 2"/>
    <w:basedOn w:val="List2"/>
    <w:rsid w:val="001E770C"/>
    <w:pPr>
      <w:numPr>
        <w:numId w:val="7"/>
      </w:numPr>
    </w:pPr>
  </w:style>
  <w:style w:type="paragraph" w:styleId="List2">
    <w:name w:val="List 2"/>
    <w:basedOn w:val="BodyText"/>
    <w:rsid w:val="001E770C"/>
    <w:pPr>
      <w:tabs>
        <w:tab w:val="left" w:pos="680"/>
      </w:tabs>
      <w:spacing w:before="60" w:after="60"/>
      <w:ind w:left="680" w:hanging="340"/>
    </w:pPr>
  </w:style>
  <w:style w:type="paragraph" w:styleId="List3">
    <w:name w:val="List 3"/>
    <w:basedOn w:val="BodyText"/>
    <w:rsid w:val="001E770C"/>
    <w:pPr>
      <w:tabs>
        <w:tab w:val="left" w:pos="1021"/>
      </w:tabs>
      <w:spacing w:before="60" w:after="60"/>
      <w:ind w:left="1020" w:hanging="340"/>
    </w:pPr>
  </w:style>
  <w:style w:type="paragraph" w:styleId="List4">
    <w:name w:val="List 4"/>
    <w:basedOn w:val="BodyText"/>
    <w:rsid w:val="001E770C"/>
    <w:pPr>
      <w:tabs>
        <w:tab w:val="left" w:pos="1361"/>
      </w:tabs>
      <w:spacing w:before="60" w:after="60"/>
      <w:ind w:left="1361" w:hanging="340"/>
    </w:pPr>
  </w:style>
  <w:style w:type="paragraph" w:styleId="List5">
    <w:name w:val="List 5"/>
    <w:basedOn w:val="BodyText"/>
    <w:rsid w:val="001E770C"/>
    <w:pPr>
      <w:tabs>
        <w:tab w:val="left" w:pos="1701"/>
      </w:tabs>
      <w:spacing w:before="60" w:after="60"/>
      <w:ind w:left="1701" w:hanging="340"/>
    </w:pPr>
  </w:style>
  <w:style w:type="paragraph" w:styleId="ListBullet3">
    <w:name w:val="List Bullet 3"/>
    <w:basedOn w:val="List3"/>
    <w:rsid w:val="001E770C"/>
    <w:pPr>
      <w:numPr>
        <w:numId w:val="14"/>
      </w:numPr>
      <w:tabs>
        <w:tab w:val="clear" w:pos="1021"/>
      </w:tabs>
      <w:ind w:left="1037" w:hanging="357"/>
    </w:pPr>
  </w:style>
  <w:style w:type="paragraph" w:styleId="ListBullet4">
    <w:name w:val="List Bullet 4"/>
    <w:basedOn w:val="List4"/>
    <w:rsid w:val="001E770C"/>
    <w:pPr>
      <w:numPr>
        <w:numId w:val="2"/>
      </w:numPr>
    </w:pPr>
  </w:style>
  <w:style w:type="paragraph" w:styleId="ListBullet5">
    <w:name w:val="List Bullet 5"/>
    <w:basedOn w:val="List5"/>
    <w:rsid w:val="001E770C"/>
    <w:pPr>
      <w:numPr>
        <w:numId w:val="3"/>
      </w:numPr>
    </w:pPr>
  </w:style>
  <w:style w:type="paragraph" w:styleId="ListContinue2">
    <w:name w:val="List Continue 2"/>
    <w:basedOn w:val="List2"/>
    <w:rsid w:val="001E770C"/>
    <w:pPr>
      <w:ind w:firstLine="0"/>
    </w:pPr>
  </w:style>
  <w:style w:type="paragraph" w:styleId="ListContinue3">
    <w:name w:val="List Continue 3"/>
    <w:basedOn w:val="List3"/>
    <w:rsid w:val="001E770C"/>
    <w:pPr>
      <w:ind w:left="1021" w:firstLine="0"/>
    </w:pPr>
  </w:style>
  <w:style w:type="paragraph" w:styleId="ListContinue4">
    <w:name w:val="List Continue 4"/>
    <w:basedOn w:val="List4"/>
    <w:rsid w:val="001E770C"/>
    <w:pPr>
      <w:ind w:firstLine="0"/>
    </w:pPr>
  </w:style>
  <w:style w:type="paragraph" w:styleId="ListContinue5">
    <w:name w:val="List Continue 5"/>
    <w:basedOn w:val="List5"/>
    <w:rsid w:val="001E770C"/>
    <w:pPr>
      <w:ind w:firstLine="0"/>
    </w:pPr>
  </w:style>
  <w:style w:type="paragraph" w:styleId="ListNumber3">
    <w:name w:val="List Number 3"/>
    <w:basedOn w:val="List3"/>
    <w:rsid w:val="001E770C"/>
    <w:pPr>
      <w:numPr>
        <w:numId w:val="4"/>
      </w:numPr>
    </w:pPr>
  </w:style>
  <w:style w:type="paragraph" w:styleId="ListNumber4">
    <w:name w:val="List Number 4"/>
    <w:basedOn w:val="List4"/>
    <w:rsid w:val="001E770C"/>
    <w:pPr>
      <w:numPr>
        <w:numId w:val="5"/>
      </w:numPr>
    </w:pPr>
  </w:style>
  <w:style w:type="paragraph" w:styleId="ListNumber5">
    <w:name w:val="List Number 5"/>
    <w:basedOn w:val="List5"/>
    <w:rsid w:val="001E770C"/>
    <w:pPr>
      <w:numPr>
        <w:numId w:val="6"/>
      </w:numPr>
    </w:pPr>
  </w:style>
  <w:style w:type="paragraph" w:styleId="BlockText">
    <w:name w:val="Block Text"/>
    <w:basedOn w:val="Normal"/>
    <w:rsid w:val="001E770C"/>
    <w:pPr>
      <w:spacing w:after="120"/>
      <w:ind w:left="1440" w:right="1440"/>
    </w:pPr>
  </w:style>
  <w:style w:type="character" w:customStyle="1" w:styleId="Subscript">
    <w:name w:val="Subscript"/>
    <w:basedOn w:val="DefaultParagraphFont"/>
    <w:rsid w:val="001E770C"/>
    <w:rPr>
      <w:sz w:val="16"/>
      <w:vertAlign w:val="subscript"/>
    </w:rPr>
  </w:style>
  <w:style w:type="character" w:customStyle="1" w:styleId="Superscript">
    <w:name w:val="Superscript"/>
    <w:basedOn w:val="DefaultParagraphFont"/>
    <w:rsid w:val="001E770C"/>
    <w:rPr>
      <w:sz w:val="16"/>
      <w:vertAlign w:val="superscript"/>
    </w:rPr>
  </w:style>
  <w:style w:type="character" w:customStyle="1" w:styleId="Symbols">
    <w:name w:val="Symbols"/>
    <w:basedOn w:val="DefaultParagraphFont"/>
    <w:rsid w:val="001E770C"/>
    <w:rPr>
      <w:rFonts w:ascii="Symbol" w:hAnsi="Symbol"/>
    </w:rPr>
  </w:style>
  <w:style w:type="character" w:customStyle="1" w:styleId="MenuOptions">
    <w:name w:val="Menu Options"/>
    <w:basedOn w:val="DefaultParagraphFont"/>
    <w:rsid w:val="001E770C"/>
    <w:rPr>
      <w:rFonts w:ascii="Arial Narrow" w:hAnsi="Arial Narrow"/>
      <w:smallCaps/>
    </w:rPr>
  </w:style>
  <w:style w:type="character" w:customStyle="1" w:styleId="Buttons">
    <w:name w:val="Buttons"/>
    <w:basedOn w:val="DefaultParagraphFont"/>
    <w:rsid w:val="001E770C"/>
    <w:rPr>
      <w:b/>
    </w:rPr>
  </w:style>
  <w:style w:type="character" w:customStyle="1" w:styleId="Underlined">
    <w:name w:val="Underlined"/>
    <w:basedOn w:val="DefaultParagraphFont"/>
    <w:rsid w:val="001E770C"/>
    <w:rPr>
      <w:u w:val="single"/>
    </w:rPr>
  </w:style>
  <w:style w:type="paragraph" w:customStyle="1" w:styleId="TableBodyTextRight">
    <w:name w:val="Table Body Text Right"/>
    <w:basedOn w:val="TableBodyText"/>
    <w:rsid w:val="001E770C"/>
    <w:pPr>
      <w:widowControl w:val="0"/>
      <w:autoSpaceDE w:val="0"/>
      <w:autoSpaceDN w:val="0"/>
      <w:adjustRightInd w:val="0"/>
      <w:jc w:val="right"/>
    </w:pPr>
    <w:rPr>
      <w:rFonts w:cs="Arial"/>
      <w:szCs w:val="18"/>
    </w:rPr>
  </w:style>
  <w:style w:type="paragraph" w:customStyle="1" w:styleId="CopyrightText">
    <w:name w:val="Copyright Text"/>
    <w:basedOn w:val="BodyText"/>
    <w:rsid w:val="001E770C"/>
    <w:rPr>
      <w:sz w:val="18"/>
    </w:rPr>
  </w:style>
  <w:style w:type="paragraph" w:customStyle="1" w:styleId="BodySmallRight">
    <w:name w:val="Body Small Right"/>
    <w:basedOn w:val="BodyTextRight"/>
    <w:rsid w:val="001E770C"/>
    <w:rPr>
      <w:sz w:val="18"/>
      <w:szCs w:val="18"/>
    </w:rPr>
  </w:style>
  <w:style w:type="paragraph" w:customStyle="1" w:styleId="MarginEdition">
    <w:name w:val="Margin Edition"/>
    <w:basedOn w:val="MarginNote"/>
    <w:rsid w:val="001E770C"/>
    <w:pPr>
      <w:spacing w:before="0" w:after="0"/>
    </w:pPr>
    <w:rPr>
      <w:rFonts w:ascii="Times New Roman" w:hAnsi="Times New Roman"/>
      <w:color w:val="999999"/>
    </w:rPr>
  </w:style>
  <w:style w:type="paragraph" w:customStyle="1" w:styleId="Spacer">
    <w:name w:val="Spacer"/>
    <w:basedOn w:val="Normal"/>
    <w:rsid w:val="001E770C"/>
    <w:rPr>
      <w:sz w:val="2"/>
      <w:szCs w:val="2"/>
    </w:rPr>
  </w:style>
  <w:style w:type="character" w:customStyle="1" w:styleId="Small">
    <w:name w:val="Small"/>
    <w:basedOn w:val="DefaultParagraphFont"/>
    <w:rsid w:val="001E770C"/>
    <w:rPr>
      <w:sz w:val="16"/>
    </w:rPr>
  </w:style>
  <w:style w:type="paragraph" w:customStyle="1" w:styleId="WideTable">
    <w:name w:val="Wide Table"/>
    <w:basedOn w:val="Normal"/>
    <w:rsid w:val="001E770C"/>
    <w:pPr>
      <w:ind w:left="-1418"/>
    </w:pPr>
    <w:rPr>
      <w:sz w:val="2"/>
      <w:szCs w:val="2"/>
    </w:rPr>
  </w:style>
  <w:style w:type="character" w:styleId="PageNumber">
    <w:name w:val="page number"/>
    <w:basedOn w:val="DefaultParagraphFont"/>
    <w:rsid w:val="001E770C"/>
  </w:style>
  <w:style w:type="paragraph" w:styleId="Quote">
    <w:name w:val="Quote"/>
    <w:basedOn w:val="Heading1"/>
    <w:link w:val="QuoteChar"/>
    <w:qFormat/>
    <w:rsid w:val="001E770C"/>
    <w:rPr>
      <w:b w:val="0"/>
      <w:sz w:val="72"/>
      <w:szCs w:val="72"/>
      <w:lang w:val="en-NZ"/>
    </w:rPr>
  </w:style>
  <w:style w:type="character" w:customStyle="1" w:styleId="QuoteChar">
    <w:name w:val="Quote Char"/>
    <w:basedOn w:val="DefaultParagraphFont"/>
    <w:link w:val="Quote"/>
    <w:rsid w:val="001E7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70C"/>
    <w:pPr>
      <w:pageBreakBefore/>
    </w:pPr>
  </w:style>
  <w:style w:type="paragraph" w:customStyle="1" w:styleId="Border">
    <w:name w:val="Border"/>
    <w:basedOn w:val="Normal"/>
    <w:qFormat/>
    <w:rsid w:val="001E7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70C"/>
    <w:rPr>
      <w:b/>
      <w:bCs/>
      <w:i/>
      <w:iCs/>
      <w:color w:val="auto"/>
    </w:rPr>
  </w:style>
  <w:style w:type="paragraph" w:styleId="IntenseQuote">
    <w:name w:val="Intense Quote"/>
    <w:basedOn w:val="Normal"/>
    <w:next w:val="Normal"/>
    <w:link w:val="IntenseQuoteChar"/>
    <w:uiPriority w:val="30"/>
    <w:qFormat/>
    <w:rsid w:val="001E7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70C"/>
    <w:rPr>
      <w:smallCaps/>
      <w:color w:val="auto"/>
      <w:u w:val="single"/>
    </w:rPr>
  </w:style>
  <w:style w:type="character" w:styleId="IntenseReference">
    <w:name w:val="Intense Reference"/>
    <w:basedOn w:val="DefaultParagraphFont"/>
    <w:uiPriority w:val="32"/>
    <w:qFormat/>
    <w:rsid w:val="001E770C"/>
    <w:rPr>
      <w:b/>
      <w:bCs/>
      <w:smallCaps/>
      <w:color w:val="auto"/>
      <w:spacing w:val="5"/>
      <w:u w:val="single"/>
    </w:rPr>
  </w:style>
  <w:style w:type="paragraph" w:customStyle="1" w:styleId="2ColumnHeading">
    <w:name w:val="2Column Heading"/>
    <w:basedOn w:val="BodyText"/>
    <w:qFormat/>
    <w:rsid w:val="001E770C"/>
    <w:pPr>
      <w:spacing w:after="60"/>
      <w:ind w:left="-2268"/>
    </w:pPr>
    <w:rPr>
      <w:b/>
    </w:rPr>
  </w:style>
  <w:style w:type="paragraph" w:customStyle="1" w:styleId="Heading1TOC">
    <w:name w:val="Heading1 TOC"/>
    <w:basedOn w:val="Normal"/>
    <w:qFormat/>
    <w:rsid w:val="001E770C"/>
    <w:pPr>
      <w:spacing w:before="240" w:after="120"/>
    </w:pPr>
    <w:rPr>
      <w:rFonts w:ascii="Times New Roman" w:hAnsi="Times New Roman"/>
      <w:b/>
      <w:sz w:val="32"/>
    </w:rPr>
  </w:style>
  <w:style w:type="paragraph" w:customStyle="1" w:styleId="Heading2TOC">
    <w:name w:val="Heading2 TOC"/>
    <w:basedOn w:val="Normal"/>
    <w:qFormat/>
    <w:rsid w:val="001E770C"/>
    <w:pPr>
      <w:spacing w:before="240" w:after="60"/>
    </w:pPr>
    <w:rPr>
      <w:rFonts w:ascii="Times New Roman" w:hAnsi="Times New Roman"/>
      <w:b/>
      <w:sz w:val="28"/>
    </w:rPr>
  </w:style>
  <w:style w:type="character" w:customStyle="1" w:styleId="Underline">
    <w:name w:val="Underline"/>
    <w:basedOn w:val="DefaultParagraphFont"/>
    <w:qFormat/>
    <w:rsid w:val="001E770C"/>
    <w:rPr>
      <w:u w:val="single"/>
    </w:rPr>
  </w:style>
  <w:style w:type="character" w:customStyle="1" w:styleId="BoldandItalics">
    <w:name w:val="Bold and Italics"/>
    <w:qFormat/>
    <w:rsid w:val="001E770C"/>
    <w:rPr>
      <w:b/>
      <w:i/>
      <w:u w:val="none"/>
    </w:rPr>
  </w:style>
  <w:style w:type="paragraph" w:styleId="BalloonText">
    <w:name w:val="Balloon Text"/>
    <w:basedOn w:val="Normal"/>
    <w:link w:val="BalloonTextChar"/>
    <w:rsid w:val="001E770C"/>
    <w:rPr>
      <w:rFonts w:ascii="Tahoma" w:hAnsi="Tahoma" w:cs="Tahoma"/>
      <w:sz w:val="16"/>
      <w:szCs w:val="16"/>
    </w:rPr>
  </w:style>
  <w:style w:type="character" w:customStyle="1" w:styleId="BalloonTextChar">
    <w:name w:val="Balloon Text Char"/>
    <w:basedOn w:val="DefaultParagraphFont"/>
    <w:link w:val="BalloonText"/>
    <w:rsid w:val="001E7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7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7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70C"/>
    <w:rPr>
      <w:b/>
      <w:color w:val="660033"/>
      <w:spacing w:val="0"/>
    </w:rPr>
  </w:style>
  <w:style w:type="paragraph" w:customStyle="1" w:styleId="Nameditemlist">
    <w:name w:val="Named item list"/>
    <w:basedOn w:val="BodyText"/>
    <w:qFormat/>
    <w:rsid w:val="001E77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2728</Words>
  <Characters>18224</Characters>
  <Application>Microsoft Office Word</Application>
  <DocSecurity>0</DocSecurity>
  <Lines>1042</Lines>
  <Paragraphs>737</Paragraphs>
  <ScaleCrop>false</ScaleCrop>
  <Company>Author-it Software Corporation Ltd.</Company>
  <LinksUpToDate>false</LinksUpToDate>
  <CharactersWithSpaces>20294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MSA60108 Advanced Diploma of Manufacturing Technology</dc:title>
  <dc:subject>Approved</dc:subject>
  <dc:creator>Manufacturing Skills Australia</dc:creator>
  <cp:keywords>Release 5</cp:keywords>
  <dc:description>Review Date: 12 April 2008</dc:description>
  <cp:lastModifiedBy>HSD_TPCMSd.prod</cp:lastModifiedBy>
  <cp:revision>3</cp:revision>
  <dcterms:created xsi:type="dcterms:W3CDTF">2014-02-11T19:05:26Z</dcterms:created>
  <dcterms:modified xsi:type="dcterms:W3CDTF">2014-02-08T02:08:00Z</dcterms:modified>
</cp:coreProperties>
</file>