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872" w:rsidP="000C48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MNQGEN200A Conduct local risk control</w:t>
      </w:r>
      <w:r>
        <w:fldChar w:fldCharType="end"/>
      </w:r>
    </w:p>
    <w:p w:rsidR="000C4872" w:rsidP="000C4872">
      <w:pPr>
        <w:pStyle w:val="Version"/>
        <w:sectPr w:rsidSect="00760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0382" w:rsidP="00760382">
      <w:pPr>
        <w:pStyle w:val="SuperHeading"/>
      </w:pPr>
      <w:r w:rsidRPr="00760382">
        <w:t>MNQGEN200A Conduct local risk control</w:t>
      </w:r>
    </w:p>
    <w:p w:rsidR="00000000" w:rsidRPr="00760382" w:rsidP="00760382">
      <w:pPr>
        <w:pStyle w:val="Heading1"/>
      </w:pPr>
      <w:bookmarkStart w:id="1" w:name="O_311873"/>
      <w:bookmarkEnd w:id="1"/>
      <w:r w:rsidRPr="00760382">
        <w:t>Modification History</w:t>
      </w:r>
    </w:p>
    <w:p w:rsidR="00000000" w:rsidRPr="00760382" w:rsidP="00760382">
      <w:pPr>
        <w:pStyle w:val="Heading1"/>
      </w:pPr>
      <w:bookmarkStart w:id="2" w:name="O_311872"/>
      <w:bookmarkEnd w:id="2"/>
      <w:r w:rsidRPr="00760382">
        <w:t>Unit Descriptor</w:t>
      </w:r>
    </w:p>
    <w:p w:rsidR="00000000" w:rsidRPr="00760382" w:rsidP="00760382">
      <w:pPr>
        <w:pStyle w:val="BodyText"/>
      </w:pPr>
      <w:r w:rsidRPr="00760382">
        <w:t xml:space="preserve">This unit covers the skills and knowledge required to apply basic </w:t>
      </w:r>
      <w:r w:rsidRPr="00760382">
        <w:rPr>
          <w:rStyle w:val="SpecialBold"/>
        </w:rPr>
        <w:t xml:space="preserve">risk </w:t>
      </w:r>
      <w:r w:rsidRPr="00760382">
        <w:t xml:space="preserve">control processes at a work site. It includes the identification of </w:t>
      </w:r>
      <w:r w:rsidRPr="00760382">
        <w:rPr>
          <w:rStyle w:val="SpecialBold"/>
        </w:rPr>
        <w:t>hazard</w:t>
      </w:r>
      <w:r w:rsidRPr="00760382">
        <w:rPr>
          <w:rStyle w:val="SpecialBold"/>
        </w:rPr>
        <w:t>s</w:t>
      </w:r>
      <w:r w:rsidRPr="00760382">
        <w:t xml:space="preserve">; assessing </w:t>
      </w:r>
      <w:r w:rsidRPr="00760382">
        <w:rPr>
          <w:rStyle w:val="SpecialBold"/>
        </w:rPr>
        <w:t>risk</w:t>
      </w:r>
      <w:r w:rsidRPr="00760382">
        <w:t xml:space="preserve">; identifying unacceptable </w:t>
      </w:r>
      <w:r w:rsidRPr="00760382">
        <w:rPr>
          <w:rStyle w:val="SpecialBold"/>
        </w:rPr>
        <w:t>risk</w:t>
      </w:r>
      <w:r w:rsidRPr="00760382">
        <w:t xml:space="preserve">; identifying/analyzing and implementing </w:t>
      </w:r>
      <w:r w:rsidRPr="00760382">
        <w:rPr>
          <w:rStyle w:val="SpecialBold"/>
        </w:rPr>
        <w:t>standard risk treatment</w:t>
      </w:r>
      <w:r w:rsidRPr="00760382">
        <w:t>; and completing records and reports.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Linkages outside this unit:</w:t>
      </w:r>
    </w:p>
    <w:p w:rsidR="00000000" w:rsidRPr="00760382" w:rsidP="00760382">
      <w:pPr>
        <w:pStyle w:val="BodyText"/>
      </w:pPr>
      <w:r w:rsidRPr="00760382">
        <w:t>The work described in this unit is equivalent to the work covered in:</w:t>
      </w:r>
    </w:p>
    <w:p w:rsidR="00000000" w:rsidRPr="00760382" w:rsidP="00760382">
      <w:pPr>
        <w:pStyle w:val="BodyText"/>
      </w:pPr>
      <w:r w:rsidRPr="00760382">
        <w:t>MNCC1006</w:t>
      </w:r>
      <w:r w:rsidRPr="00760382">
        <w:t xml:space="preserve">A Conduct local risk assessment. </w:t>
      </w:r>
    </w:p>
    <w:p w:rsidR="00000000" w:rsidRPr="00760382" w:rsidP="00760382">
      <w:pPr>
        <w:pStyle w:val="BodyText"/>
      </w:pPr>
      <w:r w:rsidRPr="00760382">
        <w:t>The work covered in this unit is relevant to Australian Standard AS/NZS 4360:1999 Risk Management</w:t>
      </w:r>
      <w:r w:rsidRPr="00760382">
        <w:rPr>
          <w:rStyle w:val="SpecialBold"/>
        </w:rPr>
        <w:t>.</w:t>
      </w:r>
    </w:p>
    <w:p w:rsidR="00000000" w:rsidRPr="00760382" w:rsidP="00760382">
      <w:pPr>
        <w:pStyle w:val="AllowPageBreak"/>
      </w:pPr>
    </w:p>
    <w:p w:rsidR="00000000" w:rsidRPr="00760382" w:rsidP="00760382">
      <w:pPr>
        <w:pStyle w:val="Heading1"/>
      </w:pPr>
      <w:bookmarkStart w:id="3" w:name="O_311867"/>
      <w:bookmarkEnd w:id="3"/>
      <w:r w:rsidRPr="00760382">
        <w:t>Application of the Unit</w:t>
      </w:r>
    </w:p>
    <w:p w:rsidR="00000000" w:rsidRPr="00760382" w:rsidP="00760382">
      <w:pPr>
        <w:pStyle w:val="Heading1"/>
      </w:pPr>
      <w:bookmarkStart w:id="4" w:name="O_311871"/>
      <w:bookmarkEnd w:id="4"/>
      <w:r w:rsidRPr="00760382">
        <w:t>Licensing/Regulatory Information</w:t>
      </w:r>
    </w:p>
    <w:p w:rsidR="00000000" w:rsidRPr="00760382" w:rsidP="00760382">
      <w:pPr>
        <w:pStyle w:val="Heading1"/>
      </w:pPr>
      <w:bookmarkStart w:id="5" w:name="O_311874"/>
      <w:bookmarkEnd w:id="5"/>
      <w:r w:rsidRPr="00760382">
        <w:t>Pre-Requisites</w:t>
      </w:r>
    </w:p>
    <w:p w:rsidR="00000000" w:rsidRPr="00760382" w:rsidP="00760382">
      <w:pPr>
        <w:pStyle w:val="Heading1"/>
      </w:pPr>
      <w:bookmarkStart w:id="6" w:name="O_311870"/>
      <w:bookmarkEnd w:id="6"/>
      <w:r w:rsidRPr="00760382">
        <w:t>Employability Skills Information</w:t>
      </w:r>
    </w:p>
    <w:p w:rsidR="00000000" w:rsidRPr="00760382" w:rsidP="00760382">
      <w:pPr>
        <w:pStyle w:val="BodyText"/>
      </w:pPr>
      <w:r w:rsidRPr="00760382">
        <w:t>The required outcomes described in this Unit of Competency contain applicable facets of employability skills. The Employability Skills Qualification Summary for the qualification in which this Unit of Compet</w:t>
      </w:r>
      <w:r w:rsidRPr="00760382">
        <w:t>ency is packaged will assist in identifying employability skill requirements.</w:t>
      </w:r>
    </w:p>
    <w:p w:rsidR="00000000" w:rsidRPr="00760382" w:rsidP="00760382">
      <w:pPr>
        <w:pStyle w:val="AllowPageBreak"/>
      </w:pPr>
    </w:p>
    <w:p w:rsidR="00000000" w:rsidRPr="00760382" w:rsidP="00760382">
      <w:pPr>
        <w:pStyle w:val="Heading1"/>
      </w:pPr>
      <w:bookmarkStart w:id="7" w:name="O_311875"/>
      <w:bookmarkEnd w:id="7"/>
      <w:r w:rsidRPr="00760382">
        <w:t>Elements and Performance Criteria Pre-Content</w:t>
      </w:r>
    </w:p>
    <w:p w:rsidR="00000000" w:rsidRPr="00760382" w:rsidP="00760382">
      <w:pPr>
        <w:pStyle w:val="Heading1"/>
      </w:pPr>
      <w:bookmarkStart w:id="8" w:name="O_311864"/>
      <w:bookmarkEnd w:id="8"/>
      <w:r w:rsidRPr="007603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rPr>
                <w:rStyle w:val="SpecialBold"/>
              </w:rPr>
              <w:t>Elements and Performance Criteria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82" w:rsidP="00760382">
            <w:pPr>
              <w:pStyle w:val="BodyText"/>
            </w:pPr>
            <w:r w:rsidRPr="00760382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rPr>
                <w:rStyle w:val="SpecialBold"/>
              </w:rPr>
              <w:t>Performance Criter</w:t>
            </w:r>
            <w:r w:rsidRPr="00760382">
              <w:rPr>
                <w:rStyle w:val="SpecialBold"/>
              </w:rPr>
              <w:t>ia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Identify hazards.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 xml:space="preserve">Analyse work area conditions to identify/recognise potential </w:t>
            </w:r>
            <w:r w:rsidRPr="00760382">
              <w:rPr>
                <w:rStyle w:val="SpecialBold"/>
              </w:rPr>
              <w:t>hazards in the workplace</w:t>
            </w:r>
            <w:r w:rsidRPr="00760382">
              <w:t>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 xml:space="preserve">Access and analyse relevant safety, environment and quality systems information to eliminate situations covered by existing and adequate </w:t>
            </w:r>
            <w:r w:rsidRPr="00760382">
              <w:t>procedures.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Recognise the type and scope of unresolved hazards and their likely impact.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Assess risk and identify unacceptable risk.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 xml:space="preserve">Evaluate and determine </w:t>
            </w:r>
            <w:r w:rsidRPr="00760382">
              <w:rPr>
                <w:rStyle w:val="SpecialBold"/>
              </w:rPr>
              <w:t xml:space="preserve">consequence </w:t>
            </w:r>
            <w:r w:rsidRPr="00760382">
              <w:t>if the event should occur.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 xml:space="preserve">Consider and determine </w:t>
            </w:r>
            <w:r w:rsidRPr="00760382">
              <w:rPr>
                <w:rStyle w:val="SpecialBold"/>
              </w:rPr>
              <w:t xml:space="preserve">likelihood </w:t>
            </w:r>
            <w:r w:rsidRPr="00760382">
              <w:t>of the event.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 xml:space="preserve">Identify </w:t>
            </w:r>
            <w:r w:rsidRPr="00760382">
              <w:rPr>
                <w:rStyle w:val="SpecialBold"/>
              </w:rPr>
              <w:t xml:space="preserve">criteria for the acceptability/unacceptability of the risk </w:t>
            </w:r>
            <w:r w:rsidRPr="00760382">
              <w:t xml:space="preserve">from </w:t>
            </w:r>
            <w:r w:rsidRPr="00760382">
              <w:t>the appropriate party.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Evaluate risk against criteria to identify if it warrants 'unacceptable risk' status and either action or refer to the appropriate person.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Identify, analyse and implement risk treatments.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Identify and consider all possi</w:t>
            </w:r>
            <w:r w:rsidRPr="00760382">
              <w:t xml:space="preserve">ble </w:t>
            </w:r>
            <w:r w:rsidRPr="00760382">
              <w:rPr>
                <w:rStyle w:val="SpecialBold"/>
              </w:rPr>
              <w:t>standard risk treatment options</w:t>
            </w:r>
            <w:r w:rsidRPr="00760382">
              <w:t>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Identify available options by preliminary analysis and testing of possible options.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Analyse available options, including the identification of resource requirements.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Select most appropriate site procedure for dealing with the situation.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Plan and prepare the course of action in detail and acquire/obtain required resources.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Implement the course of action.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Complete records and reports.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Communicate information on the course of action and implementation to the relevant people.</w:t>
            </w:r>
          </w:p>
        </w:tc>
      </w:tr>
      <w:tr w:rsidTr="000C48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0382">
            <w:pPr>
              <w:pStyle w:val="BodyText"/>
              <w:rPr>
                <w:lang w:val="en-NZ"/>
              </w:rPr>
            </w:pPr>
            <w:r w:rsidRPr="00760382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0382" w:rsidP="00760382">
            <w:pPr>
              <w:pStyle w:val="BodyText"/>
            </w:pPr>
            <w:r w:rsidRPr="00760382">
              <w:t xml:space="preserve">Complete </w:t>
            </w:r>
            <w:r w:rsidRPr="00760382">
              <w:rPr>
                <w:rStyle w:val="SpecialBold"/>
              </w:rPr>
              <w:t xml:space="preserve">records and reports </w:t>
            </w:r>
            <w:r w:rsidRPr="00760382">
              <w:t>for hazards and actions from personal risk assessment as specified by legislative and site requirements.</w:t>
            </w:r>
          </w:p>
        </w:tc>
      </w:tr>
    </w:tbl>
    <w:p w:rsidR="00000000" w:rsidRPr="00760382" w:rsidP="00760382">
      <w:pPr>
        <w:pStyle w:val="BodyText"/>
      </w:pPr>
    </w:p>
    <w:p w:rsidR="00000000" w:rsidRPr="00760382" w:rsidP="00760382">
      <w:pPr>
        <w:pStyle w:val="AllowPageBreak"/>
      </w:pPr>
    </w:p>
    <w:p w:rsidR="00000000" w:rsidRPr="00760382" w:rsidP="00760382">
      <w:pPr>
        <w:pStyle w:val="Heading1"/>
      </w:pPr>
      <w:bookmarkStart w:id="9" w:name="O_311868"/>
      <w:bookmarkEnd w:id="9"/>
      <w:r w:rsidRPr="00760382">
        <w:t>Required Skills and Knowledge</w:t>
      </w:r>
    </w:p>
    <w:p w:rsidR="00000000" w:rsidRPr="00760382" w:rsidP="00760382">
      <w:pPr>
        <w:pStyle w:val="Heading1"/>
      </w:pPr>
      <w:bookmarkStart w:id="10" w:name="O_311866"/>
      <w:bookmarkEnd w:id="10"/>
      <w:r w:rsidRPr="00760382">
        <w:t>Evidence Guide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Critical Aspects of Evidence</w:t>
      </w:r>
    </w:p>
    <w:p w:rsidR="00000000" w:rsidRPr="00760382" w:rsidP="00760382">
      <w:pPr>
        <w:pStyle w:val="BodyText"/>
      </w:pPr>
      <w:r w:rsidRPr="00760382">
        <w:t>The evidence required to demonstrate this competency must be relevant to work site operations. In addition to satisfying the requirements of all elements, performance</w:t>
      </w:r>
      <w:r w:rsidRPr="00760382">
        <w:t xml:space="preserve"> criteria, required knowledge and skills, evidence must include demonstration of:</w:t>
      </w:r>
    </w:p>
    <w:p w:rsidR="00000000" w:rsidRPr="00760382" w:rsidP="00760382">
      <w:pPr>
        <w:pStyle w:val="BodyText"/>
      </w:pPr>
      <w:r w:rsidRPr="00760382">
        <w:t xml:space="preserve">knowledge of procedures, requirements and instructions to apply risk control measures and systems used at the work site </w:t>
      </w:r>
    </w:p>
    <w:p w:rsidR="00000000" w:rsidRPr="00760382" w:rsidP="00760382">
      <w:pPr>
        <w:pStyle w:val="BodyText"/>
      </w:pPr>
      <w:r w:rsidRPr="00760382">
        <w:t>implement appropriate procedures and techniques for t</w:t>
      </w:r>
      <w:r w:rsidRPr="00760382">
        <w:t xml:space="preserve">he efficient and effective control of risk on a work site, while complying with site safety, environmental, quality and communication requirements. This will include:   </w:t>
      </w:r>
    </w:p>
    <w:p w:rsidR="00000000" w:rsidRPr="00760382" w:rsidP="00760382">
      <w:pPr>
        <w:pStyle w:val="BodyText"/>
      </w:pPr>
      <w:r w:rsidRPr="00760382">
        <w:t>identifying hazards</w:t>
      </w:r>
    </w:p>
    <w:p w:rsidR="00000000" w:rsidRPr="00760382" w:rsidP="00760382">
      <w:pPr>
        <w:pStyle w:val="BodyText"/>
      </w:pPr>
      <w:r w:rsidRPr="00760382">
        <w:t>assessing risk and identifying unacceptable risk</w:t>
      </w:r>
    </w:p>
    <w:p w:rsidR="00000000" w:rsidRPr="00760382" w:rsidP="00760382">
      <w:pPr>
        <w:pStyle w:val="BodyText"/>
      </w:pPr>
      <w:r w:rsidRPr="00760382">
        <w:t>identifying, analysing and implementing actions/controls</w:t>
      </w:r>
    </w:p>
    <w:p w:rsidR="00000000" w:rsidRPr="00760382" w:rsidP="00760382">
      <w:pPr>
        <w:pStyle w:val="BodyText"/>
      </w:pPr>
      <w:r w:rsidRPr="00760382">
        <w:t>completing records and reports.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Required Knowledge</w:t>
      </w:r>
    </w:p>
    <w:p w:rsidR="00000000" w:rsidRPr="00760382" w:rsidP="00760382">
      <w:pPr>
        <w:pStyle w:val="BodyText"/>
      </w:pPr>
      <w:r w:rsidRPr="00760382">
        <w:t>Specific knowledge is required to achieve the performance criteria in this unit to the standards of performance required in the workplace, to transf</w:t>
      </w:r>
      <w:r w:rsidRPr="00760382">
        <w:t>er the skills to other contexts and to deal with unplanned events. Assessment requires evidence of the ability to identify and explain the purpose of:</w:t>
      </w:r>
    </w:p>
    <w:p w:rsidR="00000000" w:rsidRPr="00760382" w:rsidP="00760382">
      <w:pPr>
        <w:pStyle w:val="BodyText"/>
      </w:pPr>
      <w:r w:rsidRPr="00760382">
        <w:t>AS/NZS 4360:1999 Risk Management</w:t>
      </w:r>
    </w:p>
    <w:p w:rsidR="00000000" w:rsidRPr="00760382" w:rsidP="00760382">
      <w:pPr>
        <w:pStyle w:val="BodyText"/>
      </w:pPr>
      <w:r w:rsidRPr="00760382">
        <w:t>Risk Management process and methods including: identifying hazards; asse</w:t>
      </w:r>
      <w:r w:rsidRPr="00760382">
        <w:t>ssing risks; determining acceptability of risks; identifying controls</w:t>
      </w:r>
    </w:p>
    <w:p w:rsidR="00000000" w:rsidRPr="00760382" w:rsidP="00760382">
      <w:pPr>
        <w:pStyle w:val="BodyText"/>
      </w:pPr>
      <w:r w:rsidRPr="00760382">
        <w:t>site safety systems information</w:t>
      </w:r>
    </w:p>
    <w:p w:rsidR="00000000" w:rsidRPr="00760382" w:rsidP="00760382">
      <w:pPr>
        <w:pStyle w:val="BodyText"/>
      </w:pPr>
      <w:r w:rsidRPr="00760382">
        <w:t>site environmental management system information</w:t>
      </w:r>
    </w:p>
    <w:p w:rsidR="00000000" w:rsidRPr="00760382" w:rsidP="00760382">
      <w:pPr>
        <w:pStyle w:val="BodyText"/>
      </w:pPr>
      <w:r w:rsidRPr="00760382">
        <w:t>site communication, reporting and recording procedures</w:t>
      </w:r>
    </w:p>
    <w:p w:rsidR="00000000" w:rsidRPr="00760382" w:rsidP="00760382">
      <w:pPr>
        <w:pStyle w:val="BodyText"/>
      </w:pPr>
      <w:r w:rsidRPr="00760382">
        <w:t>enterprise statutory compliance management systems</w:t>
      </w:r>
      <w:r w:rsidRPr="00760382">
        <w:t xml:space="preserve"> information</w:t>
      </w:r>
    </w:p>
    <w:p w:rsidR="00000000" w:rsidRPr="00760382" w:rsidP="00760382">
      <w:pPr>
        <w:pStyle w:val="BodyText"/>
      </w:pPr>
      <w:r w:rsidRPr="00760382">
        <w:t>enterprise commercial risk management systems information.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Required Skills</w:t>
      </w:r>
    </w:p>
    <w:p w:rsidR="00000000" w:rsidRPr="00760382" w:rsidP="00760382">
      <w:pPr>
        <w:pStyle w:val="BodyText"/>
      </w:pPr>
      <w:r w:rsidRPr="00760382">
        <w:t>Specific skills are required to achieve the performance criteria in this unit.  Assessment needs to obtain evidence of the ability to:</w:t>
      </w:r>
    </w:p>
    <w:p w:rsidR="00000000" w:rsidRPr="00760382" w:rsidP="00760382">
      <w:pPr>
        <w:pStyle w:val="BodyText"/>
      </w:pPr>
      <w:r w:rsidRPr="00760382">
        <w:t>proactively identify hazards</w:t>
      </w:r>
    </w:p>
    <w:p w:rsidR="00000000" w:rsidRPr="00760382" w:rsidP="00760382">
      <w:pPr>
        <w:pStyle w:val="BodyText"/>
      </w:pPr>
      <w:r w:rsidRPr="00760382">
        <w:t>take</w:t>
      </w:r>
      <w:r w:rsidRPr="00760382">
        <w:t xml:space="preserve"> action in response to risks.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Assessment and Interdependence of Units</w:t>
      </w:r>
    </w:p>
    <w:p w:rsidR="00000000" w:rsidRPr="00760382" w:rsidP="00760382">
      <w:pPr>
        <w:pStyle w:val="BodyText"/>
      </w:pPr>
      <w:r w:rsidRPr="00760382">
        <w:t>This unit may be assessed with other relevant units forming a cohesive work function, according to specific site requirements.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Prerequisite Units</w:t>
      </w:r>
    </w:p>
    <w:p w:rsidR="00000000" w:rsidRPr="00760382" w:rsidP="00760382">
      <w:pPr>
        <w:pStyle w:val="BodyText"/>
      </w:pPr>
      <w:r w:rsidRPr="00760382">
        <w:t>There are no prerequisite units for this</w:t>
      </w:r>
      <w:r w:rsidRPr="00760382">
        <w:t xml:space="preserve"> unit.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Resource Implications</w:t>
      </w:r>
    </w:p>
    <w:p w:rsidR="00000000" w:rsidRPr="00760382" w:rsidP="00760382">
      <w:pPr>
        <w:pStyle w:val="BodyText"/>
      </w:pPr>
      <w:r w:rsidRPr="00760382">
        <w:t>Assessment of this competency requires typical resources normally used in a site work environment. Selection and use of resources for particular sites may differ due to site conditions, equipment availability, equipment/plant t</w:t>
      </w:r>
      <w:r w:rsidRPr="00760382">
        <w:t>ypes and different contexts.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Consistency in Performance</w:t>
      </w:r>
    </w:p>
    <w:p w:rsidR="00000000" w:rsidRPr="00760382" w:rsidP="00760382">
      <w:pPr>
        <w:pStyle w:val="BodyText"/>
      </w:pPr>
      <w:r w:rsidRPr="00760382">
        <w:t>To ensure consistency of performance, this unit may be assessed over a period of time and a range of work and site conditions. Local site factors will influence the breadth of evidence require to demo</w:t>
      </w:r>
      <w:r w:rsidRPr="00760382">
        <w:t xml:space="preserve">nstrate the competency. 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Context for Assessment</w:t>
      </w:r>
    </w:p>
    <w:p w:rsidR="00000000" w:rsidRPr="00760382" w:rsidP="00760382">
      <w:pPr>
        <w:pStyle w:val="BodyText"/>
      </w:pPr>
      <w:r w:rsidRPr="00760382">
        <w:t>This unit should be assessed in the work environment where possible. Some assessment events may be conducted under simulated conditions where issues of safety and/or environmental damage are limiting factors.</w:t>
      </w:r>
    </w:p>
    <w:p w:rsidR="00000000" w:rsidRPr="00760382" w:rsidP="00760382">
      <w:pPr>
        <w:pStyle w:val="BodyText"/>
      </w:pPr>
      <w:r w:rsidRPr="00760382">
        <w:t>All assessments must be valid, reliable, fair, flexible and sufficient evidence should be accumulated to demonstrate the required competence.</w:t>
      </w:r>
    </w:p>
    <w:p w:rsidR="00000000" w:rsidRPr="00760382" w:rsidP="00760382">
      <w:pPr>
        <w:pStyle w:val="BodyText"/>
      </w:pPr>
      <w:r w:rsidRPr="00760382">
        <w:t xml:space="preserve">The assessment environment should not disadvantage the participant. For example, language, literacy and numeracy </w:t>
      </w:r>
      <w:r w:rsidRPr="00760382">
        <w:t>demands of assessment should not be greater than those required on the job.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Method of Assessment</w:t>
      </w:r>
    </w:p>
    <w:p w:rsidR="00000000" w:rsidRPr="00760382" w:rsidP="00760382">
      <w:pPr>
        <w:pStyle w:val="BodyText"/>
      </w:pPr>
      <w:r w:rsidRPr="00760382">
        <w:t>Appropriate methods of assessment for this unit will usually include:</w:t>
      </w:r>
    </w:p>
    <w:p w:rsidR="00000000" w:rsidRPr="00760382" w:rsidP="00760382">
      <w:pPr>
        <w:pStyle w:val="BodyText"/>
      </w:pPr>
      <w:r w:rsidRPr="00760382">
        <w:t>observation of processes and procedures</w:t>
      </w:r>
    </w:p>
    <w:p w:rsidR="00000000" w:rsidRPr="00760382" w:rsidP="00760382">
      <w:pPr>
        <w:pStyle w:val="BodyText"/>
      </w:pPr>
      <w:r w:rsidRPr="00760382">
        <w:t>oral and/or written questioning on required knowledge and skills</w:t>
      </w:r>
    </w:p>
    <w:p w:rsidR="00000000" w:rsidRPr="00760382" w:rsidP="00760382">
      <w:pPr>
        <w:pStyle w:val="BodyText"/>
      </w:pPr>
      <w:r w:rsidRPr="00760382">
        <w:t>testimony from supervisors, colleagues and/or other appropriate persons.</w:t>
      </w:r>
    </w:p>
    <w:p w:rsidR="00000000" w:rsidRPr="00760382" w:rsidP="00760382">
      <w:pPr>
        <w:pStyle w:val="BodyText"/>
      </w:pPr>
      <w:r w:rsidRPr="00760382">
        <w:t>Where performance is not directly observed and/or is required to be demonstrated over a period of time and/or in a num</w:t>
      </w:r>
      <w:r w:rsidRPr="00760382">
        <w:t>ber of locations, any evidence should be authenticated by colleagues, supervisors, clients or other appropriate persons.</w:t>
      </w:r>
    </w:p>
    <w:p w:rsidR="00000000" w:rsidRPr="00760382" w:rsidP="00760382">
      <w:pPr>
        <w:pStyle w:val="BodyText"/>
      </w:pPr>
      <w:r w:rsidRPr="00760382">
        <w:t>Questioning should be undertaken in such a manner as is appropriate to the language and literacy levels of the candidate and to the req</w:t>
      </w:r>
      <w:r w:rsidRPr="00760382">
        <w:t>uirements of the unit of competency.</w:t>
      </w:r>
    </w:p>
    <w:p w:rsidR="00000000" w:rsidRPr="00760382" w:rsidP="00760382">
      <w:pPr>
        <w:pStyle w:val="AllowPageBreak"/>
      </w:pPr>
    </w:p>
    <w:p w:rsidR="00000000" w:rsidRPr="00760382" w:rsidP="00760382">
      <w:pPr>
        <w:pStyle w:val="Heading1"/>
      </w:pPr>
      <w:bookmarkStart w:id="11" w:name="O_311865"/>
      <w:bookmarkEnd w:id="11"/>
      <w:r w:rsidRPr="00760382">
        <w:t>Range Statement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RANGE STATEMENT</w:t>
      </w:r>
    </w:p>
    <w:p w:rsidR="00000000" w:rsidRPr="00760382" w:rsidP="00760382">
      <w:pPr>
        <w:pStyle w:val="BodyText"/>
      </w:pPr>
      <w:r w:rsidRPr="00760382">
        <w:t>The following range of variables is subject to site-specific operations, but is not limited to the following details. Site procedures, regulations and occupational health</w:t>
      </w:r>
      <w:r w:rsidRPr="00760382">
        <w:t xml:space="preserve"> and safety and other relevant legislation apply to all elements and performance.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Risk</w:t>
      </w:r>
      <w:r w:rsidRPr="00760382">
        <w:t xml:space="preserve"> is defined as the chance of something happening that will have an impact upon objectives. It is measured in terms of consequences and likelihood.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Hazard</w:t>
      </w:r>
      <w:r w:rsidRPr="00760382">
        <w:t xml:space="preserve"> is defined as a </w:t>
      </w:r>
      <w:r w:rsidRPr="00760382">
        <w:t>source of potential harm or a situation with a potential to cause loss.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Risk treatment</w:t>
      </w:r>
      <w:r w:rsidRPr="00760382">
        <w:t xml:space="preserve"> is defined as selection and implementation of appropriate options for dealing with risk.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Standard risk treatment</w:t>
      </w:r>
      <w:r w:rsidRPr="00760382">
        <w:t xml:space="preserve"> means treatment options that are included in the site pr</w:t>
      </w:r>
      <w:r w:rsidRPr="00760382">
        <w:t>ocedures for treatment of risk.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Hazards</w:t>
      </w:r>
      <w:r w:rsidRPr="00760382">
        <w:t xml:space="preserve"> in the workplace may involve:</w:t>
      </w:r>
    </w:p>
    <w:p w:rsidR="00000000" w:rsidRPr="00760382" w:rsidP="00760382">
      <w:pPr>
        <w:pStyle w:val="BodyText"/>
      </w:pPr>
      <w:r w:rsidRPr="00760382">
        <w:t>equipment</w:t>
      </w:r>
    </w:p>
    <w:p w:rsidR="00000000" w:rsidRPr="00760382" w:rsidP="00760382">
      <w:pPr>
        <w:pStyle w:val="BodyText"/>
      </w:pPr>
      <w:r w:rsidRPr="00760382">
        <w:t>methods/plans</w:t>
      </w:r>
    </w:p>
    <w:p w:rsidR="00000000" w:rsidRPr="00760382" w:rsidP="00760382">
      <w:pPr>
        <w:pStyle w:val="BodyText"/>
      </w:pPr>
      <w:r w:rsidRPr="00760382">
        <w:t xml:space="preserve">competencies </w:t>
      </w:r>
    </w:p>
    <w:p w:rsidR="00000000" w:rsidRPr="00760382" w:rsidP="00760382">
      <w:pPr>
        <w:pStyle w:val="BodyText"/>
      </w:pPr>
      <w:r w:rsidRPr="00760382">
        <w:t>the work environment.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Consequence</w:t>
      </w:r>
      <w:r w:rsidRPr="00760382">
        <w:t xml:space="preserve"> is defined as the outcome of an event or s</w:t>
      </w:r>
      <w:r w:rsidRPr="00760382">
        <w:t>ituation expressed qualitatively or quantitatively, being a loss, injury, disadvantage or gain.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Likelihood</w:t>
      </w:r>
      <w:r w:rsidRPr="00760382">
        <w:t xml:space="preserve"> is used as a qualitative description of probability and frequency.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Criteria for the acceptability</w:t>
      </w:r>
      <w:r w:rsidRPr="00760382">
        <w:t>/</w:t>
      </w:r>
      <w:r w:rsidRPr="00760382">
        <w:rPr>
          <w:rStyle w:val="SpecialBold"/>
        </w:rPr>
        <w:t>unacceptability of the risk</w:t>
      </w:r>
      <w:r w:rsidRPr="00760382">
        <w:t xml:space="preserve"> must be determined by t</w:t>
      </w:r>
      <w:r w:rsidRPr="00760382">
        <w:t>he organisation's internal policy, goals and/or objectives.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Risk treatment options</w:t>
      </w:r>
      <w:r w:rsidRPr="00760382">
        <w:t xml:space="preserve"> should be considered in sequence from:</w:t>
      </w:r>
    </w:p>
    <w:p w:rsidR="00000000" w:rsidRPr="00760382" w:rsidP="00760382">
      <w:pPr>
        <w:pStyle w:val="BodyText"/>
      </w:pPr>
      <w:r w:rsidRPr="00760382">
        <w:t>eliminating the hazard</w:t>
      </w:r>
    </w:p>
    <w:p w:rsidR="00000000" w:rsidRPr="00760382" w:rsidP="00760382">
      <w:pPr>
        <w:pStyle w:val="BodyText"/>
      </w:pPr>
      <w:r w:rsidRPr="00760382">
        <w:t>substitution</w:t>
      </w:r>
    </w:p>
    <w:p w:rsidR="00000000" w:rsidRPr="00760382" w:rsidP="00760382">
      <w:pPr>
        <w:pStyle w:val="BodyText"/>
      </w:pPr>
      <w:r w:rsidRPr="00760382">
        <w:t>engineering controls</w:t>
      </w:r>
    </w:p>
    <w:p w:rsidR="00000000" w:rsidRPr="00760382" w:rsidP="00760382">
      <w:pPr>
        <w:pStyle w:val="BodyText"/>
      </w:pPr>
      <w:r w:rsidRPr="00760382">
        <w:t xml:space="preserve">administrative controls (procedures, etc.) </w:t>
      </w:r>
    </w:p>
    <w:p w:rsidR="00000000" w:rsidRPr="00760382" w:rsidP="00760382">
      <w:pPr>
        <w:pStyle w:val="BodyText"/>
      </w:pPr>
      <w:r w:rsidRPr="00760382">
        <w:t>personal protective equipment.</w:t>
      </w:r>
    </w:p>
    <w:p w:rsidR="00000000" w:rsidRPr="00760382" w:rsidP="00760382">
      <w:pPr>
        <w:pStyle w:val="BodyText"/>
      </w:pPr>
      <w:r w:rsidRPr="00760382">
        <w:rPr>
          <w:rStyle w:val="SpecialBold"/>
        </w:rPr>
        <w:t>Records and reports</w:t>
      </w:r>
      <w:r w:rsidRPr="00760382">
        <w:t xml:space="preserve"> may include:</w:t>
      </w:r>
    </w:p>
    <w:p w:rsidR="00000000" w:rsidRPr="00760382" w:rsidP="00760382">
      <w:pPr>
        <w:pStyle w:val="BodyText"/>
      </w:pPr>
      <w:r w:rsidRPr="00760382">
        <w:t>hazard reporting forms</w:t>
      </w:r>
    </w:p>
    <w:p w:rsidR="00000000" w:rsidRPr="00760382" w:rsidP="00760382">
      <w:pPr>
        <w:pStyle w:val="BodyText"/>
      </w:pPr>
      <w:r w:rsidRPr="00760382">
        <w:t>supervisor reports</w:t>
      </w:r>
    </w:p>
    <w:p w:rsidR="00000000" w:rsidRPr="00760382" w:rsidP="00760382">
      <w:pPr>
        <w:pStyle w:val="BodyText"/>
      </w:pPr>
      <w:r w:rsidRPr="00760382">
        <w:t>incident reports</w:t>
      </w:r>
    </w:p>
    <w:p w:rsidR="00000000" w:rsidRPr="00760382" w:rsidP="00760382">
      <w:pPr>
        <w:pStyle w:val="BodyText"/>
      </w:pPr>
      <w:r w:rsidRPr="00760382">
        <w:t>near miss reports</w:t>
      </w:r>
    </w:p>
    <w:p w:rsidR="00000000" w:rsidRPr="00760382" w:rsidP="00760382">
      <w:pPr>
        <w:pStyle w:val="BodyText"/>
      </w:pPr>
      <w:r w:rsidRPr="00760382">
        <w:t>shift reports.</w:t>
      </w:r>
    </w:p>
    <w:p w:rsidR="00000000" w:rsidRPr="00760382" w:rsidP="00760382">
      <w:pPr>
        <w:pStyle w:val="AllowPageBreak"/>
      </w:pPr>
    </w:p>
    <w:p w:rsidR="00000000" w:rsidRPr="00760382" w:rsidP="00760382">
      <w:pPr>
        <w:pStyle w:val="Heading1"/>
      </w:pPr>
      <w:bookmarkStart w:id="12" w:name="O_311869"/>
      <w:bookmarkEnd w:id="12"/>
      <w:r w:rsidRPr="00760382">
        <w:t>Unit Sector(s)</w:t>
      </w:r>
    </w:p>
    <w:p w:rsidR="00000000" w:rsidRPr="00760382" w:rsidP="00760382"/>
    <w:sectPr w:rsidSect="007603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4872" w:rsidP="000C48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72" w:rsidP="00760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872" w:rsidP="00760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0C4872" w:rsidP="0076038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4872" w:rsidP="000C487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72" w:rsidP="00760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MNQGEN200A Conduct local risk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C4872" w:rsidP="0076038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60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0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0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0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0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0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0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0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0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0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0382"/>
  </w:style>
  <w:style w:type="character" w:customStyle="1" w:styleId="Heading1Char">
    <w:name w:val="Heading 1 Char"/>
    <w:link w:val="Heading1"/>
    <w:rsid w:val="00760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03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6038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60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6038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760382"/>
    <w:rPr>
      <w:b/>
      <w:spacing w:val="0"/>
    </w:rPr>
  </w:style>
  <w:style w:type="paragraph" w:styleId="Header">
    <w:name w:val="header"/>
    <w:basedOn w:val="Normal"/>
    <w:link w:val="HeaderChar"/>
    <w:rsid w:val="00760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60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6038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60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760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60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60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6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6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038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6038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6038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60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0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0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0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0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60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60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0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03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03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0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0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0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0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0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0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038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60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0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0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0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03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60382"/>
    <w:rPr>
      <w:i/>
    </w:rPr>
  </w:style>
  <w:style w:type="paragraph" w:styleId="Caption">
    <w:name w:val="caption"/>
    <w:basedOn w:val="BodyText"/>
    <w:next w:val="Normal"/>
    <w:qFormat/>
    <w:rsid w:val="00760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0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0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0382"/>
  </w:style>
  <w:style w:type="paragraph" w:styleId="TableofFigures">
    <w:name w:val="table of figures"/>
    <w:basedOn w:val="Normal"/>
    <w:next w:val="Normal"/>
    <w:semiHidden/>
    <w:rsid w:val="00760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0382"/>
    <w:pPr>
      <w:numPr>
        <w:numId w:val="9"/>
      </w:numPr>
    </w:pPr>
  </w:style>
  <w:style w:type="character" w:customStyle="1" w:styleId="WingdingSymbols">
    <w:name w:val="Wingding Symbols"/>
    <w:rsid w:val="00760382"/>
    <w:rPr>
      <w:rFonts w:ascii="Wingdings" w:hAnsi="Wingdings"/>
    </w:rPr>
  </w:style>
  <w:style w:type="paragraph" w:customStyle="1" w:styleId="TableHeading">
    <w:name w:val="Table Heading"/>
    <w:basedOn w:val="HeadingBase"/>
    <w:rsid w:val="00760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0382"/>
    <w:rPr>
      <w:color w:val="0033CC"/>
      <w:u w:val="none"/>
    </w:rPr>
  </w:style>
  <w:style w:type="paragraph" w:customStyle="1" w:styleId="BodyTextRight">
    <w:name w:val="Body Text Right"/>
    <w:basedOn w:val="BodyText"/>
    <w:rsid w:val="00760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0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03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0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0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6038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60382"/>
    <w:rPr>
      <w:sz w:val="32"/>
    </w:rPr>
  </w:style>
  <w:style w:type="paragraph" w:customStyle="1" w:styleId="HeadingProcedure">
    <w:name w:val="Heading Procedure"/>
    <w:basedOn w:val="HeadingBase"/>
    <w:next w:val="Normal"/>
    <w:rsid w:val="00760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0382"/>
    <w:pPr>
      <w:spacing w:before="60" w:after="60"/>
    </w:pPr>
  </w:style>
  <w:style w:type="paragraph" w:styleId="ListContinue">
    <w:name w:val="List Continue"/>
    <w:basedOn w:val="List"/>
    <w:rsid w:val="00760382"/>
    <w:pPr>
      <w:ind w:firstLine="0"/>
    </w:pPr>
  </w:style>
  <w:style w:type="paragraph" w:customStyle="1" w:styleId="ListNote">
    <w:name w:val="List Note"/>
    <w:basedOn w:val="List"/>
    <w:rsid w:val="00760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0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0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60382"/>
    <w:rPr>
      <w:rFonts w:ascii="Courier New" w:hAnsi="Courier New"/>
    </w:rPr>
  </w:style>
  <w:style w:type="paragraph" w:customStyle="1" w:styleId="NoteBullet">
    <w:name w:val="Note Bullet"/>
    <w:basedOn w:val="Note"/>
    <w:rsid w:val="00760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0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0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0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0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0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038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60382"/>
    <w:rPr>
      <w:b/>
      <w:smallCaps/>
    </w:rPr>
  </w:style>
  <w:style w:type="paragraph" w:customStyle="1" w:styleId="TableListNumber">
    <w:name w:val="Table List Number"/>
    <w:basedOn w:val="ListNumber"/>
    <w:rsid w:val="00760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0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0382"/>
    <w:pPr>
      <w:numPr>
        <w:numId w:val="7"/>
      </w:numPr>
    </w:pPr>
  </w:style>
  <w:style w:type="paragraph" w:customStyle="1" w:styleId="ListAlpha2">
    <w:name w:val="List Alpha 2"/>
    <w:basedOn w:val="List2"/>
    <w:rsid w:val="00760382"/>
    <w:pPr>
      <w:numPr>
        <w:numId w:val="6"/>
      </w:numPr>
    </w:pPr>
  </w:style>
  <w:style w:type="paragraph" w:styleId="List2">
    <w:name w:val="List 2"/>
    <w:basedOn w:val="BodyText"/>
    <w:rsid w:val="00760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0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0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0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0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0382"/>
    <w:pPr>
      <w:numPr>
        <w:numId w:val="1"/>
      </w:numPr>
    </w:pPr>
  </w:style>
  <w:style w:type="paragraph" w:styleId="ListBullet5">
    <w:name w:val="List Bullet 5"/>
    <w:basedOn w:val="List5"/>
    <w:rsid w:val="00760382"/>
    <w:pPr>
      <w:numPr>
        <w:numId w:val="2"/>
      </w:numPr>
    </w:pPr>
  </w:style>
  <w:style w:type="paragraph" w:styleId="ListContinue2">
    <w:name w:val="List Continue 2"/>
    <w:basedOn w:val="List2"/>
    <w:rsid w:val="00760382"/>
    <w:pPr>
      <w:ind w:firstLine="0"/>
    </w:pPr>
  </w:style>
  <w:style w:type="paragraph" w:styleId="ListContinue3">
    <w:name w:val="List Continue 3"/>
    <w:basedOn w:val="List3"/>
    <w:rsid w:val="00760382"/>
    <w:pPr>
      <w:ind w:left="1021" w:firstLine="0"/>
    </w:pPr>
  </w:style>
  <w:style w:type="paragraph" w:styleId="ListContinue4">
    <w:name w:val="List Continue 4"/>
    <w:basedOn w:val="List4"/>
    <w:rsid w:val="00760382"/>
    <w:pPr>
      <w:ind w:firstLine="0"/>
    </w:pPr>
  </w:style>
  <w:style w:type="paragraph" w:styleId="ListContinue5">
    <w:name w:val="List Continue 5"/>
    <w:basedOn w:val="List5"/>
    <w:rsid w:val="00760382"/>
    <w:pPr>
      <w:ind w:firstLine="0"/>
    </w:pPr>
  </w:style>
  <w:style w:type="paragraph" w:styleId="ListNumber3">
    <w:name w:val="List Number 3"/>
    <w:basedOn w:val="List3"/>
    <w:rsid w:val="00760382"/>
    <w:pPr>
      <w:numPr>
        <w:numId w:val="3"/>
      </w:numPr>
    </w:pPr>
  </w:style>
  <w:style w:type="paragraph" w:styleId="ListNumber4">
    <w:name w:val="List Number 4"/>
    <w:basedOn w:val="List4"/>
    <w:rsid w:val="00760382"/>
    <w:pPr>
      <w:numPr>
        <w:numId w:val="4"/>
      </w:numPr>
    </w:pPr>
  </w:style>
  <w:style w:type="paragraph" w:styleId="ListNumber5">
    <w:name w:val="List Number 5"/>
    <w:basedOn w:val="List5"/>
    <w:rsid w:val="00760382"/>
    <w:pPr>
      <w:numPr>
        <w:numId w:val="5"/>
      </w:numPr>
    </w:pPr>
  </w:style>
  <w:style w:type="paragraph" w:styleId="BlockText">
    <w:name w:val="Block Text"/>
    <w:basedOn w:val="Normal"/>
    <w:rsid w:val="00760382"/>
    <w:pPr>
      <w:spacing w:after="120"/>
      <w:ind w:left="1440" w:right="1440"/>
    </w:pPr>
  </w:style>
  <w:style w:type="character" w:customStyle="1" w:styleId="Subscript">
    <w:name w:val="Subscript"/>
    <w:rsid w:val="00760382"/>
    <w:rPr>
      <w:sz w:val="16"/>
      <w:vertAlign w:val="subscript"/>
    </w:rPr>
  </w:style>
  <w:style w:type="character" w:customStyle="1" w:styleId="Superscript">
    <w:name w:val="Superscript"/>
    <w:rsid w:val="00760382"/>
    <w:rPr>
      <w:sz w:val="16"/>
      <w:vertAlign w:val="superscript"/>
    </w:rPr>
  </w:style>
  <w:style w:type="character" w:customStyle="1" w:styleId="Symbols">
    <w:name w:val="Symbols"/>
    <w:rsid w:val="00760382"/>
    <w:rPr>
      <w:rFonts w:ascii="Symbol" w:hAnsi="Symbol"/>
    </w:rPr>
  </w:style>
  <w:style w:type="character" w:customStyle="1" w:styleId="MenuOptions">
    <w:name w:val="Menu Options"/>
    <w:rsid w:val="00760382"/>
    <w:rPr>
      <w:rFonts w:ascii="Arial Narrow" w:hAnsi="Arial Narrow"/>
      <w:smallCaps/>
    </w:rPr>
  </w:style>
  <w:style w:type="character" w:customStyle="1" w:styleId="Buttons">
    <w:name w:val="Buttons"/>
    <w:rsid w:val="00760382"/>
    <w:rPr>
      <w:b/>
    </w:rPr>
  </w:style>
  <w:style w:type="character" w:customStyle="1" w:styleId="Underlined">
    <w:name w:val="Underlined"/>
    <w:rsid w:val="00760382"/>
    <w:rPr>
      <w:u w:val="single"/>
    </w:rPr>
  </w:style>
  <w:style w:type="paragraph" w:customStyle="1" w:styleId="TableBodyTextRight">
    <w:name w:val="Table Body Text Right"/>
    <w:basedOn w:val="TableBodyText"/>
    <w:rsid w:val="00760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0382"/>
    <w:rPr>
      <w:sz w:val="18"/>
    </w:rPr>
  </w:style>
  <w:style w:type="paragraph" w:customStyle="1" w:styleId="BodySmallRight">
    <w:name w:val="Body Small Right"/>
    <w:basedOn w:val="BodyTextRight"/>
    <w:rsid w:val="00760382"/>
    <w:rPr>
      <w:sz w:val="18"/>
      <w:szCs w:val="18"/>
    </w:rPr>
  </w:style>
  <w:style w:type="paragraph" w:customStyle="1" w:styleId="MarginEdition">
    <w:name w:val="Margin Edition"/>
    <w:basedOn w:val="MarginNote"/>
    <w:rsid w:val="00760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0382"/>
    <w:rPr>
      <w:sz w:val="2"/>
      <w:szCs w:val="2"/>
    </w:rPr>
  </w:style>
  <w:style w:type="character" w:customStyle="1" w:styleId="Small">
    <w:name w:val="Small"/>
    <w:rsid w:val="00760382"/>
    <w:rPr>
      <w:sz w:val="16"/>
    </w:rPr>
  </w:style>
  <w:style w:type="paragraph" w:customStyle="1" w:styleId="WideTable">
    <w:name w:val="Wide Table"/>
    <w:basedOn w:val="Normal"/>
    <w:rsid w:val="00760382"/>
    <w:pPr>
      <w:ind w:left="-1418"/>
    </w:pPr>
    <w:rPr>
      <w:sz w:val="2"/>
      <w:szCs w:val="2"/>
    </w:rPr>
  </w:style>
  <w:style w:type="character" w:styleId="PageNumber">
    <w:name w:val="page number"/>
    <w:rsid w:val="00760382"/>
  </w:style>
  <w:style w:type="paragraph" w:styleId="Quote">
    <w:name w:val="Quote"/>
    <w:basedOn w:val="Heading1"/>
    <w:link w:val="QuoteChar"/>
    <w:qFormat/>
    <w:rsid w:val="0076038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60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0382"/>
    <w:pPr>
      <w:pageBreakBefore/>
    </w:pPr>
  </w:style>
  <w:style w:type="paragraph" w:customStyle="1" w:styleId="Border">
    <w:name w:val="Border"/>
    <w:basedOn w:val="Normal"/>
    <w:qFormat/>
    <w:rsid w:val="00760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60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6038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6038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60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0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0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0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60382"/>
    <w:rPr>
      <w:u w:val="single"/>
    </w:rPr>
  </w:style>
  <w:style w:type="character" w:customStyle="1" w:styleId="BoldandItalics">
    <w:name w:val="Bold and Italics"/>
    <w:qFormat/>
    <w:rsid w:val="00760382"/>
    <w:rPr>
      <w:b/>
      <w:i/>
      <w:u w:val="none"/>
    </w:rPr>
  </w:style>
  <w:style w:type="paragraph" w:styleId="BalloonText">
    <w:name w:val="Balloon Text"/>
    <w:basedOn w:val="Normal"/>
    <w:link w:val="BalloonTextChar"/>
    <w:rsid w:val="00760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6038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6038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6038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1120</Words>
  <Characters>6920</Characters>
  <Application>Microsoft Office Word</Application>
  <DocSecurity>0</DocSecurity>
  <Lines>215</Lines>
  <Paragraphs>128</Paragraphs>
  <ScaleCrop>false</ScaleCrop>
  <Company>Author-it Software Corporation Ltd.</Company>
  <LinksUpToDate>false</LinksUpToDate>
  <CharactersWithSpaces>7920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MNQGEN200A Conduct local risk control</dc:title>
  <dc:subject>Approved</dc:subject>
  <dc:creator>SkillsDMC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2012-05-26T18:20:00Z</dcterms:created>
  <dcterms:modified xsi:type="dcterms:W3CDTF">2012-05-26T18:20:00Z</dcterms:modified>
</cp:coreProperties>
</file>