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2B2" w:rsidP="00C452B2">
      <w:pPr>
        <w:pStyle w:val="Title"/>
      </w:pPr>
      <w:r>
        <w:fldChar w:fldCharType="begin"/>
      </w:r>
      <w:r>
        <w:instrText xml:space="preserve"> TITLE   \* MERGEFORMAT </w:instrText>
      </w:r>
      <w:r>
        <w:fldChar w:fldCharType="separate"/>
      </w:r>
      <w:r>
        <w:t>MNCO1046A Apply and monitor systems and methods of mining</w:t>
      </w:r>
      <w:r>
        <w:fldChar w:fldCharType="end"/>
      </w:r>
    </w:p>
    <w:p w:rsidR="00C452B2" w:rsidP="00C452B2">
      <w:pPr>
        <w:pStyle w:val="Version"/>
        <w:sectPr w:rsidSect="009E5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2D8" w:rsidP="009E52D8">
      <w:pPr>
        <w:pStyle w:val="SuperHeading"/>
      </w:pPr>
      <w:r w:rsidRPr="009E52D8">
        <w:t>MNCO1046A Apply and monitor systems and methods of mining</w:t>
      </w:r>
    </w:p>
    <w:p w:rsidR="00000000" w:rsidRPr="009E52D8" w:rsidP="009E52D8">
      <w:pPr>
        <w:pStyle w:val="Heading1"/>
      </w:pPr>
      <w:bookmarkStart w:id="1" w:name="O_311841"/>
      <w:bookmarkEnd w:id="1"/>
      <w:r w:rsidRPr="009E52D8">
        <w:t>Modification History</w:t>
      </w:r>
    </w:p>
    <w:p w:rsidR="00000000" w:rsidRPr="009E52D8" w:rsidP="009E52D8">
      <w:pPr>
        <w:pStyle w:val="Heading1"/>
      </w:pPr>
      <w:bookmarkStart w:id="2" w:name="O_311842"/>
      <w:bookmarkEnd w:id="2"/>
      <w:r w:rsidRPr="009E52D8">
        <w:t>Unit Descriptor</w:t>
      </w:r>
    </w:p>
    <w:p w:rsidR="00000000" w:rsidRPr="009E52D8" w:rsidP="009E52D8">
      <w:pPr>
        <w:pStyle w:val="BodyText"/>
      </w:pPr>
      <w:r w:rsidRPr="009E52D8">
        <w:t>This unit covers the application, monitoring and reporting on the status and maintenance of a mine site mining system.</w:t>
      </w:r>
    </w:p>
    <w:p w:rsidR="00000000" w:rsidRPr="009E52D8" w:rsidP="009E52D8">
      <w:pPr>
        <w:pStyle w:val="BodyText"/>
      </w:pPr>
      <w:r w:rsidRPr="009E52D8">
        <w:rPr>
          <w:rStyle w:val="SpecialBold"/>
        </w:rPr>
        <w:t>Units Rep</w:t>
      </w:r>
      <w:r w:rsidRPr="009E52D8">
        <w:rPr>
          <w:rStyle w:val="SpecialBold"/>
        </w:rPr>
        <w:t>laced</w:t>
      </w:r>
    </w:p>
    <w:p w:rsidR="00000000" w:rsidRPr="009E52D8" w:rsidP="009E52D8">
      <w:pPr>
        <w:pStyle w:val="BodyText"/>
      </w:pPr>
      <w:r w:rsidRPr="009E52D8">
        <w:t>This unit replaces the following units:</w:t>
      </w:r>
    </w:p>
    <w:p w:rsidR="00000000" w:rsidRPr="009E52D8" w:rsidP="009E52D8">
      <w:pPr>
        <w:pStyle w:val="BodyText"/>
      </w:pPr>
      <w:r w:rsidRPr="009E52D8">
        <w:t>MNC.O46.A Monitor systems and methods of mining.</w:t>
      </w:r>
    </w:p>
    <w:p w:rsidR="00000000" w:rsidRPr="009E52D8" w:rsidP="009E52D8">
      <w:pPr>
        <w:pStyle w:val="AllowPageBreak"/>
      </w:pPr>
    </w:p>
    <w:p w:rsidR="00000000" w:rsidRPr="009E52D8" w:rsidP="009E52D8">
      <w:pPr>
        <w:pStyle w:val="Heading1"/>
      </w:pPr>
      <w:bookmarkStart w:id="3" w:name="O_311843"/>
      <w:bookmarkEnd w:id="3"/>
      <w:r w:rsidRPr="009E52D8">
        <w:t>Application of the Unit</w:t>
      </w:r>
    </w:p>
    <w:p w:rsidR="00000000" w:rsidRPr="009E52D8" w:rsidP="009E52D8">
      <w:pPr>
        <w:pStyle w:val="Heading1"/>
      </w:pPr>
      <w:bookmarkStart w:id="4" w:name="O_311844"/>
      <w:bookmarkEnd w:id="4"/>
      <w:r w:rsidRPr="009E52D8">
        <w:t>Licensing/Regulatory Information</w:t>
      </w:r>
    </w:p>
    <w:p w:rsidR="00000000" w:rsidRPr="009E52D8" w:rsidP="009E52D8">
      <w:pPr>
        <w:pStyle w:val="Heading1"/>
      </w:pPr>
      <w:bookmarkStart w:id="5" w:name="O_311851"/>
      <w:bookmarkEnd w:id="5"/>
      <w:r w:rsidRPr="009E52D8">
        <w:t>Pre-Requisites</w:t>
      </w:r>
    </w:p>
    <w:p w:rsidR="00000000" w:rsidRPr="009E52D8" w:rsidP="009E52D8">
      <w:pPr>
        <w:pStyle w:val="Heading1"/>
      </w:pPr>
      <w:bookmarkStart w:id="6" w:name="O_311845"/>
      <w:bookmarkEnd w:id="6"/>
      <w:r w:rsidRPr="009E52D8">
        <w:t>Employability Skills Inf</w:t>
      </w:r>
      <w:r w:rsidRPr="009E52D8">
        <w:t>ormation</w:t>
      </w:r>
    </w:p>
    <w:p w:rsidR="00000000" w:rsidRPr="009E52D8" w:rsidP="009E52D8">
      <w:pPr>
        <w:pStyle w:val="BodyText"/>
      </w:pPr>
      <w:r w:rsidRPr="009E52D8">
        <w:t xml:space="preserve">The required outcomes described in this Unit of Competency contain applicable facets of employability skills. The Employability Skills Qualification </w:t>
      </w:r>
      <w:r w:rsidRPr="009E52D8">
        <w:t>Summary for the qualification in which this Unit of Competency is packaged will assist in identifying employability skill requirements.</w:t>
      </w:r>
    </w:p>
    <w:p w:rsidR="00000000" w:rsidRPr="009E52D8" w:rsidP="009E52D8">
      <w:pPr>
        <w:pStyle w:val="AllowPageBreak"/>
      </w:pPr>
    </w:p>
    <w:p w:rsidR="00000000" w:rsidRPr="009E52D8" w:rsidP="009E52D8">
      <w:pPr>
        <w:pStyle w:val="Heading1"/>
      </w:pPr>
      <w:bookmarkStart w:id="7" w:name="O_311840"/>
      <w:bookmarkEnd w:id="7"/>
      <w:r w:rsidRPr="009E52D8">
        <w:t>Elements and Performance Criteria Pre-Content</w:t>
      </w:r>
    </w:p>
    <w:p w:rsidR="00000000" w:rsidRPr="009E52D8" w:rsidP="009E52D8">
      <w:pPr>
        <w:pStyle w:val="Heading1"/>
      </w:pPr>
      <w:bookmarkStart w:id="8" w:name="O_311846"/>
      <w:bookmarkEnd w:id="8"/>
      <w:r w:rsidRPr="009E52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452B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rPr>
                <w:rStyle w:val="SpecialBold"/>
              </w:rPr>
              <w:t>Elements and Performance Criteria</w:t>
            </w:r>
          </w:p>
        </w:tc>
      </w:tr>
      <w:tr w:rsidTr="00C452B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E52D8" w:rsidP="009E52D8">
            <w:pPr>
              <w:pStyle w:val="BodyText"/>
            </w:pPr>
            <w:r w:rsidRPr="009E52D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rPr>
                <w:rStyle w:val="SpecialBold"/>
              </w:rPr>
              <w:t>Performance Criteria</w:t>
            </w:r>
          </w:p>
        </w:tc>
      </w:tr>
      <w:tr w:rsidTr="00C45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1</w:t>
            </w:r>
          </w:p>
        </w:tc>
        <w:tc>
          <w:tcPr>
            <w:tcW w:w="30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Plan and prepare for monitoring the application of the mining system.</w:t>
            </w: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1.1</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Access, identify and </w:t>
            </w:r>
            <w:r w:rsidRPr="009E52D8">
              <w:rPr>
                <w:rStyle w:val="SpecialBold"/>
              </w:rPr>
              <w:t xml:space="preserve">interpret </w:t>
            </w:r>
            <w:r w:rsidRPr="009E52D8">
              <w:t xml:space="preserve">the legislative and site requirements related to the mining system. </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1.2</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Access and </w:t>
            </w:r>
            <w:r w:rsidRPr="009E52D8">
              <w:rPr>
                <w:rStyle w:val="SpecialBold"/>
              </w:rPr>
              <w:t xml:space="preserve">interpret </w:t>
            </w:r>
            <w:r w:rsidRPr="009E52D8">
              <w:t xml:space="preserve">site risk management, OH&amp;S, environment, other appropriate systems and </w:t>
            </w:r>
            <w:r w:rsidRPr="009E52D8">
              <w:rPr>
                <w:rStyle w:val="SpecialBold"/>
              </w:rPr>
              <w:t>standard operating procedures</w:t>
            </w:r>
            <w:r w:rsidRPr="009E52D8">
              <w:t>.</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1.3</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Identify and assess the </w:t>
            </w:r>
            <w:r w:rsidRPr="009E52D8">
              <w:rPr>
                <w:rStyle w:val="SpecialBold"/>
              </w:rPr>
              <w:t xml:space="preserve">risks </w:t>
            </w:r>
            <w:r w:rsidRPr="009E52D8">
              <w:t xml:space="preserve">associated with unstable </w:t>
            </w:r>
            <w:r w:rsidRPr="009E52D8">
              <w:rPr>
                <w:rStyle w:val="SpecialBold"/>
              </w:rPr>
              <w:t>mining structures</w:t>
            </w:r>
            <w:r w:rsidRPr="009E52D8">
              <w:t>.</w:t>
            </w:r>
          </w:p>
        </w:tc>
      </w:tr>
      <w:tr w:rsidTr="00C45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w:t>
            </w:r>
          </w:p>
        </w:tc>
        <w:tc>
          <w:tcPr>
            <w:tcW w:w="30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Monitor and report mine development operation.</w:t>
            </w: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2.1</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Monitor the application and communication of the approved </w:t>
            </w:r>
            <w:r w:rsidRPr="009E52D8">
              <w:rPr>
                <w:rStyle w:val="SpecialBold"/>
              </w:rPr>
              <w:t xml:space="preserve">mining system </w:t>
            </w:r>
            <w:r w:rsidRPr="009E52D8">
              <w:t>in accordance with the site requirements and procedures.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2.2</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Identify and assess mining constraints impacting on the maintenance of stable </w:t>
            </w:r>
            <w:r w:rsidRPr="009E52D8">
              <w:rPr>
                <w:rStyle w:val="SpecialBold"/>
              </w:rPr>
              <w:t xml:space="preserve">mining structure </w:t>
            </w:r>
            <w:r w:rsidRPr="009E52D8">
              <w:t>in accordance with th</w:t>
            </w:r>
            <w:r w:rsidRPr="009E52D8">
              <w:t>e site requirements and procedures.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2.3</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Monitor, assess, rectify and report the method of mining in accordance with site procedures.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2.4</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Assess and report strata spoil and dump failures and implement appropriate control measures.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2.5</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Identify and monitor the application of the mining sequences in accordance with the site requirements and procedures.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2.6</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Identify, assess and record failure mechanisms , including virgin and induced </w:t>
            </w:r>
            <w:r w:rsidRPr="009E52D8">
              <w:rPr>
                <w:rStyle w:val="SpecialBold"/>
              </w:rPr>
              <w:t xml:space="preserve">stress </w:t>
            </w:r>
            <w:r w:rsidRPr="009E52D8">
              <w:t>control methods and implement appropriate cont</w:t>
            </w:r>
            <w:r w:rsidRPr="009E52D8">
              <w:t>rol measures.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2.7</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Identify and apply emergency response and evacuation plans and procedures and report in accordance with site requirements.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2.8</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Monitor and report </w:t>
            </w:r>
            <w:r w:rsidRPr="009E52D8">
              <w:rPr>
                <w:rStyle w:val="SpecialBold"/>
              </w:rPr>
              <w:t xml:space="preserve">standard operating procedures </w:t>
            </w:r>
            <w:r w:rsidRPr="009E52D8">
              <w:t>in accordance with site requirements.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2.9</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Contribute to systems </w:t>
            </w:r>
            <w:r w:rsidRPr="009E52D8">
              <w:rPr>
                <w:rStyle w:val="SpecialBold"/>
              </w:rPr>
              <w:t xml:space="preserve">audit </w:t>
            </w:r>
            <w:r w:rsidRPr="009E52D8">
              <w:t>and review requirements in accordance with the site requirements and procedures.</w:t>
            </w:r>
          </w:p>
        </w:tc>
      </w:tr>
      <w:tr w:rsidTr="00C45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3</w:t>
            </w:r>
          </w:p>
        </w:tc>
        <w:tc>
          <w:tcPr>
            <w:tcW w:w="30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Monitor waste management procedures.</w:t>
            </w: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3.1</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Identify and assess surface and groundwater information.</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3.2</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Monitor the implementation of the drainage system in accordance with mine site requirements. </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3.3</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Monitor and report the measures taken to mitigate the impact of water and drainage issues.</w:t>
            </w:r>
          </w:p>
        </w:tc>
      </w:tr>
      <w:tr w:rsidTr="00C45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4</w:t>
            </w:r>
          </w:p>
        </w:tc>
        <w:tc>
          <w:tcPr>
            <w:tcW w:w="30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Monitor stockpile formation and reclaiming systems.</w:t>
            </w: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4.1</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Ident</w:t>
            </w:r>
            <w:r w:rsidRPr="009E52D8">
              <w:t>ify stockpile requirements.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4.2</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Monitor and report stockpile configuration according to mine site requirements. </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4.3</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Identify and assess the stockpile operation to meet mine site requirements and implement appropriate control measures.</w:t>
            </w:r>
          </w:p>
        </w:tc>
      </w:tr>
      <w:tr w:rsidTr="00C452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5</w:t>
            </w:r>
          </w:p>
        </w:tc>
        <w:tc>
          <w:tcPr>
            <w:tcW w:w="3000" w:type="dxa"/>
            <w:vMerge w:val="restart"/>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Identify and communicate hazards related to engineering maintenance procedures.</w:t>
            </w: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5.1</w:t>
            </w:r>
          </w:p>
        </w:tc>
        <w:tc>
          <w:tcPr>
            <w:tcW w:w="51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 xml:space="preserve">Identify and control </w:t>
            </w:r>
            <w:r w:rsidRPr="009E52D8">
              <w:rPr>
                <w:rStyle w:val="SpecialBold"/>
              </w:rPr>
              <w:t xml:space="preserve">hazards </w:t>
            </w:r>
            <w:r w:rsidRPr="009E52D8">
              <w:t>relating to the inspection, repair and engineering maintenance activities in accordance with site requirements and procedures.</w:t>
            </w:r>
          </w:p>
        </w:tc>
      </w:tr>
      <w:tr w:rsidTr="00C452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2D8">
            <w:pPr>
              <w:pStyle w:val="BodyText"/>
              <w:rPr>
                <w:lang w:val="en-NZ"/>
              </w:rPr>
            </w:pPr>
            <w:r w:rsidRPr="009E52D8">
              <w:t>5.2</w:t>
            </w:r>
          </w:p>
        </w:tc>
        <w:tc>
          <w:tcPr>
            <w:tcW w:w="5100" w:type="dxa"/>
            <w:tcBorders>
              <w:top w:val="nil"/>
              <w:left w:val="nil"/>
              <w:bottom w:val="nil"/>
              <w:right w:val="nil"/>
            </w:tcBorders>
            <w:tcMar>
              <w:top w:w="0" w:type="dxa"/>
              <w:left w:w="62" w:type="dxa"/>
              <w:bottom w:w="0" w:type="dxa"/>
              <w:right w:w="62" w:type="dxa"/>
            </w:tcMar>
          </w:tcPr>
          <w:p w:rsidR="00000000" w:rsidRPr="009E52D8" w:rsidP="009E52D8">
            <w:pPr>
              <w:pStyle w:val="BodyText"/>
            </w:pPr>
            <w:r w:rsidRPr="009E52D8">
              <w:t>Monitor, report and review engineering maintenance activities in accordance with site requirements.</w:t>
            </w:r>
          </w:p>
        </w:tc>
      </w:tr>
    </w:tbl>
    <w:p w:rsidR="00000000" w:rsidRPr="009E52D8" w:rsidP="009E52D8">
      <w:pPr>
        <w:pStyle w:val="BodyText"/>
      </w:pPr>
    </w:p>
    <w:p w:rsidR="00000000" w:rsidRPr="009E52D8" w:rsidP="009E52D8">
      <w:pPr>
        <w:pStyle w:val="AllowPageBreak"/>
      </w:pPr>
    </w:p>
    <w:p w:rsidR="00000000" w:rsidRPr="009E52D8" w:rsidP="009E52D8">
      <w:pPr>
        <w:pStyle w:val="Heading1"/>
      </w:pPr>
      <w:bookmarkStart w:id="9" w:name="O_311847"/>
      <w:bookmarkEnd w:id="9"/>
      <w:r w:rsidRPr="009E52D8">
        <w:t>Required Skills and Knowledge</w:t>
      </w:r>
    </w:p>
    <w:p w:rsidR="00000000" w:rsidRPr="009E52D8" w:rsidP="009E52D8">
      <w:pPr>
        <w:pStyle w:val="Heading1"/>
      </w:pPr>
      <w:bookmarkStart w:id="10" w:name="O_311848"/>
      <w:bookmarkEnd w:id="10"/>
      <w:r w:rsidRPr="009E52D8">
        <w:t>Evidence Guide</w:t>
      </w:r>
    </w:p>
    <w:p w:rsidR="00000000" w:rsidRPr="009E52D8" w:rsidP="009E52D8">
      <w:pPr>
        <w:pStyle w:val="BodyText"/>
      </w:pPr>
      <w:r w:rsidRPr="009E52D8">
        <w:rPr>
          <w:rStyle w:val="SpecialBold"/>
        </w:rPr>
        <w:t>Critical Aspects of Evidence</w:t>
      </w:r>
    </w:p>
    <w:p w:rsidR="00000000" w:rsidRPr="009E52D8" w:rsidP="009E52D8">
      <w:pPr>
        <w:pStyle w:val="BodyText"/>
      </w:pPr>
      <w:r w:rsidRPr="009E52D8">
        <w:t>The evidence required to demonstrate this compe</w:t>
      </w:r>
      <w:r w:rsidRPr="009E52D8">
        <w:t>tency must be relevant to mine site operations.  In addition to satisfying the requirements of all elements, performance criteria, required knowledge and skills, evidence must include demonstration of:</w:t>
      </w:r>
    </w:p>
    <w:p w:rsidR="00000000" w:rsidRPr="009E52D8" w:rsidP="009E52D8">
      <w:pPr>
        <w:pStyle w:val="BodyText"/>
      </w:pPr>
      <w:r w:rsidRPr="009E52D8">
        <w:t>knowledge of proced</w:t>
      </w:r>
      <w:r w:rsidRPr="009E52D8">
        <w:t>ures, requirements and instructions to apply and monitor systems and methods of mining appropriate to a mine site on a mine site</w:t>
      </w:r>
    </w:p>
    <w:p w:rsidR="00000000" w:rsidRPr="009E52D8" w:rsidP="009E52D8">
      <w:pPr>
        <w:pStyle w:val="BodyText"/>
      </w:pPr>
      <w:r w:rsidRPr="009E52D8">
        <w:t>implementation of appropriate procedures and techniques for the efficient and effective application and monitoring of systems a</w:t>
      </w:r>
      <w:r w:rsidRPr="009E52D8">
        <w:t xml:space="preserve">nd methods of mining appropriate a mine site on a mine site, while complying with site risk control, health, safety, environmental, quality and communication requirements.  This will include:   </w:t>
      </w:r>
    </w:p>
    <w:p w:rsidR="00000000" w:rsidRPr="009E52D8" w:rsidP="009E52D8">
      <w:pPr>
        <w:pStyle w:val="BodyText"/>
      </w:pPr>
      <w:r w:rsidRPr="009E52D8">
        <w:t>monitoring and apply personal and operational safety procedur</w:t>
      </w:r>
      <w:r w:rsidRPr="009E52D8">
        <w:t>es</w:t>
      </w:r>
    </w:p>
    <w:p w:rsidR="00000000" w:rsidRPr="009E52D8" w:rsidP="009E52D8">
      <w:pPr>
        <w:pStyle w:val="BodyText"/>
      </w:pPr>
      <w:r w:rsidRPr="009E52D8">
        <w:t>interpreting and communicating information on the stability of mining structures</w:t>
      </w:r>
    </w:p>
    <w:p w:rsidR="00000000" w:rsidRPr="009E52D8" w:rsidP="009E52D8">
      <w:pPr>
        <w:pStyle w:val="BodyText"/>
      </w:pPr>
      <w:r w:rsidRPr="009E52D8">
        <w:t>identifying and effectively managing risks and hazards associated with mining structures, dumps and stock piles</w:t>
      </w:r>
    </w:p>
    <w:p w:rsidR="00000000" w:rsidRPr="009E52D8" w:rsidP="009E52D8">
      <w:pPr>
        <w:pStyle w:val="BodyText"/>
      </w:pPr>
      <w:r w:rsidRPr="009E52D8">
        <w:t>evaluating mine site and failure mode historical information</w:t>
      </w:r>
      <w:r w:rsidRPr="009E52D8">
        <w:t xml:space="preserve"> relating to the maintenance of stable mining structures</w:t>
      </w:r>
    </w:p>
    <w:p w:rsidR="00000000" w:rsidRPr="009E52D8" w:rsidP="009E52D8">
      <w:pPr>
        <w:pStyle w:val="BodyText"/>
      </w:pPr>
      <w:r w:rsidRPr="009E52D8">
        <w:t>identifying and assessing geological features</w:t>
      </w:r>
    </w:p>
    <w:p w:rsidR="00000000" w:rsidRPr="009E52D8" w:rsidP="009E52D8">
      <w:pPr>
        <w:pStyle w:val="BodyText"/>
      </w:pPr>
      <w:r w:rsidRPr="009E52D8">
        <w:t>identifying, monitoring and assessing strata gas characteristics, lithological features, stress regimes coal seam stockpile and waste dump, spontaneous c</w:t>
      </w:r>
      <w:r w:rsidRPr="009E52D8">
        <w:t>ombustion and other methods of heating</w:t>
      </w:r>
    </w:p>
    <w:p w:rsidR="00000000" w:rsidRPr="009E52D8" w:rsidP="009E52D8">
      <w:pPr>
        <w:pStyle w:val="BodyText"/>
      </w:pPr>
      <w:r w:rsidRPr="009E52D8">
        <w:t>identifying, monitoring and assessing mining system types and methods</w:t>
      </w:r>
    </w:p>
    <w:p w:rsidR="00000000" w:rsidRPr="009E52D8" w:rsidP="009E52D8">
      <w:pPr>
        <w:pStyle w:val="BodyText"/>
      </w:pPr>
      <w:r w:rsidRPr="009E52D8">
        <w:t>identifying, assessing and reporting mining constraints/equipment requirements.</w:t>
      </w:r>
    </w:p>
    <w:p w:rsidR="00000000" w:rsidRPr="009E52D8" w:rsidP="009E52D8">
      <w:pPr>
        <w:pStyle w:val="BodyText"/>
      </w:pPr>
      <w:r w:rsidRPr="009E52D8">
        <w:rPr>
          <w:rStyle w:val="SpecialBold"/>
        </w:rPr>
        <w:t>Required Knowledge</w:t>
      </w:r>
    </w:p>
    <w:p w:rsidR="00000000" w:rsidRPr="009E52D8" w:rsidP="009E52D8">
      <w:pPr>
        <w:pStyle w:val="BodyText"/>
      </w:pPr>
      <w:r w:rsidRPr="009E52D8">
        <w:t>Specific knowledge is required to achieve the pe</w:t>
      </w:r>
      <w:r w:rsidRPr="009E52D8">
        <w:t>rformance criteria in this unit to the standards of performance required in the workplace, to transfer the skills to other contexts and to deal with unplanned events. Assessment requires evidence of the ability to identify and explain the purpose of:</w:t>
      </w:r>
    </w:p>
    <w:p w:rsidR="00000000" w:rsidRPr="009E52D8" w:rsidP="009E52D8">
      <w:pPr>
        <w:pStyle w:val="BodyText"/>
      </w:pPr>
      <w:r w:rsidRPr="009E52D8">
        <w:t>legis</w:t>
      </w:r>
      <w:r w:rsidRPr="009E52D8">
        <w:t>lative and statutory requirements for mining structures , including mine plans, mining methods and safety management plans</w:t>
      </w:r>
    </w:p>
    <w:p w:rsidR="00000000" w:rsidRPr="009E52D8" w:rsidP="009E52D8">
      <w:pPr>
        <w:pStyle w:val="BodyText"/>
      </w:pPr>
      <w:r w:rsidRPr="009E52D8">
        <w:t xml:space="preserve">the systems of mining </w:t>
      </w:r>
    </w:p>
    <w:p w:rsidR="00000000" w:rsidRPr="009E52D8" w:rsidP="009E52D8">
      <w:pPr>
        <w:pStyle w:val="BodyText"/>
      </w:pPr>
      <w:r w:rsidRPr="009E52D8">
        <w:t xml:space="preserve">interpret visual signs of stress , including mining induced stress, adverse joining, fault orientation, spoil </w:t>
      </w:r>
      <w:r w:rsidRPr="009E52D8">
        <w:t>characteristics</w:t>
      </w:r>
    </w:p>
    <w:p w:rsidR="00000000" w:rsidRPr="009E52D8" w:rsidP="009E52D8">
      <w:pPr>
        <w:pStyle w:val="BodyText"/>
      </w:pPr>
      <w:r w:rsidRPr="009E52D8">
        <w:t>sedimentology , including subsidence, water bearing strata, permeability of seam and strata, hydrology, physical property testing, over and underlying strata</w:t>
      </w:r>
    </w:p>
    <w:p w:rsidR="00000000" w:rsidRPr="009E52D8" w:rsidP="009E52D8">
      <w:pPr>
        <w:pStyle w:val="BodyText"/>
      </w:pPr>
      <w:r w:rsidRPr="009E52D8">
        <w:t>mining systems of work</w:t>
      </w:r>
    </w:p>
    <w:p w:rsidR="00000000" w:rsidRPr="009E52D8" w:rsidP="009E52D8">
      <w:pPr>
        <w:pStyle w:val="BodyText"/>
      </w:pPr>
      <w:r w:rsidRPr="009E52D8">
        <w:t>stable structure control and maintenance of excavation</w:t>
      </w:r>
    </w:p>
    <w:p w:rsidR="00000000" w:rsidRPr="009E52D8" w:rsidP="009E52D8">
      <w:pPr>
        <w:pStyle w:val="BodyText"/>
      </w:pPr>
      <w:r w:rsidRPr="009E52D8">
        <w:t>geol</w:t>
      </w:r>
      <w:r w:rsidRPr="009E52D8">
        <w:t>ogy, hydrogeological, strata and strata gas characteristics</w:t>
      </w:r>
    </w:p>
    <w:p w:rsidR="00000000" w:rsidRPr="009E52D8" w:rsidP="009E52D8">
      <w:pPr>
        <w:pStyle w:val="BodyText"/>
      </w:pPr>
      <w:r w:rsidRPr="009E52D8">
        <w:t>coal seam characteristics which may include rank, petrology, moisture, cleat, coal hardness, seam gas, friability, pyrites, depositional factors such as seam formation, seam thickness, multiple an</w:t>
      </w:r>
      <w:r w:rsidRPr="009E52D8">
        <w:t>d rider seams, fault folding, seam dip and depth of cover</w:t>
      </w:r>
    </w:p>
    <w:p w:rsidR="00000000" w:rsidRPr="009E52D8" w:rsidP="009E52D8">
      <w:pPr>
        <w:pStyle w:val="BodyText"/>
      </w:pPr>
      <w:r w:rsidRPr="009E52D8">
        <w:t>basic mechanical, electrical and pressurised fluid safety</w:t>
      </w:r>
    </w:p>
    <w:p w:rsidR="00000000" w:rsidRPr="009E52D8" w:rsidP="009E52D8">
      <w:pPr>
        <w:pStyle w:val="BodyText"/>
      </w:pPr>
      <w:r w:rsidRPr="009E52D8">
        <w:t>mining engineering principles</w:t>
      </w:r>
    </w:p>
    <w:p w:rsidR="00000000" w:rsidRPr="009E52D8" w:rsidP="009E52D8">
      <w:pPr>
        <w:pStyle w:val="BodyText"/>
      </w:pPr>
      <w:r w:rsidRPr="009E52D8">
        <w:t>audit inspection, communication and reporting methodologies</w:t>
      </w:r>
    </w:p>
    <w:p w:rsidR="00000000" w:rsidRPr="009E52D8" w:rsidP="009E52D8">
      <w:pPr>
        <w:pStyle w:val="BodyText"/>
      </w:pPr>
      <w:r w:rsidRPr="009E52D8">
        <w:t>job safety analysis</w:t>
      </w:r>
    </w:p>
    <w:p w:rsidR="00000000" w:rsidRPr="009E52D8" w:rsidP="009E52D8">
      <w:pPr>
        <w:pStyle w:val="BodyText"/>
      </w:pPr>
      <w:r w:rsidRPr="009E52D8">
        <w:t>mine site historical informati</w:t>
      </w:r>
      <w:r w:rsidRPr="009E52D8">
        <w:t>on</w:t>
      </w:r>
    </w:p>
    <w:p w:rsidR="00000000" w:rsidRPr="009E52D8" w:rsidP="009E52D8">
      <w:pPr>
        <w:pStyle w:val="BodyText"/>
      </w:pPr>
      <w:r w:rsidRPr="009E52D8">
        <w:t>people management.</w:t>
      </w:r>
    </w:p>
    <w:p w:rsidR="00000000" w:rsidRPr="009E52D8" w:rsidP="009E52D8">
      <w:pPr>
        <w:pStyle w:val="BodyText"/>
      </w:pPr>
      <w:r w:rsidRPr="009E52D8">
        <w:rPr>
          <w:rStyle w:val="SpecialBold"/>
        </w:rPr>
        <w:t>Required Skills</w:t>
      </w:r>
    </w:p>
    <w:p w:rsidR="00000000" w:rsidRPr="009E52D8" w:rsidP="009E52D8">
      <w:pPr>
        <w:pStyle w:val="BodyText"/>
      </w:pPr>
      <w:r w:rsidRPr="009E52D8">
        <w:t>Specific skills are required to achieve the performance criteria in this unit.  Assessment needs to obtain evidence of the ability to:</w:t>
      </w:r>
    </w:p>
    <w:p w:rsidR="00000000" w:rsidRPr="009E52D8" w:rsidP="009E52D8">
      <w:pPr>
        <w:pStyle w:val="BodyText"/>
      </w:pPr>
      <w:r w:rsidRPr="009E52D8">
        <w:t>access, interpret and apply technical information</w:t>
      </w:r>
    </w:p>
    <w:p w:rsidR="00000000" w:rsidRPr="009E52D8" w:rsidP="009E52D8">
      <w:pPr>
        <w:pStyle w:val="BodyText"/>
      </w:pPr>
      <w:r w:rsidRPr="009E52D8">
        <w:t>plan operations</w:t>
      </w:r>
    </w:p>
    <w:p w:rsidR="00000000" w:rsidRPr="009E52D8" w:rsidP="009E52D8">
      <w:pPr>
        <w:pStyle w:val="BodyText"/>
      </w:pPr>
      <w:r w:rsidRPr="009E52D8">
        <w:t>access and analyse archival and historical strata management information related to the mine and failure mode of mine structures</w:t>
      </w:r>
    </w:p>
    <w:p w:rsidR="00000000" w:rsidRPr="009E52D8" w:rsidP="009E52D8">
      <w:pPr>
        <w:pStyle w:val="BodyText"/>
      </w:pPr>
      <w:r w:rsidRPr="009E52D8">
        <w:t>interpret and monitor the application of design criteria for strata management</w:t>
      </w:r>
    </w:p>
    <w:p w:rsidR="00000000" w:rsidRPr="009E52D8" w:rsidP="009E52D8">
      <w:pPr>
        <w:pStyle w:val="BodyText"/>
      </w:pPr>
      <w:r w:rsidRPr="009E52D8">
        <w:t>communicate effectively in the work place</w:t>
      </w:r>
    </w:p>
    <w:p w:rsidR="00000000" w:rsidRPr="009E52D8" w:rsidP="009E52D8">
      <w:pPr>
        <w:pStyle w:val="BodyText"/>
      </w:pPr>
      <w:r w:rsidRPr="009E52D8">
        <w:t xml:space="preserve">apply </w:t>
      </w:r>
      <w:r w:rsidRPr="009E52D8">
        <w:t>operational procedures relating to strata management</w:t>
      </w:r>
    </w:p>
    <w:p w:rsidR="00000000" w:rsidRPr="009E52D8" w:rsidP="009E52D8">
      <w:pPr>
        <w:pStyle w:val="BodyText"/>
      </w:pPr>
      <w:r w:rsidRPr="009E52D8">
        <w:t>conduct and report on audits and inspections</w:t>
      </w:r>
    </w:p>
    <w:p w:rsidR="00000000" w:rsidRPr="009E52D8" w:rsidP="009E52D8">
      <w:pPr>
        <w:pStyle w:val="BodyText"/>
      </w:pPr>
      <w:r w:rsidRPr="009E52D8">
        <w:t>identify and evaluate geological and geotechnical information.</w:t>
      </w:r>
    </w:p>
    <w:p w:rsidR="00000000" w:rsidRPr="009E52D8" w:rsidP="009E52D8">
      <w:pPr>
        <w:pStyle w:val="BodyText"/>
      </w:pPr>
      <w:r w:rsidRPr="009E52D8">
        <w:rPr>
          <w:rStyle w:val="SpecialBold"/>
        </w:rPr>
        <w:t>Assessment and Interdependence of Units</w:t>
      </w:r>
    </w:p>
    <w:p w:rsidR="00000000" w:rsidRPr="009E52D8" w:rsidP="009E52D8">
      <w:pPr>
        <w:pStyle w:val="BodyText"/>
      </w:pPr>
      <w:r w:rsidRPr="009E52D8">
        <w:t>This unit may be assessed with other relevant units for</w:t>
      </w:r>
      <w:r w:rsidRPr="009E52D8">
        <w:t xml:space="preserve">ming a cohesive work function, according to specific mine site requirements.  </w:t>
      </w:r>
    </w:p>
    <w:p w:rsidR="00000000" w:rsidRPr="009E52D8" w:rsidP="009E52D8">
      <w:pPr>
        <w:pStyle w:val="BodyText"/>
      </w:pPr>
      <w:r w:rsidRPr="009E52D8">
        <w:rPr>
          <w:rStyle w:val="SpecialBold"/>
        </w:rPr>
        <w:t>Pre</w:t>
      </w:r>
      <w:r w:rsidRPr="009E52D8">
        <w:t>-</w:t>
      </w:r>
      <w:r w:rsidRPr="009E52D8">
        <w:rPr>
          <w:rStyle w:val="SpecialBold"/>
        </w:rPr>
        <w:t>requisite Units</w:t>
      </w:r>
    </w:p>
    <w:p w:rsidR="00000000" w:rsidRPr="009E52D8" w:rsidP="009E52D8">
      <w:pPr>
        <w:pStyle w:val="BodyText"/>
      </w:pPr>
      <w:r w:rsidRPr="009E52D8">
        <w:t>There are no prerequisite units for this unit.</w:t>
      </w:r>
    </w:p>
    <w:p w:rsidR="00000000" w:rsidRPr="009E52D8" w:rsidP="009E52D8">
      <w:pPr>
        <w:pStyle w:val="BodyText"/>
      </w:pPr>
      <w:r w:rsidRPr="009E52D8">
        <w:rPr>
          <w:rStyle w:val="SpecialBold"/>
        </w:rPr>
        <w:t>Resource Implications</w:t>
      </w:r>
    </w:p>
    <w:p w:rsidR="00000000" w:rsidRPr="009E52D8" w:rsidP="009E52D8">
      <w:pPr>
        <w:pStyle w:val="BodyText"/>
      </w:pPr>
      <w:r w:rsidRPr="009E52D8">
        <w:t>Assessment of this competency requires typical resources normally used in a mine-site wo</w:t>
      </w:r>
      <w:r w:rsidRPr="009E52D8">
        <w:t>rk environment. Selection and use of resources for particular mine sites may differ due to mine site conditions, equipment availability, equipment/plant types and different contexts.</w:t>
      </w:r>
    </w:p>
    <w:p w:rsidR="00000000" w:rsidRPr="009E52D8" w:rsidP="009E52D8">
      <w:pPr>
        <w:pStyle w:val="BodyText"/>
      </w:pPr>
      <w:r w:rsidRPr="009E52D8">
        <w:rPr>
          <w:rStyle w:val="SpecialBold"/>
        </w:rPr>
        <w:t>Consistency in Performance</w:t>
      </w:r>
    </w:p>
    <w:p w:rsidR="00000000" w:rsidRPr="009E52D8" w:rsidP="009E52D8">
      <w:pPr>
        <w:pStyle w:val="BodyText"/>
      </w:pPr>
      <w:r w:rsidRPr="009E52D8">
        <w:t>To ensure consistency of performance, this uni</w:t>
      </w:r>
      <w:r w:rsidRPr="009E52D8">
        <w:t xml:space="preserve">t may be assessed over a period of time and a range of work and site conditions. Local site factors will influence the breadth of evidence require to demonstrate the competency. </w:t>
      </w:r>
    </w:p>
    <w:p w:rsidR="00000000" w:rsidRPr="009E52D8" w:rsidP="009E52D8">
      <w:pPr>
        <w:pStyle w:val="BodyText"/>
      </w:pPr>
      <w:r w:rsidRPr="009E52D8">
        <w:rPr>
          <w:rStyle w:val="SpecialBold"/>
        </w:rPr>
        <w:t>Context for Assessment</w:t>
      </w:r>
    </w:p>
    <w:p w:rsidR="00000000" w:rsidRPr="009E52D8" w:rsidP="009E52D8">
      <w:pPr>
        <w:pStyle w:val="BodyText"/>
      </w:pPr>
      <w:r w:rsidRPr="009E52D8">
        <w:t>This unit should be assessed in the work environment w</w:t>
      </w:r>
      <w:r w:rsidRPr="009E52D8">
        <w:t>here possible. Some assessment events may be conducted under simulated conditions where issues of safety and/or environmental damage are limiting factors.</w:t>
      </w:r>
    </w:p>
    <w:p w:rsidR="00000000" w:rsidRPr="009E52D8" w:rsidP="009E52D8">
      <w:pPr>
        <w:pStyle w:val="BodyText"/>
      </w:pPr>
      <w:r w:rsidRPr="009E52D8">
        <w:t>All assessments must be valid, reliable, fair and flexible, and sufficient evidence should be accumul</w:t>
      </w:r>
      <w:r w:rsidRPr="009E52D8">
        <w:t>ated to demonstrate the required competence.</w:t>
      </w:r>
    </w:p>
    <w:p w:rsidR="00000000" w:rsidRPr="009E52D8" w:rsidP="009E52D8">
      <w:pPr>
        <w:pStyle w:val="BodyText"/>
      </w:pPr>
      <w:r w:rsidRPr="009E52D8">
        <w:t>The assessment environment should not disadvantage the participant. For example, language, literacy and numeracy demands of assessment should not be greater than those required on the job.</w:t>
      </w:r>
    </w:p>
    <w:p w:rsidR="00000000" w:rsidRPr="009E52D8" w:rsidP="009E52D8">
      <w:pPr>
        <w:pStyle w:val="BodyText"/>
      </w:pPr>
      <w:r w:rsidRPr="009E52D8">
        <w:rPr>
          <w:rStyle w:val="SpecialBold"/>
        </w:rPr>
        <w:t>Methods of Assessment</w:t>
      </w:r>
    </w:p>
    <w:p w:rsidR="00000000" w:rsidRPr="009E52D8" w:rsidP="009E52D8">
      <w:pPr>
        <w:pStyle w:val="BodyText"/>
      </w:pPr>
      <w:r w:rsidRPr="009E52D8">
        <w:t>Appropriate methods of assessment for this unit will usually include:</w:t>
      </w:r>
    </w:p>
    <w:p w:rsidR="00000000" w:rsidRPr="009E52D8" w:rsidP="009E52D8">
      <w:pPr>
        <w:pStyle w:val="BodyText"/>
      </w:pPr>
      <w:r w:rsidRPr="009E52D8">
        <w:t xml:space="preserve">simulation/scenario analysis  </w:t>
      </w:r>
    </w:p>
    <w:p w:rsidR="00000000" w:rsidRPr="009E52D8" w:rsidP="009E52D8">
      <w:pPr>
        <w:pStyle w:val="BodyText"/>
      </w:pPr>
      <w:r w:rsidRPr="009E52D8">
        <w:t>oral and/or written questioning on required knowledge and skills</w:t>
      </w:r>
    </w:p>
    <w:p w:rsidR="00000000" w:rsidRPr="009E52D8" w:rsidP="009E52D8">
      <w:pPr>
        <w:pStyle w:val="BodyText"/>
      </w:pPr>
      <w:r w:rsidRPr="009E52D8">
        <w:t>testimony from supervisors, colleagues, clients and/or other appropriate persons</w:t>
      </w:r>
    </w:p>
    <w:p w:rsidR="00000000" w:rsidRPr="009E52D8" w:rsidP="009E52D8">
      <w:pPr>
        <w:pStyle w:val="BodyText"/>
      </w:pPr>
      <w:r w:rsidRPr="009E52D8">
        <w:t>inspectio</w:t>
      </w:r>
      <w:r w:rsidRPr="009E52D8">
        <w:t>n of the final product or outcome</w:t>
      </w:r>
    </w:p>
    <w:p w:rsidR="00000000" w:rsidRPr="009E52D8" w:rsidP="009E52D8">
      <w:pPr>
        <w:pStyle w:val="BodyText"/>
      </w:pPr>
      <w:r w:rsidRPr="009E52D8">
        <w:t>a portfolio of documentary evidence</w:t>
      </w:r>
    </w:p>
    <w:p w:rsidR="00000000" w:rsidRPr="009E52D8" w:rsidP="009E52D8">
      <w:pPr>
        <w:pStyle w:val="BodyText"/>
      </w:pPr>
      <w:r w:rsidRPr="009E52D8">
        <w:t>simulation and/or scenario analysis.</w:t>
      </w:r>
    </w:p>
    <w:p w:rsidR="00000000" w:rsidRPr="009E52D8" w:rsidP="009E52D8">
      <w:pPr>
        <w:pStyle w:val="BodyText"/>
      </w:pPr>
      <w:r w:rsidRPr="009E52D8">
        <w:t xml:space="preserve">Where performance is not directly observed and/or is required to be demonstrated over a period of time and/or in a number of locations, any evidence </w:t>
      </w:r>
      <w:r w:rsidRPr="009E52D8">
        <w:t>should be authenticated by colleagues, supervisors, clients or other appropriate persons.</w:t>
      </w:r>
    </w:p>
    <w:p w:rsidR="00000000" w:rsidRPr="009E52D8" w:rsidP="009E52D8">
      <w:pPr>
        <w:pStyle w:val="BodyText"/>
      </w:pPr>
      <w:r w:rsidRPr="009E52D8">
        <w:t>Questioning should be undertaken in such a manner as is appropriate to the language and literacy levels of the candidate and to the requirements of the unit of compet</w:t>
      </w:r>
      <w:r w:rsidRPr="009E52D8">
        <w:t>ency.</w:t>
      </w:r>
    </w:p>
    <w:p w:rsidR="00000000" w:rsidRPr="009E52D8" w:rsidP="009E52D8">
      <w:pPr>
        <w:pStyle w:val="AllowPageBreak"/>
      </w:pPr>
    </w:p>
    <w:p w:rsidR="00000000" w:rsidRPr="009E52D8" w:rsidP="009E52D8">
      <w:pPr>
        <w:pStyle w:val="Heading1"/>
      </w:pPr>
      <w:bookmarkStart w:id="11" w:name="O_311849"/>
      <w:bookmarkEnd w:id="11"/>
      <w:r w:rsidRPr="009E52D8">
        <w:t>Range Statement</w:t>
      </w:r>
    </w:p>
    <w:p w:rsidR="00000000" w:rsidRPr="009E52D8" w:rsidP="009E52D8">
      <w:pPr>
        <w:pStyle w:val="BodyText"/>
      </w:pPr>
      <w:r w:rsidRPr="009E52D8">
        <w:rPr>
          <w:rStyle w:val="SpecialBold"/>
        </w:rPr>
        <w:t>RANGE STATEMENT</w:t>
      </w:r>
    </w:p>
    <w:p w:rsidR="00000000" w:rsidRPr="009E52D8" w:rsidP="009E52D8">
      <w:pPr>
        <w:pStyle w:val="BodyText"/>
      </w:pPr>
      <w:r w:rsidRPr="009E52D8">
        <w:t>The following range of variables is subject to site-specific operations, but is not limited to the following details. Site procedures, regulations and occupational health and safety and other relevant legislation apply to all elements and performance.</w:t>
      </w:r>
    </w:p>
    <w:p w:rsidR="00000000" w:rsidRPr="009E52D8" w:rsidP="009E52D8">
      <w:pPr>
        <w:pStyle w:val="BodyText"/>
      </w:pPr>
      <w:r w:rsidRPr="009E52D8">
        <w:rPr>
          <w:rStyle w:val="SpecialBold"/>
        </w:rPr>
        <w:t>Inte</w:t>
      </w:r>
      <w:r w:rsidRPr="009E52D8">
        <w:rPr>
          <w:rStyle w:val="SpecialBold"/>
        </w:rPr>
        <w:t>rpret</w:t>
      </w:r>
      <w:r w:rsidRPr="009E52D8">
        <w:t xml:space="preserve"> is defined as the understanding needed by the person within their job role.</w:t>
      </w:r>
    </w:p>
    <w:p w:rsidR="00000000" w:rsidRPr="009E52D8" w:rsidP="009E52D8">
      <w:pPr>
        <w:pStyle w:val="BodyText"/>
      </w:pPr>
      <w:r w:rsidRPr="009E52D8">
        <w:rPr>
          <w:rStyle w:val="SpecialBold"/>
        </w:rPr>
        <w:t>Standard operating procedures</w:t>
      </w:r>
      <w:r w:rsidRPr="009E52D8">
        <w:t xml:space="preserve"> (SOP's) are also known as safe working procedures, safe operating procedures and standard working procedures.</w:t>
      </w:r>
    </w:p>
    <w:p w:rsidR="00000000" w:rsidRPr="009E52D8" w:rsidP="009E52D8">
      <w:pPr>
        <w:pStyle w:val="BodyText"/>
      </w:pPr>
      <w:r w:rsidRPr="009E52D8">
        <w:rPr>
          <w:rStyle w:val="SpecialBold"/>
        </w:rPr>
        <w:t>Risk</w:t>
      </w:r>
      <w:r w:rsidRPr="009E52D8">
        <w:t xml:space="preserve"> is defined as:  </w:t>
      </w:r>
      <w:r w:rsidRPr="009E52D8">
        <w:rPr>
          <w:rStyle w:val="SpecialBold"/>
        </w:rPr>
        <w:t>the chance of</w:t>
      </w:r>
      <w:r w:rsidRPr="009E52D8">
        <w:rPr>
          <w:rStyle w:val="SpecialBold"/>
        </w:rPr>
        <w:t xml:space="preserve"> something happening that will have an impact upon objectives</w:t>
      </w:r>
      <w:r w:rsidRPr="009E52D8">
        <w:t xml:space="preserve">.  </w:t>
      </w:r>
      <w:r w:rsidRPr="009E52D8">
        <w:rPr>
          <w:rStyle w:val="SpecialBold"/>
        </w:rPr>
        <w:t>It is measured in terms of consequences and likelihood</w:t>
      </w:r>
      <w:r w:rsidRPr="009E52D8">
        <w:t xml:space="preserve"> (definition from AS/NZS 4360:1999 </w:t>
      </w:r>
      <w:r w:rsidRPr="009E52D8">
        <w:rPr>
          <w:rStyle w:val="SpecialBold"/>
        </w:rPr>
        <w:t>Risk Management</w:t>
      </w:r>
      <w:r w:rsidRPr="009E52D8">
        <w:t>).</w:t>
      </w:r>
    </w:p>
    <w:p w:rsidR="00000000" w:rsidRPr="009E52D8" w:rsidP="009E52D8">
      <w:pPr>
        <w:pStyle w:val="BodyText"/>
      </w:pPr>
      <w:r w:rsidRPr="009E52D8">
        <w:rPr>
          <w:rStyle w:val="SpecialBold"/>
        </w:rPr>
        <w:t>Mining structures</w:t>
      </w:r>
      <w:r w:rsidRPr="009E52D8">
        <w:t xml:space="preserve"> may include:</w:t>
      </w:r>
    </w:p>
    <w:p w:rsidR="00000000" w:rsidRPr="009E52D8" w:rsidP="009E52D8">
      <w:pPr>
        <w:pStyle w:val="BodyText"/>
      </w:pPr>
      <w:r w:rsidRPr="009E52D8">
        <w:t>excavations</w:t>
      </w:r>
    </w:p>
    <w:p w:rsidR="00000000" w:rsidRPr="009E52D8" w:rsidP="009E52D8">
      <w:pPr>
        <w:pStyle w:val="BodyText"/>
      </w:pPr>
      <w:r w:rsidRPr="009E52D8">
        <w:t>high walls</w:t>
      </w:r>
    </w:p>
    <w:p w:rsidR="00000000" w:rsidRPr="009E52D8" w:rsidP="009E52D8">
      <w:pPr>
        <w:pStyle w:val="BodyText"/>
      </w:pPr>
      <w:r w:rsidRPr="009E52D8">
        <w:t>low walls</w:t>
      </w:r>
    </w:p>
    <w:p w:rsidR="00000000" w:rsidRPr="009E52D8" w:rsidP="009E52D8">
      <w:pPr>
        <w:pStyle w:val="BodyText"/>
      </w:pPr>
      <w:r w:rsidRPr="009E52D8">
        <w:t>benches</w:t>
      </w:r>
    </w:p>
    <w:p w:rsidR="00000000" w:rsidRPr="009E52D8" w:rsidP="009E52D8">
      <w:pPr>
        <w:pStyle w:val="BodyText"/>
      </w:pPr>
      <w:r w:rsidRPr="009E52D8">
        <w:t>dumps</w:t>
      </w:r>
    </w:p>
    <w:p w:rsidR="00000000" w:rsidRPr="009E52D8" w:rsidP="009E52D8">
      <w:pPr>
        <w:pStyle w:val="BodyText"/>
      </w:pPr>
      <w:r w:rsidRPr="009E52D8">
        <w:t>haul roads.</w:t>
      </w:r>
    </w:p>
    <w:p w:rsidR="00000000" w:rsidRPr="009E52D8" w:rsidP="009E52D8">
      <w:pPr>
        <w:pStyle w:val="BodyText"/>
      </w:pPr>
      <w:r w:rsidRPr="009E52D8">
        <w:rPr>
          <w:rStyle w:val="SpecialBold"/>
        </w:rPr>
        <w:t>Mining systems</w:t>
      </w:r>
      <w:r w:rsidRPr="009E52D8">
        <w:t xml:space="preserve"> and methods may include but are not limited to:</w:t>
      </w:r>
    </w:p>
    <w:p w:rsidR="00000000" w:rsidRPr="009E52D8" w:rsidP="009E52D8">
      <w:pPr>
        <w:pStyle w:val="BodyText"/>
      </w:pPr>
      <w:r w:rsidRPr="009E52D8">
        <w:t>highwall mining</w:t>
      </w:r>
    </w:p>
    <w:p w:rsidR="00000000" w:rsidRPr="009E52D8" w:rsidP="009E52D8">
      <w:pPr>
        <w:pStyle w:val="BodyText"/>
      </w:pPr>
      <w:r w:rsidRPr="009E52D8">
        <w:t>pre strip</w:t>
      </w:r>
    </w:p>
    <w:p w:rsidR="00000000" w:rsidRPr="009E52D8" w:rsidP="009E52D8">
      <w:pPr>
        <w:pStyle w:val="BodyText"/>
      </w:pPr>
      <w:r w:rsidRPr="009E52D8">
        <w:t>inter burden removal</w:t>
      </w:r>
    </w:p>
    <w:p w:rsidR="00000000" w:rsidRPr="009E52D8" w:rsidP="009E52D8">
      <w:pPr>
        <w:pStyle w:val="BodyText"/>
      </w:pPr>
      <w:r w:rsidRPr="009E52D8">
        <w:t>spoil pits</w:t>
      </w:r>
    </w:p>
    <w:p w:rsidR="00000000" w:rsidRPr="009E52D8" w:rsidP="009E52D8">
      <w:pPr>
        <w:pStyle w:val="BodyText"/>
      </w:pPr>
      <w:r w:rsidRPr="009E52D8">
        <w:t>stockpiles, dumps and safety berms</w:t>
      </w:r>
    </w:p>
    <w:p w:rsidR="00000000" w:rsidRPr="009E52D8" w:rsidP="009E52D8">
      <w:pPr>
        <w:pStyle w:val="BodyText"/>
      </w:pPr>
      <w:r w:rsidRPr="009E52D8">
        <w:t>development of coal pits, roads and ramps</w:t>
      </w:r>
    </w:p>
    <w:p w:rsidR="00000000" w:rsidRPr="009E52D8" w:rsidP="009E52D8">
      <w:pPr>
        <w:pStyle w:val="BodyText"/>
      </w:pPr>
      <w:r w:rsidRPr="009E52D8">
        <w:t>the use of various mining equipment , includin</w:t>
      </w:r>
      <w:r w:rsidRPr="009E52D8">
        <w:t>g draglines, truck and shovel, excavators, bucketwheel, scraper, high wall miners, augers and drills</w:t>
      </w:r>
    </w:p>
    <w:p w:rsidR="00000000" w:rsidRPr="009E52D8" w:rsidP="009E52D8">
      <w:pPr>
        <w:pStyle w:val="BodyText"/>
      </w:pPr>
      <w:r w:rsidRPr="009E52D8">
        <w:t>mining areas which contain heating</w:t>
      </w:r>
    </w:p>
    <w:p w:rsidR="00000000" w:rsidRPr="009E52D8" w:rsidP="009E52D8">
      <w:pPr>
        <w:pStyle w:val="BodyText"/>
      </w:pPr>
      <w:r w:rsidRPr="009E52D8">
        <w:t>coal face protection from blasting</w:t>
      </w:r>
    </w:p>
    <w:p w:rsidR="00000000" w:rsidRPr="009E52D8" w:rsidP="009E52D8">
      <w:pPr>
        <w:pStyle w:val="BodyText"/>
      </w:pPr>
      <w:r w:rsidRPr="009E52D8">
        <w:t>reclamation from spoil dumps</w:t>
      </w:r>
    </w:p>
    <w:p w:rsidR="00000000" w:rsidRPr="009E52D8" w:rsidP="009E52D8">
      <w:pPr>
        <w:pStyle w:val="BodyText"/>
      </w:pPr>
      <w:r w:rsidRPr="009E52D8">
        <w:t>dragline benching</w:t>
      </w:r>
    </w:p>
    <w:p w:rsidR="00000000" w:rsidRPr="009E52D8" w:rsidP="009E52D8">
      <w:pPr>
        <w:pStyle w:val="BodyText"/>
      </w:pPr>
      <w:r w:rsidRPr="009E52D8">
        <w:t>And may include the sequences involved</w:t>
      </w:r>
      <w:r w:rsidRPr="009E52D8">
        <w:t xml:space="preserve"> in the development of the mining process as specified in the mine design.</w:t>
      </w:r>
    </w:p>
    <w:p w:rsidR="00000000" w:rsidRPr="009E52D8" w:rsidP="009E52D8">
      <w:pPr>
        <w:pStyle w:val="BodyText"/>
      </w:pPr>
      <w:r w:rsidRPr="009E52D8">
        <w:rPr>
          <w:rStyle w:val="SpecialBold"/>
        </w:rPr>
        <w:t>Stress</w:t>
      </w:r>
      <w:r w:rsidRPr="009E52D8">
        <w:t xml:space="preserve"> includes, but is not limited to:</w:t>
      </w:r>
    </w:p>
    <w:p w:rsidR="00000000" w:rsidRPr="009E52D8" w:rsidP="009E52D8">
      <w:pPr>
        <w:pStyle w:val="BodyText"/>
      </w:pPr>
      <w:r w:rsidRPr="009E52D8">
        <w:t>horizontal and vertical tectonic induced stress</w:t>
      </w:r>
    </w:p>
    <w:p w:rsidR="00000000" w:rsidRPr="009E52D8" w:rsidP="009E52D8">
      <w:pPr>
        <w:pStyle w:val="BodyText"/>
      </w:pPr>
      <w:r w:rsidRPr="009E52D8">
        <w:t>mining induced stress.</w:t>
      </w:r>
    </w:p>
    <w:p w:rsidR="00000000" w:rsidRPr="009E52D8" w:rsidP="009E52D8">
      <w:pPr>
        <w:pStyle w:val="BodyText"/>
      </w:pPr>
      <w:r w:rsidRPr="009E52D8">
        <w:rPr>
          <w:rStyle w:val="SpecialBold"/>
        </w:rPr>
        <w:t>Audit</w:t>
      </w:r>
      <w:r w:rsidRPr="009E52D8">
        <w:t xml:space="preserve"> is defined as: </w:t>
      </w:r>
      <w:r w:rsidRPr="009E52D8">
        <w:rPr>
          <w:rStyle w:val="SpecialBold"/>
        </w:rPr>
        <w:t>a systematic examination against defined criteria to determine whether activities and related results conform to planned arrangement</w:t>
      </w:r>
      <w:r w:rsidRPr="009E52D8">
        <w:t xml:space="preserve">, </w:t>
      </w:r>
      <w:r w:rsidRPr="009E52D8">
        <w:rPr>
          <w:rStyle w:val="SpecialBold"/>
        </w:rPr>
        <w:t>and whether these arrangements are implemented effectively and are suitable to achieve the organisation policy and objecti</w:t>
      </w:r>
      <w:r w:rsidRPr="009E52D8">
        <w:rPr>
          <w:rStyle w:val="SpecialBold"/>
        </w:rPr>
        <w:t>ves</w:t>
      </w:r>
      <w:r w:rsidRPr="009E52D8">
        <w:t xml:space="preserve"> (AS/NZS 4804: 2001).</w:t>
      </w:r>
    </w:p>
    <w:p w:rsidR="00000000" w:rsidRPr="009E52D8" w:rsidP="009E52D8">
      <w:pPr>
        <w:pStyle w:val="BodyText"/>
      </w:pPr>
      <w:r w:rsidRPr="009E52D8">
        <w:rPr>
          <w:rStyle w:val="SpecialBold"/>
        </w:rPr>
        <w:t>Hazard</w:t>
      </w:r>
      <w:r w:rsidRPr="009E52D8">
        <w:t xml:space="preserve"> is defined as:  </w:t>
      </w:r>
      <w:r w:rsidRPr="009E52D8">
        <w:rPr>
          <w:rStyle w:val="SpecialBold"/>
        </w:rPr>
        <w:t>a source of potential harm or a situation with a potential to cause loss</w:t>
      </w:r>
      <w:r w:rsidRPr="009E52D8">
        <w:t xml:space="preserve"> (definition from AS/NZS 4360:1999 </w:t>
      </w:r>
      <w:r w:rsidRPr="009E52D8">
        <w:rPr>
          <w:rStyle w:val="SpecialBold"/>
        </w:rPr>
        <w:t>Risk Management</w:t>
      </w:r>
      <w:r w:rsidRPr="009E52D8">
        <w:t>).</w:t>
      </w:r>
    </w:p>
    <w:p w:rsidR="00000000" w:rsidRPr="009E52D8" w:rsidP="009E52D8">
      <w:pPr>
        <w:pStyle w:val="BodyText"/>
      </w:pPr>
      <w:r w:rsidRPr="009E52D8">
        <w:rPr>
          <w:rStyle w:val="SpecialBold"/>
        </w:rPr>
        <w:t>Geological and hydrogeological information</w:t>
      </w:r>
      <w:r w:rsidRPr="009E52D8">
        <w:t xml:space="preserve">  may be related, but not limited to:</w:t>
      </w:r>
    </w:p>
    <w:p w:rsidR="00000000" w:rsidRPr="009E52D8" w:rsidP="009E52D8">
      <w:pPr>
        <w:pStyle w:val="BodyText"/>
      </w:pPr>
      <w:r w:rsidRPr="009E52D8">
        <w:t>sub</w:t>
      </w:r>
      <w:r w:rsidRPr="009E52D8">
        <w:t>sidence</w:t>
      </w:r>
    </w:p>
    <w:p w:rsidR="00000000" w:rsidRPr="009E52D8" w:rsidP="009E52D8">
      <w:pPr>
        <w:pStyle w:val="BodyText"/>
      </w:pPr>
      <w:r w:rsidRPr="009E52D8">
        <w:t>floor technical data</w:t>
      </w:r>
    </w:p>
    <w:p w:rsidR="00000000" w:rsidRPr="009E52D8" w:rsidP="009E52D8">
      <w:pPr>
        <w:pStyle w:val="BodyText"/>
      </w:pPr>
      <w:r w:rsidRPr="009E52D8">
        <w:t>gas content</w:t>
      </w:r>
    </w:p>
    <w:p w:rsidR="00000000" w:rsidRPr="009E52D8" w:rsidP="009E52D8">
      <w:pPr>
        <w:pStyle w:val="BodyText"/>
      </w:pPr>
      <w:r w:rsidRPr="009E52D8">
        <w:t>over and underlying strata</w:t>
      </w:r>
    </w:p>
    <w:p w:rsidR="00000000" w:rsidRPr="009E52D8" w:rsidP="009E52D8">
      <w:pPr>
        <w:pStyle w:val="BodyText"/>
      </w:pPr>
      <w:r w:rsidRPr="009E52D8">
        <w:t>water bearing strata</w:t>
      </w:r>
    </w:p>
    <w:p w:rsidR="00000000" w:rsidRPr="009E52D8" w:rsidP="009E52D8">
      <w:pPr>
        <w:pStyle w:val="BodyText"/>
      </w:pPr>
      <w:r w:rsidRPr="009E52D8">
        <w:t>permeability of seam and strata, physical properties</w:t>
      </w:r>
    </w:p>
    <w:p w:rsidR="00000000" w:rsidRPr="009E52D8" w:rsidP="009E52D8">
      <w:pPr>
        <w:pStyle w:val="BodyText"/>
      </w:pPr>
      <w:r w:rsidRPr="009E52D8">
        <w:t>faults, intrusions and deformities.</w:t>
      </w:r>
    </w:p>
    <w:p w:rsidR="00000000" w:rsidRPr="009E52D8" w:rsidP="009E52D8">
      <w:pPr>
        <w:pStyle w:val="BodyText"/>
      </w:pPr>
      <w:r w:rsidRPr="009E52D8">
        <w:rPr>
          <w:rStyle w:val="SpecialBold"/>
        </w:rPr>
        <w:t>Mine site historical information</w:t>
      </w:r>
      <w:r w:rsidRPr="009E52D8">
        <w:t xml:space="preserve"> may include, but is not limited to:</w:t>
      </w:r>
    </w:p>
    <w:p w:rsidR="00000000" w:rsidRPr="009E52D8" w:rsidP="009E52D8">
      <w:pPr>
        <w:pStyle w:val="BodyText"/>
      </w:pPr>
      <w:r w:rsidRPr="009E52D8">
        <w:t>existence</w:t>
      </w:r>
      <w:r w:rsidRPr="009E52D8">
        <w:t xml:space="preserve"> of previous workings within the work seam or other seam</w:t>
      </w:r>
    </w:p>
    <w:p w:rsidR="00000000" w:rsidRPr="009E52D8" w:rsidP="009E52D8">
      <w:pPr>
        <w:pStyle w:val="BodyText"/>
      </w:pPr>
      <w:r w:rsidRPr="009E52D8">
        <w:t>sedimentology aspects of the mine site relating to subsidence</w:t>
      </w:r>
    </w:p>
    <w:p w:rsidR="00000000" w:rsidRPr="009E52D8" w:rsidP="009E52D8">
      <w:pPr>
        <w:pStyle w:val="BodyText"/>
      </w:pPr>
      <w:r w:rsidRPr="009E52D8">
        <w:t>gas content</w:t>
      </w:r>
    </w:p>
    <w:p w:rsidR="00000000" w:rsidRPr="009E52D8" w:rsidP="009E52D8">
      <w:pPr>
        <w:pStyle w:val="BodyText"/>
      </w:pPr>
      <w:r w:rsidRPr="009E52D8">
        <w:t>floor technical data</w:t>
      </w:r>
    </w:p>
    <w:p w:rsidR="00000000" w:rsidRPr="009E52D8" w:rsidP="009E52D8">
      <w:pPr>
        <w:pStyle w:val="BodyText"/>
      </w:pPr>
      <w:r w:rsidRPr="009E52D8">
        <w:t>over and underlying strata</w:t>
      </w:r>
    </w:p>
    <w:p w:rsidR="00000000" w:rsidRPr="009E52D8" w:rsidP="009E52D8">
      <w:pPr>
        <w:pStyle w:val="BodyText"/>
      </w:pPr>
      <w:r w:rsidRPr="009E52D8">
        <w:t>water bearing strata</w:t>
      </w:r>
    </w:p>
    <w:p w:rsidR="00000000" w:rsidRPr="009E52D8" w:rsidP="009E52D8">
      <w:pPr>
        <w:pStyle w:val="BodyText"/>
      </w:pPr>
      <w:r w:rsidRPr="009E52D8">
        <w:t>permeability of seam and strata</w:t>
      </w:r>
    </w:p>
    <w:p w:rsidR="00000000" w:rsidRPr="009E52D8" w:rsidP="009E52D8">
      <w:pPr>
        <w:pStyle w:val="BodyText"/>
      </w:pPr>
      <w:r w:rsidRPr="009E52D8">
        <w:t>hydrology</w:t>
      </w:r>
    </w:p>
    <w:p w:rsidR="00000000" w:rsidRPr="009E52D8" w:rsidP="009E52D8">
      <w:pPr>
        <w:pStyle w:val="BodyText"/>
      </w:pPr>
      <w:r w:rsidRPr="009E52D8">
        <w:t>physical prope</w:t>
      </w:r>
      <w:r w:rsidRPr="009E52D8">
        <w:t>rty testing results</w:t>
      </w:r>
    </w:p>
    <w:p w:rsidR="00000000" w:rsidRPr="009E52D8" w:rsidP="009E52D8">
      <w:pPr>
        <w:pStyle w:val="BodyText"/>
      </w:pPr>
      <w:r w:rsidRPr="009E52D8">
        <w:t>joint patterns, faulting.</w:t>
      </w:r>
    </w:p>
    <w:p w:rsidR="00000000" w:rsidRPr="009E52D8" w:rsidP="009E52D8">
      <w:pPr>
        <w:pStyle w:val="BodyText"/>
      </w:pPr>
      <w:r w:rsidRPr="009E52D8">
        <w:rPr>
          <w:rStyle w:val="SpecialBold"/>
        </w:rPr>
        <w:t>Mine design</w:t>
      </w:r>
      <w:r w:rsidRPr="009E52D8">
        <w:t xml:space="preserve"> may include in whole or in part requirements relating to:</w:t>
      </w:r>
    </w:p>
    <w:p w:rsidR="00000000" w:rsidRPr="009E52D8" w:rsidP="009E52D8">
      <w:pPr>
        <w:pStyle w:val="BodyText"/>
      </w:pPr>
      <w:r w:rsidRPr="009E52D8">
        <w:t>mine plant</w:t>
      </w:r>
    </w:p>
    <w:p w:rsidR="00000000" w:rsidRPr="009E52D8" w:rsidP="009E52D8">
      <w:pPr>
        <w:pStyle w:val="BodyText"/>
      </w:pPr>
      <w:r w:rsidRPr="009E52D8">
        <w:t>mining induced stress</w:t>
      </w:r>
    </w:p>
    <w:p w:rsidR="00000000" w:rsidRPr="009E52D8" w:rsidP="009E52D8">
      <w:pPr>
        <w:pStyle w:val="BodyText"/>
      </w:pPr>
      <w:r w:rsidRPr="009E52D8">
        <w:t>sequencing</w:t>
      </w:r>
    </w:p>
    <w:p w:rsidR="00000000" w:rsidRPr="009E52D8" w:rsidP="009E52D8">
      <w:pPr>
        <w:pStyle w:val="BodyText"/>
      </w:pPr>
      <w:r w:rsidRPr="009E52D8">
        <w:t>modelling</w:t>
      </w:r>
    </w:p>
    <w:p w:rsidR="00000000" w:rsidRPr="009E52D8" w:rsidP="009E52D8">
      <w:pPr>
        <w:pStyle w:val="BodyText"/>
      </w:pPr>
      <w:r w:rsidRPr="009E52D8">
        <w:t>coal seam grades (dips)</w:t>
      </w:r>
    </w:p>
    <w:p w:rsidR="00000000" w:rsidRPr="009E52D8" w:rsidP="009E52D8">
      <w:pPr>
        <w:pStyle w:val="BodyText"/>
      </w:pPr>
      <w:r w:rsidRPr="009E52D8">
        <w:t>geology</w:t>
      </w:r>
    </w:p>
    <w:p w:rsidR="00000000" w:rsidRPr="009E52D8" w:rsidP="009E52D8">
      <w:pPr>
        <w:pStyle w:val="BodyText"/>
      </w:pPr>
      <w:r w:rsidRPr="009E52D8">
        <w:t>fault management</w:t>
      </w:r>
    </w:p>
    <w:p w:rsidR="00000000" w:rsidRPr="009E52D8" w:rsidP="009E52D8">
      <w:pPr>
        <w:pStyle w:val="BodyText"/>
      </w:pPr>
      <w:r w:rsidRPr="009E52D8">
        <w:t>multi seams</w:t>
      </w:r>
    </w:p>
    <w:p w:rsidR="00000000" w:rsidRPr="009E52D8" w:rsidP="009E52D8">
      <w:pPr>
        <w:pStyle w:val="BodyText"/>
      </w:pPr>
      <w:r w:rsidRPr="009E52D8">
        <w:t>fault drivage</w:t>
      </w:r>
    </w:p>
    <w:p w:rsidR="00000000" w:rsidRPr="009E52D8" w:rsidP="009E52D8">
      <w:pPr>
        <w:pStyle w:val="BodyText"/>
      </w:pPr>
      <w:r w:rsidRPr="009E52D8">
        <w:t>spontaneous combustion</w:t>
      </w:r>
    </w:p>
    <w:p w:rsidR="00000000" w:rsidRPr="009E52D8" w:rsidP="009E52D8">
      <w:pPr>
        <w:pStyle w:val="BodyText"/>
      </w:pPr>
      <w:r w:rsidRPr="009E52D8">
        <w:t>floor technical data</w:t>
      </w:r>
    </w:p>
    <w:p w:rsidR="00000000" w:rsidRPr="009E52D8" w:rsidP="009E52D8">
      <w:pPr>
        <w:pStyle w:val="BodyText"/>
      </w:pPr>
      <w:r w:rsidRPr="009E52D8">
        <w:t>over and underlying strata</w:t>
      </w:r>
    </w:p>
    <w:p w:rsidR="00000000" w:rsidRPr="009E52D8" w:rsidP="009E52D8">
      <w:pPr>
        <w:pStyle w:val="BodyText"/>
      </w:pPr>
      <w:r w:rsidRPr="009E52D8">
        <w:t>subsidence</w:t>
      </w:r>
    </w:p>
    <w:p w:rsidR="00000000" w:rsidRPr="009E52D8" w:rsidP="009E52D8">
      <w:pPr>
        <w:pStyle w:val="BodyText"/>
      </w:pPr>
      <w:r w:rsidRPr="009E52D8">
        <w:t>legislative and statutory requirements.</w:t>
      </w:r>
    </w:p>
    <w:p w:rsidR="00000000" w:rsidRPr="009E52D8" w:rsidP="009E52D8">
      <w:pPr>
        <w:pStyle w:val="BodyText"/>
      </w:pPr>
      <w:r w:rsidRPr="009E52D8">
        <w:rPr>
          <w:rStyle w:val="SpecialBold"/>
        </w:rPr>
        <w:t>Stable structure controls</w:t>
      </w:r>
      <w:r w:rsidRPr="009E52D8">
        <w:t xml:space="preserve"> may include:</w:t>
      </w:r>
    </w:p>
    <w:p w:rsidR="00000000" w:rsidRPr="009E52D8" w:rsidP="009E52D8">
      <w:pPr>
        <w:pStyle w:val="BodyText"/>
      </w:pPr>
      <w:r w:rsidRPr="009E52D8">
        <w:t>roads</w:t>
      </w:r>
    </w:p>
    <w:p w:rsidR="00000000" w:rsidRPr="009E52D8" w:rsidP="009E52D8">
      <w:pPr>
        <w:pStyle w:val="BodyText"/>
      </w:pPr>
      <w:r w:rsidRPr="009E52D8">
        <w:t>strength of coal and underlying/overlying strata</w:t>
      </w:r>
    </w:p>
    <w:p w:rsidR="00000000" w:rsidRPr="009E52D8" w:rsidP="009E52D8">
      <w:pPr>
        <w:pStyle w:val="BodyText"/>
      </w:pPr>
      <w:r w:rsidRPr="009E52D8">
        <w:t>stress regimes</w:t>
      </w:r>
    </w:p>
    <w:p w:rsidR="00000000" w:rsidRPr="009E52D8" w:rsidP="009E52D8">
      <w:pPr>
        <w:pStyle w:val="BodyText"/>
      </w:pPr>
      <w:r w:rsidRPr="009E52D8">
        <w:t>strata characteristics</w:t>
      </w:r>
    </w:p>
    <w:p w:rsidR="00000000" w:rsidRPr="009E52D8" w:rsidP="009E52D8">
      <w:pPr>
        <w:pStyle w:val="BodyText"/>
      </w:pPr>
      <w:r w:rsidRPr="009E52D8">
        <w:t>wa</w:t>
      </w:r>
      <w:r w:rsidRPr="009E52D8">
        <w:t>ter ingression</w:t>
      </w:r>
    </w:p>
    <w:p w:rsidR="00000000" w:rsidRPr="009E52D8" w:rsidP="009E52D8">
      <w:pPr>
        <w:pStyle w:val="BodyText"/>
      </w:pPr>
      <w:r w:rsidRPr="009E52D8">
        <w:t>systems of mining</w:t>
      </w:r>
    </w:p>
    <w:p w:rsidR="00000000" w:rsidRPr="009E52D8" w:rsidP="009E52D8">
      <w:pPr>
        <w:pStyle w:val="BodyText"/>
      </w:pPr>
      <w:r w:rsidRPr="009E52D8">
        <w:t>direction of mining.</w:t>
      </w:r>
    </w:p>
    <w:p w:rsidR="00000000" w:rsidRPr="009E52D8" w:rsidP="009E52D8">
      <w:pPr>
        <w:pStyle w:val="BodyText"/>
      </w:pPr>
      <w:r w:rsidRPr="009E52D8">
        <w:rPr>
          <w:rStyle w:val="SpecialBold"/>
        </w:rPr>
        <w:t>Mine site plans</w:t>
      </w:r>
      <w:r w:rsidRPr="009E52D8">
        <w:t xml:space="preserve">, </w:t>
      </w:r>
      <w:r w:rsidRPr="009E52D8">
        <w:rPr>
          <w:rStyle w:val="SpecialBold"/>
        </w:rPr>
        <w:t>policies and procedures</w:t>
      </w:r>
      <w:r w:rsidRPr="009E52D8">
        <w:t xml:space="preserve"> may include:</w:t>
      </w:r>
    </w:p>
    <w:p w:rsidR="00000000" w:rsidRPr="009E52D8" w:rsidP="009E52D8">
      <w:pPr>
        <w:pStyle w:val="BodyText"/>
      </w:pPr>
      <w:r w:rsidRPr="009E52D8">
        <w:t>mine site and environment policy</w:t>
      </w:r>
    </w:p>
    <w:p w:rsidR="00000000" w:rsidRPr="009E52D8" w:rsidP="009E52D8">
      <w:pPr>
        <w:pStyle w:val="BodyText"/>
      </w:pPr>
      <w:r w:rsidRPr="009E52D8">
        <w:t>environmental impact assessment</w:t>
      </w:r>
    </w:p>
    <w:p w:rsidR="00000000" w:rsidRPr="009E52D8" w:rsidP="009E52D8">
      <w:pPr>
        <w:pStyle w:val="BodyText"/>
      </w:pPr>
      <w:r w:rsidRPr="009E52D8">
        <w:t>community consultation and involvement</w:t>
      </w:r>
    </w:p>
    <w:p w:rsidR="00000000" w:rsidRPr="009E52D8" w:rsidP="009E52D8">
      <w:pPr>
        <w:pStyle w:val="BodyText"/>
      </w:pPr>
      <w:r w:rsidRPr="009E52D8">
        <w:t>objectives and targets</w:t>
      </w:r>
    </w:p>
    <w:p w:rsidR="00000000" w:rsidRPr="009E52D8" w:rsidP="009E52D8">
      <w:pPr>
        <w:pStyle w:val="BodyText"/>
      </w:pPr>
      <w:r w:rsidRPr="009E52D8">
        <w:t>documentation and rec</w:t>
      </w:r>
      <w:r w:rsidRPr="009E52D8">
        <w:t>ords</w:t>
      </w:r>
    </w:p>
    <w:p w:rsidR="00000000" w:rsidRPr="009E52D8" w:rsidP="009E52D8">
      <w:pPr>
        <w:pStyle w:val="BodyText"/>
      </w:pPr>
      <w:r w:rsidRPr="009E52D8">
        <w:t>operational and emergency procedures</w:t>
      </w:r>
    </w:p>
    <w:p w:rsidR="00000000" w:rsidRPr="009E52D8" w:rsidP="009E52D8">
      <w:pPr>
        <w:pStyle w:val="BodyText"/>
      </w:pPr>
      <w:r w:rsidRPr="009E52D8">
        <w:t>responsibility and reporting structure</w:t>
      </w:r>
    </w:p>
    <w:p w:rsidR="00000000" w:rsidRPr="009E52D8" w:rsidP="009E52D8">
      <w:pPr>
        <w:pStyle w:val="BodyText"/>
      </w:pPr>
      <w:r w:rsidRPr="009E52D8">
        <w:t>environmental impact, regulatory and legal compliance</w:t>
      </w:r>
    </w:p>
    <w:p w:rsidR="00000000" w:rsidRPr="009E52D8" w:rsidP="009E52D8">
      <w:pPr>
        <w:pStyle w:val="BodyText"/>
      </w:pPr>
      <w:r w:rsidRPr="009E52D8">
        <w:t>emission and performance monitoring and measurement</w:t>
      </w:r>
    </w:p>
    <w:p w:rsidR="00000000" w:rsidRPr="009E52D8" w:rsidP="009E52D8">
      <w:pPr>
        <w:pStyle w:val="BodyText"/>
      </w:pPr>
      <w:r w:rsidRPr="009E52D8">
        <w:t>land reclamation practices.</w:t>
      </w:r>
    </w:p>
    <w:p w:rsidR="00000000" w:rsidRPr="009E52D8" w:rsidP="009E52D8">
      <w:pPr>
        <w:pStyle w:val="BodyText"/>
      </w:pPr>
      <w:r w:rsidRPr="009E52D8">
        <w:rPr>
          <w:rStyle w:val="SpecialBold"/>
        </w:rPr>
        <w:t>Legislation</w:t>
      </w:r>
      <w:r w:rsidRPr="009E52D8">
        <w:t xml:space="preserve">, </w:t>
      </w:r>
      <w:r w:rsidRPr="009E52D8">
        <w:rPr>
          <w:rStyle w:val="SpecialBold"/>
        </w:rPr>
        <w:t>codes</w:t>
      </w:r>
      <w:r w:rsidRPr="009E52D8">
        <w:t xml:space="preserve">, </w:t>
      </w:r>
      <w:r w:rsidRPr="009E52D8">
        <w:rPr>
          <w:rStyle w:val="SpecialBold"/>
        </w:rPr>
        <w:t>regulations and stand</w:t>
      </w:r>
      <w:r w:rsidRPr="009E52D8">
        <w:rPr>
          <w:rStyle w:val="SpecialBold"/>
        </w:rPr>
        <w:t>ards</w:t>
      </w:r>
      <w:r w:rsidRPr="009E52D8">
        <w:t xml:space="preserve"> may include:   </w:t>
      </w:r>
    </w:p>
    <w:p w:rsidR="00000000" w:rsidRPr="009E52D8" w:rsidP="009E52D8">
      <w:pPr>
        <w:pStyle w:val="BodyText"/>
      </w:pPr>
      <w:r w:rsidRPr="009E52D8">
        <w:t>Australian Standards</w:t>
      </w:r>
    </w:p>
    <w:p w:rsidR="00000000" w:rsidRPr="009E52D8" w:rsidP="009E52D8">
      <w:pPr>
        <w:pStyle w:val="BodyText"/>
      </w:pPr>
      <w:r w:rsidRPr="009E52D8">
        <w:t>environmental agencies regulations</w:t>
      </w:r>
    </w:p>
    <w:p w:rsidR="00000000" w:rsidRPr="009E52D8" w:rsidP="009E52D8">
      <w:pPr>
        <w:pStyle w:val="BodyText"/>
      </w:pPr>
      <w:r w:rsidRPr="009E52D8">
        <w:t>environmental protection acts</w:t>
      </w:r>
    </w:p>
    <w:p w:rsidR="00000000" w:rsidRPr="009E52D8" w:rsidP="009E52D8">
      <w:pPr>
        <w:pStyle w:val="BodyText"/>
      </w:pPr>
      <w:r w:rsidRPr="009E52D8">
        <w:t>isolation procedures</w:t>
      </w:r>
    </w:p>
    <w:p w:rsidR="00000000" w:rsidRPr="009E52D8" w:rsidP="009E52D8">
      <w:pPr>
        <w:pStyle w:val="BodyText"/>
      </w:pPr>
      <w:r w:rsidRPr="009E52D8">
        <w:t>manufacturer specifications and recommendations</w:t>
      </w:r>
    </w:p>
    <w:p w:rsidR="00000000" w:rsidRPr="009E52D8" w:rsidP="009E52D8">
      <w:pPr>
        <w:pStyle w:val="BodyText"/>
      </w:pPr>
      <w:r w:rsidRPr="009E52D8">
        <w:t>Coal Mining Acts and regulations</w:t>
      </w:r>
    </w:p>
    <w:p w:rsidR="00000000" w:rsidRPr="009E52D8" w:rsidP="009E52D8">
      <w:pPr>
        <w:pStyle w:val="BodyText"/>
      </w:pPr>
      <w:r w:rsidRPr="009E52D8">
        <w:t>occupational health and safety legislation</w:t>
      </w:r>
    </w:p>
    <w:p w:rsidR="00000000" w:rsidRPr="009E52D8" w:rsidP="009E52D8">
      <w:pPr>
        <w:pStyle w:val="BodyText"/>
      </w:pPr>
      <w:r w:rsidRPr="009E52D8">
        <w:t>other applicable legislation , including explosives, gas, electricity, radiation</w:t>
      </w:r>
    </w:p>
    <w:p w:rsidR="00000000" w:rsidRPr="009E52D8" w:rsidP="009E52D8">
      <w:pPr>
        <w:pStyle w:val="BodyText"/>
      </w:pPr>
      <w:r w:rsidRPr="009E52D8">
        <w:t>mine legislation.</w:t>
      </w:r>
    </w:p>
    <w:p w:rsidR="00000000" w:rsidRPr="009E52D8" w:rsidP="009E52D8">
      <w:pPr>
        <w:pStyle w:val="AllowPageBreak"/>
      </w:pPr>
    </w:p>
    <w:p w:rsidR="00000000" w:rsidRPr="009E52D8" w:rsidP="009E52D8">
      <w:pPr>
        <w:pStyle w:val="Heading1"/>
      </w:pPr>
      <w:bookmarkStart w:id="12" w:name="O_311850"/>
      <w:bookmarkEnd w:id="12"/>
      <w:r w:rsidRPr="009E52D8">
        <w:t>Unit Sector(s)</w:t>
      </w:r>
    </w:p>
    <w:p w:rsidR="00000000" w:rsidRPr="009E52D8" w:rsidP="009E52D8"/>
    <w:sectPr w:rsidSect="009E5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2B2" w:rsidP="00C45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B2" w:rsidP="009E5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52B2" w:rsidP="009E5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452B2" w:rsidP="009E5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2B2" w:rsidP="00C452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B2" w:rsidP="009E52D8">
    <w:pPr>
      <w:pStyle w:val="Header"/>
      <w:framePr w:wrap="around"/>
    </w:pPr>
    <w:r>
      <w:fldChar w:fldCharType="begin"/>
    </w:r>
    <w:r>
      <w:instrText xml:space="preserve"> TITLE   \* MERGEFORMAT </w:instrText>
    </w:r>
    <w:r>
      <w:fldChar w:fldCharType="separate"/>
    </w:r>
    <w:r>
      <w:t>MNCO1046A Apply and monitor systems and methods of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52B2" w:rsidP="009E5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52D8"/>
    <w:pPr>
      <w:spacing w:before="360" w:after="60"/>
      <w:outlineLvl w:val="0"/>
    </w:pPr>
    <w:rPr>
      <w:sz w:val="32"/>
    </w:rPr>
  </w:style>
  <w:style w:type="paragraph" w:styleId="Heading2">
    <w:name w:val="heading 2"/>
    <w:basedOn w:val="HeadingBase"/>
    <w:next w:val="BodyText"/>
    <w:link w:val="Heading2Char"/>
    <w:qFormat/>
    <w:rsid w:val="009E52D8"/>
    <w:pPr>
      <w:keepLines/>
      <w:spacing w:before="240" w:after="120"/>
      <w:outlineLvl w:val="1"/>
    </w:pPr>
    <w:rPr>
      <w:sz w:val="28"/>
      <w:szCs w:val="40"/>
    </w:rPr>
  </w:style>
  <w:style w:type="paragraph" w:styleId="Heading3">
    <w:name w:val="heading 3"/>
    <w:basedOn w:val="HeadingBase"/>
    <w:next w:val="BodyText"/>
    <w:link w:val="Heading3Char"/>
    <w:qFormat/>
    <w:rsid w:val="009E52D8"/>
    <w:pPr>
      <w:spacing w:before="180" w:after="120"/>
      <w:outlineLvl w:val="2"/>
    </w:pPr>
    <w:rPr>
      <w:spacing w:val="-10"/>
      <w:kern w:val="32"/>
    </w:rPr>
  </w:style>
  <w:style w:type="paragraph" w:styleId="Heading4">
    <w:name w:val="heading 4"/>
    <w:basedOn w:val="HeadingBase"/>
    <w:next w:val="BodyText"/>
    <w:link w:val="Heading4Char"/>
    <w:qFormat/>
    <w:rsid w:val="009E52D8"/>
    <w:pPr>
      <w:spacing w:before="160" w:after="120"/>
      <w:outlineLvl w:val="3"/>
    </w:pPr>
    <w:rPr>
      <w:sz w:val="22"/>
    </w:rPr>
  </w:style>
  <w:style w:type="paragraph" w:styleId="Heading5">
    <w:name w:val="heading 5"/>
    <w:basedOn w:val="HeadingBase"/>
    <w:next w:val="Normal"/>
    <w:link w:val="Heading5Char"/>
    <w:qFormat/>
    <w:rsid w:val="009E52D8"/>
    <w:pPr>
      <w:spacing w:before="80"/>
      <w:outlineLvl w:val="4"/>
    </w:pPr>
    <w:rPr>
      <w:color w:val="918585"/>
      <w:sz w:val="20"/>
    </w:rPr>
  </w:style>
  <w:style w:type="paragraph" w:styleId="Heading6">
    <w:name w:val="heading 6"/>
    <w:basedOn w:val="HeadingBase"/>
    <w:next w:val="Normal"/>
    <w:link w:val="Heading6Char"/>
    <w:qFormat/>
    <w:rsid w:val="009E52D8"/>
    <w:pPr>
      <w:spacing w:before="60"/>
      <w:outlineLvl w:val="5"/>
    </w:pPr>
    <w:rPr>
      <w:color w:val="918585"/>
      <w:sz w:val="20"/>
    </w:rPr>
  </w:style>
  <w:style w:type="paragraph" w:styleId="Heading7">
    <w:name w:val="heading 7"/>
    <w:basedOn w:val="Normal"/>
    <w:next w:val="Normal"/>
    <w:link w:val="Heading7Char"/>
    <w:qFormat/>
    <w:rsid w:val="009E52D8"/>
    <w:pPr>
      <w:ind w:left="720"/>
      <w:outlineLvl w:val="6"/>
    </w:pPr>
    <w:rPr>
      <w:i/>
    </w:rPr>
  </w:style>
  <w:style w:type="paragraph" w:styleId="Heading8">
    <w:name w:val="heading 8"/>
    <w:basedOn w:val="Normal"/>
    <w:next w:val="Normal"/>
    <w:link w:val="Heading8Char"/>
    <w:qFormat/>
    <w:rsid w:val="009E52D8"/>
    <w:pPr>
      <w:ind w:left="720"/>
      <w:outlineLvl w:val="7"/>
    </w:pPr>
    <w:rPr>
      <w:i/>
    </w:rPr>
  </w:style>
  <w:style w:type="paragraph" w:styleId="Heading9">
    <w:name w:val="heading 9"/>
    <w:basedOn w:val="Normal"/>
    <w:next w:val="Normal"/>
    <w:link w:val="Heading9Char"/>
    <w:qFormat/>
    <w:rsid w:val="009E52D8"/>
    <w:pPr>
      <w:ind w:left="720"/>
      <w:outlineLvl w:val="8"/>
    </w:pPr>
    <w:rPr>
      <w:i/>
    </w:rPr>
  </w:style>
  <w:style w:type="character" w:default="1" w:styleId="DefaultParagraphFont">
    <w:name w:val="Default Paragraph Font"/>
    <w:uiPriority w:val="1"/>
    <w:unhideWhenUsed/>
    <w:rsid w:val="009E5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2D8"/>
  </w:style>
  <w:style w:type="character" w:customStyle="1" w:styleId="Heading1Char">
    <w:name w:val="Heading 1 Char"/>
    <w:link w:val="Heading1"/>
    <w:rsid w:val="009E52D8"/>
    <w:rPr>
      <w:rFonts w:ascii="Times New Roman" w:eastAsia="Times New Roman" w:hAnsi="Times New Roman" w:cs="Times New Roman"/>
      <w:b/>
      <w:sz w:val="32"/>
      <w:szCs w:val="20"/>
      <w:lang w:eastAsia="en-US"/>
    </w:rPr>
  </w:style>
  <w:style w:type="paragraph" w:styleId="BodyText">
    <w:name w:val="Body Text"/>
    <w:basedOn w:val="Normal"/>
    <w:link w:val="BodyTextChar"/>
    <w:rsid w:val="009E52D8"/>
    <w:pPr>
      <w:spacing w:before="120" w:after="120"/>
      <w:contextualSpacing/>
    </w:pPr>
    <w:rPr>
      <w:rFonts w:ascii="Times New Roman" w:hAnsi="Times New Roman"/>
      <w:sz w:val="24"/>
      <w:szCs w:val="22"/>
    </w:rPr>
  </w:style>
  <w:style w:type="character" w:customStyle="1" w:styleId="BodyTextChar">
    <w:name w:val="Body Text Char"/>
    <w:link w:val="BodyText"/>
    <w:rsid w:val="009E52D8"/>
    <w:rPr>
      <w:rFonts w:ascii="Times New Roman" w:eastAsia="Times New Roman" w:hAnsi="Times New Roman" w:cs="Times New Roman"/>
      <w:sz w:val="24"/>
      <w:lang w:val="en-US" w:eastAsia="en-US"/>
    </w:rPr>
  </w:style>
  <w:style w:type="paragraph" w:styleId="Footer">
    <w:name w:val="footer"/>
    <w:basedOn w:val="Normal"/>
    <w:link w:val="FooterChar"/>
    <w:rsid w:val="009E5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52D8"/>
    <w:rPr>
      <w:rFonts w:ascii="Times New Roman" w:eastAsia="Times New Roman" w:hAnsi="Times New Roman" w:cs="Times New Roman"/>
      <w:sz w:val="16"/>
      <w:lang w:val="en-US" w:eastAsia="en-US"/>
    </w:rPr>
  </w:style>
  <w:style w:type="character" w:customStyle="1" w:styleId="SpecialBold">
    <w:name w:val="Special Bold"/>
    <w:rsid w:val="009E52D8"/>
    <w:rPr>
      <w:b/>
      <w:spacing w:val="0"/>
    </w:rPr>
  </w:style>
  <w:style w:type="paragraph" w:styleId="Header">
    <w:name w:val="header"/>
    <w:basedOn w:val="Normal"/>
    <w:link w:val="HeaderChar"/>
    <w:rsid w:val="009E5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52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52D8"/>
    <w:pPr>
      <w:spacing w:before="240" w:after="120"/>
      <w:outlineLvl w:val="0"/>
    </w:pPr>
    <w:rPr>
      <w:rFonts w:ascii="Times New Roman" w:hAnsi="Times New Roman"/>
      <w:b/>
      <w:sz w:val="28"/>
    </w:rPr>
  </w:style>
  <w:style w:type="paragraph" w:customStyle="1" w:styleId="AllowPageBreak">
    <w:name w:val="AllowPageBreak"/>
    <w:rsid w:val="009E52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E52D8"/>
    <w:rPr>
      <w:rFonts w:ascii="Times New Roman" w:eastAsia="Times New Roman" w:hAnsi="Times New Roman" w:cs="Times New Roman"/>
      <w:b/>
      <w:sz w:val="28"/>
      <w:szCs w:val="40"/>
      <w:lang w:eastAsia="en-US"/>
    </w:rPr>
  </w:style>
  <w:style w:type="character" w:customStyle="1" w:styleId="Heading3Char">
    <w:name w:val="Heading 3 Char"/>
    <w:link w:val="Heading3"/>
    <w:rsid w:val="009E52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52D8"/>
    <w:rPr>
      <w:rFonts w:ascii="Times New Roman" w:eastAsia="Times New Roman" w:hAnsi="Times New Roman" w:cs="Times New Roman"/>
      <w:b/>
      <w:szCs w:val="20"/>
      <w:lang w:eastAsia="en-US"/>
    </w:rPr>
  </w:style>
  <w:style w:type="character" w:customStyle="1" w:styleId="Heading5Char">
    <w:name w:val="Heading 5 Char"/>
    <w:link w:val="Heading5"/>
    <w:rsid w:val="009E52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5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5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52D8"/>
    <w:rPr>
      <w:rFonts w:ascii="Courier New" w:eastAsia="Times New Roman" w:hAnsi="Courier New" w:cs="Times New Roman"/>
      <w:i/>
      <w:szCs w:val="20"/>
      <w:lang w:val="en-US" w:eastAsia="en-US"/>
    </w:rPr>
  </w:style>
  <w:style w:type="paragraph" w:customStyle="1" w:styleId="HeadingBase">
    <w:name w:val="Heading Base"/>
    <w:rsid w:val="009E5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2D8"/>
    <w:pPr>
      <w:tabs>
        <w:tab w:val="right" w:leader="dot" w:pos="9072"/>
      </w:tabs>
      <w:ind w:left="567"/>
    </w:pPr>
    <w:rPr>
      <w:szCs w:val="22"/>
    </w:rPr>
  </w:style>
  <w:style w:type="paragraph" w:customStyle="1" w:styleId="TOCBase">
    <w:name w:val="TOC Base"/>
    <w:rsid w:val="009E5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2D8"/>
    <w:pPr>
      <w:tabs>
        <w:tab w:val="right" w:leader="dot" w:pos="9072"/>
      </w:tabs>
      <w:spacing w:before="40" w:after="40"/>
      <w:ind w:left="284"/>
    </w:pPr>
    <w:rPr>
      <w:rFonts w:ascii="Times New Roman" w:hAnsi="Times New Roman"/>
    </w:rPr>
  </w:style>
  <w:style w:type="paragraph" w:styleId="TOC1">
    <w:name w:val="toc 1"/>
    <w:basedOn w:val="TOCBase"/>
    <w:next w:val="Normal"/>
    <w:rsid w:val="009E5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2D8"/>
    <w:pPr>
      <w:spacing w:before="5040"/>
      <w:jc w:val="center"/>
    </w:pPr>
    <w:rPr>
      <w:sz w:val="48"/>
      <w:szCs w:val="72"/>
      <w:lang w:val="en-US"/>
    </w:rPr>
  </w:style>
  <w:style w:type="character" w:customStyle="1" w:styleId="TitleChar">
    <w:name w:val="Title Char"/>
    <w:link w:val="Title"/>
    <w:rsid w:val="009E5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2D8"/>
    <w:pPr>
      <w:tabs>
        <w:tab w:val="left" w:pos="3600"/>
        <w:tab w:val="left" w:pos="3958"/>
      </w:tabs>
    </w:pPr>
  </w:style>
  <w:style w:type="paragraph" w:styleId="List">
    <w:name w:val="List"/>
    <w:basedOn w:val="BodyText"/>
    <w:next w:val="BodyText"/>
    <w:rsid w:val="009E52D8"/>
    <w:pPr>
      <w:tabs>
        <w:tab w:val="left" w:pos="340"/>
      </w:tabs>
      <w:spacing w:before="60" w:after="60"/>
      <w:ind w:left="340" w:hanging="340"/>
    </w:pPr>
  </w:style>
  <w:style w:type="paragraph" w:styleId="ListBullet">
    <w:name w:val="List Bullet"/>
    <w:basedOn w:val="List"/>
    <w:rsid w:val="009E52D8"/>
    <w:pPr>
      <w:numPr>
        <w:numId w:val="11"/>
      </w:numPr>
      <w:tabs>
        <w:tab w:val="clear" w:pos="340"/>
      </w:tabs>
      <w:spacing w:before="40" w:after="40"/>
    </w:pPr>
  </w:style>
  <w:style w:type="paragraph" w:customStyle="1" w:styleId="Note">
    <w:name w:val="Note"/>
    <w:basedOn w:val="BodyText"/>
    <w:rsid w:val="009E5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2D8"/>
    <w:pPr>
      <w:framePr w:wrap="auto" w:hAnchor="text" w:y="6049"/>
    </w:pPr>
    <w:rPr>
      <w:color w:val="000000"/>
      <w:sz w:val="40"/>
    </w:rPr>
  </w:style>
  <w:style w:type="paragraph" w:customStyle="1" w:styleId="TOCTitle">
    <w:name w:val="TOCTitle"/>
    <w:basedOn w:val="Heading1"/>
    <w:rsid w:val="009E52D8"/>
    <w:pPr>
      <w:spacing w:after="240"/>
      <w:jc w:val="center"/>
      <w:outlineLvl w:val="9"/>
    </w:pPr>
    <w:rPr>
      <w:caps/>
    </w:rPr>
  </w:style>
  <w:style w:type="paragraph" w:customStyle="1" w:styleId="Version">
    <w:name w:val="Version"/>
    <w:rsid w:val="009E52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2D8"/>
    <w:pPr>
      <w:numPr>
        <w:numId w:val="12"/>
      </w:numPr>
      <w:tabs>
        <w:tab w:val="clear" w:pos="680"/>
      </w:tabs>
    </w:pPr>
  </w:style>
  <w:style w:type="paragraph" w:styleId="Index1">
    <w:name w:val="index 1"/>
    <w:basedOn w:val="Normal"/>
    <w:next w:val="Normal"/>
    <w:semiHidden/>
    <w:rsid w:val="009E52D8"/>
    <w:pPr>
      <w:keepNext w:val="0"/>
      <w:tabs>
        <w:tab w:val="right" w:pos="4176"/>
      </w:tabs>
      <w:ind w:left="198" w:hanging="198"/>
    </w:pPr>
    <w:rPr>
      <w:rFonts w:ascii="Garamond" w:hAnsi="Garamond"/>
    </w:rPr>
  </w:style>
  <w:style w:type="paragraph" w:styleId="IndexHeading">
    <w:name w:val="index heading"/>
    <w:basedOn w:val="Normal"/>
    <w:next w:val="Index1"/>
    <w:semiHidden/>
    <w:rsid w:val="009E52D8"/>
    <w:pPr>
      <w:spacing w:before="120" w:after="120"/>
    </w:pPr>
    <w:rPr>
      <w:rFonts w:ascii="Arial" w:hAnsi="Arial"/>
      <w:b/>
      <w:color w:val="918585"/>
      <w:sz w:val="24"/>
    </w:rPr>
  </w:style>
  <w:style w:type="paragraph" w:customStyle="1" w:styleId="Chapter">
    <w:name w:val="Chapter"/>
    <w:basedOn w:val="Normal"/>
    <w:rsid w:val="009E52D8"/>
    <w:pPr>
      <w:spacing w:before="240"/>
    </w:pPr>
    <w:rPr>
      <w:rFonts w:ascii="Times New Roman" w:hAnsi="Times New Roman"/>
      <w:smallCaps/>
      <w:spacing w:val="80"/>
      <w:sz w:val="28"/>
    </w:rPr>
  </w:style>
  <w:style w:type="paragraph" w:customStyle="1" w:styleId="InChapter">
    <w:name w:val="InChapter"/>
    <w:basedOn w:val="Heading3"/>
    <w:rsid w:val="009E52D8"/>
    <w:pPr>
      <w:spacing w:after="240"/>
      <w:outlineLvl w:val="9"/>
    </w:pPr>
    <w:rPr>
      <w:noProof/>
    </w:rPr>
  </w:style>
  <w:style w:type="paragraph" w:styleId="Index2">
    <w:name w:val="index 2"/>
    <w:basedOn w:val="Normal"/>
    <w:next w:val="Normal"/>
    <w:semiHidden/>
    <w:rsid w:val="009E52D8"/>
    <w:pPr>
      <w:tabs>
        <w:tab w:val="right" w:pos="4176"/>
      </w:tabs>
      <w:ind w:left="568" w:hanging="284"/>
    </w:pPr>
    <w:rPr>
      <w:rFonts w:ascii="Garamond" w:hAnsi="Garamond"/>
    </w:rPr>
  </w:style>
  <w:style w:type="paragraph" w:customStyle="1" w:styleId="Byline">
    <w:name w:val="Byline"/>
    <w:rsid w:val="009E5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2D8"/>
    <w:pPr>
      <w:tabs>
        <w:tab w:val="clear" w:pos="3600"/>
        <w:tab w:val="clear" w:pos="3958"/>
      </w:tabs>
      <w:jc w:val="right"/>
    </w:pPr>
  </w:style>
  <w:style w:type="character" w:styleId="Emphasis">
    <w:name w:val="Emphasis"/>
    <w:qFormat/>
    <w:rsid w:val="009E52D8"/>
    <w:rPr>
      <w:i/>
    </w:rPr>
  </w:style>
  <w:style w:type="paragraph" w:styleId="Caption">
    <w:name w:val="caption"/>
    <w:basedOn w:val="BodyText"/>
    <w:next w:val="Normal"/>
    <w:qFormat/>
    <w:rsid w:val="009E52D8"/>
    <w:pPr>
      <w:framePr w:w="2268" w:hSpace="181" w:vSpace="181" w:wrap="around" w:vAnchor="text" w:hAnchor="page" w:x="1135" w:y="285" w:anchorLock="1"/>
    </w:pPr>
    <w:rPr>
      <w:i/>
    </w:rPr>
  </w:style>
  <w:style w:type="paragraph" w:customStyle="1" w:styleId="MiniTOCTitle">
    <w:name w:val="MiniTOCTitle"/>
    <w:basedOn w:val="Heading4"/>
    <w:rsid w:val="009E52D8"/>
    <w:pPr>
      <w:spacing w:before="240"/>
      <w:outlineLvl w:val="9"/>
    </w:pPr>
    <w:rPr>
      <w:noProof/>
      <w:sz w:val="24"/>
    </w:rPr>
  </w:style>
  <w:style w:type="paragraph" w:customStyle="1" w:styleId="MiniTOCItem">
    <w:name w:val="MiniTOCItem"/>
    <w:basedOn w:val="ListBullet"/>
    <w:rsid w:val="009E52D8"/>
    <w:pPr>
      <w:numPr>
        <w:numId w:val="0"/>
      </w:numPr>
      <w:tabs>
        <w:tab w:val="right" w:leader="dot" w:pos="6521"/>
      </w:tabs>
      <w:spacing w:before="0" w:after="0"/>
    </w:pPr>
  </w:style>
  <w:style w:type="paragraph" w:customStyle="1" w:styleId="TOFTitle">
    <w:name w:val="TOFTitle"/>
    <w:basedOn w:val="TOCTitle"/>
    <w:rsid w:val="009E52D8"/>
  </w:style>
  <w:style w:type="paragraph" w:styleId="TableofFigures">
    <w:name w:val="table of figures"/>
    <w:basedOn w:val="Normal"/>
    <w:next w:val="Normal"/>
    <w:semiHidden/>
    <w:rsid w:val="009E52D8"/>
    <w:pPr>
      <w:tabs>
        <w:tab w:val="right" w:leader="dot" w:pos="9072"/>
      </w:tabs>
      <w:ind w:left="970" w:hanging="403"/>
    </w:pPr>
    <w:rPr>
      <w:rFonts w:ascii="Times New Roman" w:hAnsi="Times New Roman"/>
      <w:b/>
    </w:rPr>
  </w:style>
  <w:style w:type="paragraph" w:styleId="ListNumber">
    <w:name w:val="List Number"/>
    <w:basedOn w:val="List"/>
    <w:rsid w:val="009E52D8"/>
    <w:pPr>
      <w:numPr>
        <w:numId w:val="9"/>
      </w:numPr>
    </w:pPr>
  </w:style>
  <w:style w:type="character" w:customStyle="1" w:styleId="WingdingSymbols">
    <w:name w:val="Wingding Symbols"/>
    <w:rsid w:val="009E52D8"/>
    <w:rPr>
      <w:rFonts w:ascii="Wingdings" w:hAnsi="Wingdings"/>
    </w:rPr>
  </w:style>
  <w:style w:type="paragraph" w:customStyle="1" w:styleId="TableHeading">
    <w:name w:val="Table Heading"/>
    <w:basedOn w:val="HeadingBase"/>
    <w:rsid w:val="009E52D8"/>
    <w:pPr>
      <w:keepLines/>
      <w:pBdr>
        <w:bottom w:val="single" w:sz="6" w:space="1" w:color="918585"/>
      </w:pBdr>
      <w:spacing w:before="240"/>
    </w:pPr>
  </w:style>
  <w:style w:type="character" w:customStyle="1" w:styleId="HotSpot">
    <w:name w:val="HotSpot"/>
    <w:rsid w:val="009E52D8"/>
    <w:rPr>
      <w:color w:val="0033CC"/>
      <w:u w:val="none"/>
    </w:rPr>
  </w:style>
  <w:style w:type="paragraph" w:customStyle="1" w:styleId="BodyTextRight">
    <w:name w:val="Body Text Right"/>
    <w:basedOn w:val="BodyText"/>
    <w:rsid w:val="009E52D8"/>
    <w:pPr>
      <w:spacing w:before="0" w:after="0"/>
      <w:jc w:val="right"/>
    </w:pPr>
  </w:style>
  <w:style w:type="paragraph" w:styleId="Index3">
    <w:name w:val="index 3"/>
    <w:basedOn w:val="ListNumber2"/>
    <w:next w:val="Normal"/>
    <w:semiHidden/>
    <w:rsid w:val="009E52D8"/>
    <w:pPr>
      <w:numPr>
        <w:numId w:val="0"/>
      </w:numPr>
      <w:tabs>
        <w:tab w:val="right" w:leader="dot" w:pos="4176"/>
      </w:tabs>
    </w:pPr>
  </w:style>
  <w:style w:type="paragraph" w:styleId="ListNumber2">
    <w:name w:val="List Number 2"/>
    <w:basedOn w:val="List2"/>
    <w:rsid w:val="009E52D8"/>
    <w:pPr>
      <w:numPr>
        <w:numId w:val="8"/>
      </w:numPr>
      <w:tabs>
        <w:tab w:val="clear" w:pos="1060"/>
      </w:tabs>
    </w:pPr>
  </w:style>
  <w:style w:type="paragraph" w:customStyle="1" w:styleId="MarginNote">
    <w:name w:val="Margin Note"/>
    <w:basedOn w:val="BodyText"/>
    <w:rsid w:val="009E5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5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52D8"/>
    <w:rPr>
      <w:sz w:val="32"/>
    </w:rPr>
  </w:style>
  <w:style w:type="paragraph" w:customStyle="1" w:styleId="HeadingProcedure">
    <w:name w:val="Heading Procedure"/>
    <w:basedOn w:val="HeadingBase"/>
    <w:next w:val="Normal"/>
    <w:rsid w:val="009E52D8"/>
    <w:pPr>
      <w:tabs>
        <w:tab w:val="left" w:pos="0"/>
      </w:tabs>
      <w:spacing w:before="120" w:after="60"/>
    </w:pPr>
    <w:rPr>
      <w:i/>
      <w:color w:val="918585"/>
      <w:sz w:val="22"/>
    </w:rPr>
  </w:style>
  <w:style w:type="paragraph" w:customStyle="1" w:styleId="TableBodyText">
    <w:name w:val="Table Body Text"/>
    <w:basedOn w:val="BodyText"/>
    <w:rsid w:val="009E52D8"/>
    <w:pPr>
      <w:spacing w:before="60" w:after="60"/>
    </w:pPr>
  </w:style>
  <w:style w:type="paragraph" w:styleId="ListContinue">
    <w:name w:val="List Continue"/>
    <w:basedOn w:val="List"/>
    <w:rsid w:val="009E52D8"/>
    <w:pPr>
      <w:ind w:firstLine="0"/>
    </w:pPr>
  </w:style>
  <w:style w:type="paragraph" w:customStyle="1" w:styleId="ListNote">
    <w:name w:val="List Note"/>
    <w:basedOn w:val="List"/>
    <w:rsid w:val="009E52D8"/>
    <w:pPr>
      <w:pBdr>
        <w:top w:val="single" w:sz="6" w:space="2" w:color="918585"/>
        <w:bottom w:val="single" w:sz="6" w:space="2" w:color="918585"/>
      </w:pBdr>
      <w:tabs>
        <w:tab w:val="left" w:pos="1021"/>
      </w:tabs>
      <w:ind w:firstLine="0"/>
    </w:pPr>
  </w:style>
  <w:style w:type="paragraph" w:customStyle="1" w:styleId="Warning">
    <w:name w:val="Warning"/>
    <w:basedOn w:val="BodyText"/>
    <w:rsid w:val="009E52D8"/>
    <w:pPr>
      <w:shd w:val="clear" w:color="auto" w:fill="D9D9D9"/>
      <w:tabs>
        <w:tab w:val="left" w:pos="992"/>
      </w:tabs>
      <w:ind w:left="119" w:right="119"/>
    </w:pPr>
    <w:rPr>
      <w:sz w:val="20"/>
    </w:rPr>
  </w:style>
  <w:style w:type="paragraph" w:customStyle="1" w:styleId="MarginIcons">
    <w:name w:val="Margin Icons"/>
    <w:basedOn w:val="BodyText"/>
    <w:rsid w:val="009E52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52D8"/>
    <w:rPr>
      <w:rFonts w:ascii="Courier New" w:hAnsi="Courier New"/>
    </w:rPr>
  </w:style>
  <w:style w:type="paragraph" w:customStyle="1" w:styleId="NoteBullet">
    <w:name w:val="Note Bullet"/>
    <w:basedOn w:val="Note"/>
    <w:rsid w:val="009E52D8"/>
    <w:pPr>
      <w:tabs>
        <w:tab w:val="clear" w:pos="680"/>
      </w:tabs>
      <w:spacing w:before="60" w:after="60"/>
    </w:pPr>
  </w:style>
  <w:style w:type="paragraph" w:customStyle="1" w:styleId="SubHeading2">
    <w:name w:val="SubHeading2"/>
    <w:basedOn w:val="HeadingBase"/>
    <w:rsid w:val="009E52D8"/>
    <w:pPr>
      <w:spacing w:before="240" w:after="60"/>
    </w:pPr>
    <w:rPr>
      <w:sz w:val="20"/>
    </w:rPr>
  </w:style>
  <w:style w:type="paragraph" w:customStyle="1" w:styleId="SubHeading1">
    <w:name w:val="SubHeading1"/>
    <w:basedOn w:val="HeadingBase"/>
    <w:rsid w:val="009E52D8"/>
    <w:pPr>
      <w:spacing w:before="240" w:after="60"/>
    </w:pPr>
    <w:rPr>
      <w:color w:val="918585"/>
      <w:sz w:val="22"/>
    </w:rPr>
  </w:style>
  <w:style w:type="paragraph" w:customStyle="1" w:styleId="SideHeading">
    <w:name w:val="Side Heading"/>
    <w:basedOn w:val="HeadingBase"/>
    <w:rsid w:val="009E5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2D8"/>
    <w:pPr>
      <w:numPr>
        <w:numId w:val="10"/>
      </w:numPr>
    </w:pPr>
  </w:style>
  <w:style w:type="paragraph" w:styleId="PlainText">
    <w:name w:val="Plain Text"/>
    <w:basedOn w:val="Normal"/>
    <w:link w:val="PlainTextChar"/>
    <w:rsid w:val="009E52D8"/>
    <w:rPr>
      <w:sz w:val="20"/>
    </w:rPr>
  </w:style>
  <w:style w:type="character" w:customStyle="1" w:styleId="PlainTextChar">
    <w:name w:val="Plain Text Char"/>
    <w:basedOn w:val="DefaultParagraphFont"/>
    <w:link w:val="PlainText"/>
    <w:rsid w:val="009E52D8"/>
    <w:rPr>
      <w:rFonts w:ascii="Courier New" w:eastAsia="Times New Roman" w:hAnsi="Courier New" w:cs="Times New Roman"/>
      <w:sz w:val="20"/>
      <w:szCs w:val="20"/>
      <w:lang w:val="en-US" w:eastAsia="en-US"/>
    </w:rPr>
  </w:style>
  <w:style w:type="character" w:customStyle="1" w:styleId="MenuOption">
    <w:name w:val="Menu Option"/>
    <w:rsid w:val="009E52D8"/>
    <w:rPr>
      <w:b/>
      <w:smallCaps/>
    </w:rPr>
  </w:style>
  <w:style w:type="paragraph" w:customStyle="1" w:styleId="TableListNumber">
    <w:name w:val="Table List Number"/>
    <w:basedOn w:val="ListNumber"/>
    <w:rsid w:val="009E52D8"/>
    <w:pPr>
      <w:numPr>
        <w:numId w:val="0"/>
      </w:numPr>
    </w:pPr>
  </w:style>
  <w:style w:type="paragraph" w:styleId="TOC4">
    <w:name w:val="toc 4"/>
    <w:basedOn w:val="TOCBase"/>
    <w:next w:val="Normal"/>
    <w:semiHidden/>
    <w:rsid w:val="009E52D8"/>
    <w:pPr>
      <w:tabs>
        <w:tab w:val="right" w:leader="dot" w:pos="9071"/>
      </w:tabs>
      <w:ind w:left="1701"/>
    </w:pPr>
  </w:style>
  <w:style w:type="paragraph" w:customStyle="1" w:styleId="ListAlpha">
    <w:name w:val="List Alpha"/>
    <w:basedOn w:val="List"/>
    <w:rsid w:val="009E52D8"/>
    <w:pPr>
      <w:numPr>
        <w:numId w:val="7"/>
      </w:numPr>
    </w:pPr>
  </w:style>
  <w:style w:type="paragraph" w:customStyle="1" w:styleId="ListAlpha2">
    <w:name w:val="List Alpha 2"/>
    <w:basedOn w:val="List2"/>
    <w:rsid w:val="009E52D8"/>
    <w:pPr>
      <w:numPr>
        <w:numId w:val="6"/>
      </w:numPr>
    </w:pPr>
  </w:style>
  <w:style w:type="paragraph" w:styleId="List2">
    <w:name w:val="List 2"/>
    <w:basedOn w:val="BodyText"/>
    <w:rsid w:val="009E52D8"/>
    <w:pPr>
      <w:tabs>
        <w:tab w:val="left" w:pos="680"/>
      </w:tabs>
      <w:spacing w:before="60" w:after="60"/>
      <w:ind w:left="680" w:hanging="340"/>
    </w:pPr>
  </w:style>
  <w:style w:type="paragraph" w:styleId="List3">
    <w:name w:val="List 3"/>
    <w:basedOn w:val="BodyText"/>
    <w:rsid w:val="009E52D8"/>
    <w:pPr>
      <w:tabs>
        <w:tab w:val="left" w:pos="1021"/>
      </w:tabs>
      <w:spacing w:before="60" w:after="60"/>
      <w:ind w:left="1020" w:hanging="340"/>
    </w:pPr>
  </w:style>
  <w:style w:type="paragraph" w:styleId="List4">
    <w:name w:val="List 4"/>
    <w:basedOn w:val="BodyText"/>
    <w:rsid w:val="009E52D8"/>
    <w:pPr>
      <w:tabs>
        <w:tab w:val="left" w:pos="1361"/>
      </w:tabs>
      <w:spacing w:before="60" w:after="60"/>
      <w:ind w:left="1361" w:hanging="340"/>
    </w:pPr>
  </w:style>
  <w:style w:type="paragraph" w:styleId="List5">
    <w:name w:val="List 5"/>
    <w:basedOn w:val="BodyText"/>
    <w:rsid w:val="009E52D8"/>
    <w:pPr>
      <w:tabs>
        <w:tab w:val="left" w:pos="1701"/>
      </w:tabs>
      <w:spacing w:before="60" w:after="60"/>
      <w:ind w:left="1701" w:hanging="340"/>
    </w:pPr>
  </w:style>
  <w:style w:type="paragraph" w:styleId="ListBullet3">
    <w:name w:val="List Bullet 3"/>
    <w:basedOn w:val="List3"/>
    <w:rsid w:val="009E52D8"/>
    <w:pPr>
      <w:numPr>
        <w:numId w:val="13"/>
      </w:numPr>
      <w:tabs>
        <w:tab w:val="clear" w:pos="1021"/>
      </w:tabs>
      <w:ind w:left="1037" w:hanging="357"/>
    </w:pPr>
  </w:style>
  <w:style w:type="paragraph" w:styleId="ListBullet4">
    <w:name w:val="List Bullet 4"/>
    <w:basedOn w:val="List4"/>
    <w:rsid w:val="009E52D8"/>
    <w:pPr>
      <w:numPr>
        <w:numId w:val="1"/>
      </w:numPr>
    </w:pPr>
  </w:style>
  <w:style w:type="paragraph" w:styleId="ListBullet5">
    <w:name w:val="List Bullet 5"/>
    <w:basedOn w:val="List5"/>
    <w:rsid w:val="009E52D8"/>
    <w:pPr>
      <w:numPr>
        <w:numId w:val="2"/>
      </w:numPr>
    </w:pPr>
  </w:style>
  <w:style w:type="paragraph" w:styleId="ListContinue2">
    <w:name w:val="List Continue 2"/>
    <w:basedOn w:val="List2"/>
    <w:rsid w:val="009E52D8"/>
    <w:pPr>
      <w:ind w:firstLine="0"/>
    </w:pPr>
  </w:style>
  <w:style w:type="paragraph" w:styleId="ListContinue3">
    <w:name w:val="List Continue 3"/>
    <w:basedOn w:val="List3"/>
    <w:rsid w:val="009E52D8"/>
    <w:pPr>
      <w:ind w:left="1021" w:firstLine="0"/>
    </w:pPr>
  </w:style>
  <w:style w:type="paragraph" w:styleId="ListContinue4">
    <w:name w:val="List Continue 4"/>
    <w:basedOn w:val="List4"/>
    <w:rsid w:val="009E52D8"/>
    <w:pPr>
      <w:ind w:firstLine="0"/>
    </w:pPr>
  </w:style>
  <w:style w:type="paragraph" w:styleId="ListContinue5">
    <w:name w:val="List Continue 5"/>
    <w:basedOn w:val="List5"/>
    <w:rsid w:val="009E52D8"/>
    <w:pPr>
      <w:ind w:firstLine="0"/>
    </w:pPr>
  </w:style>
  <w:style w:type="paragraph" w:styleId="ListNumber3">
    <w:name w:val="List Number 3"/>
    <w:basedOn w:val="List3"/>
    <w:rsid w:val="009E52D8"/>
    <w:pPr>
      <w:numPr>
        <w:numId w:val="3"/>
      </w:numPr>
    </w:pPr>
  </w:style>
  <w:style w:type="paragraph" w:styleId="ListNumber4">
    <w:name w:val="List Number 4"/>
    <w:basedOn w:val="List4"/>
    <w:rsid w:val="009E52D8"/>
    <w:pPr>
      <w:numPr>
        <w:numId w:val="4"/>
      </w:numPr>
    </w:pPr>
  </w:style>
  <w:style w:type="paragraph" w:styleId="ListNumber5">
    <w:name w:val="List Number 5"/>
    <w:basedOn w:val="List5"/>
    <w:rsid w:val="009E52D8"/>
    <w:pPr>
      <w:numPr>
        <w:numId w:val="5"/>
      </w:numPr>
    </w:pPr>
  </w:style>
  <w:style w:type="paragraph" w:styleId="BlockText">
    <w:name w:val="Block Text"/>
    <w:basedOn w:val="Normal"/>
    <w:rsid w:val="009E52D8"/>
    <w:pPr>
      <w:spacing w:after="120"/>
      <w:ind w:left="1440" w:right="1440"/>
    </w:pPr>
  </w:style>
  <w:style w:type="character" w:customStyle="1" w:styleId="Subscript">
    <w:name w:val="Subscript"/>
    <w:rsid w:val="009E52D8"/>
    <w:rPr>
      <w:sz w:val="16"/>
      <w:vertAlign w:val="subscript"/>
    </w:rPr>
  </w:style>
  <w:style w:type="character" w:customStyle="1" w:styleId="Superscript">
    <w:name w:val="Superscript"/>
    <w:rsid w:val="009E52D8"/>
    <w:rPr>
      <w:sz w:val="16"/>
      <w:vertAlign w:val="superscript"/>
    </w:rPr>
  </w:style>
  <w:style w:type="character" w:customStyle="1" w:styleId="Symbols">
    <w:name w:val="Symbols"/>
    <w:rsid w:val="009E52D8"/>
    <w:rPr>
      <w:rFonts w:ascii="Symbol" w:hAnsi="Symbol"/>
    </w:rPr>
  </w:style>
  <w:style w:type="character" w:customStyle="1" w:styleId="MenuOptions">
    <w:name w:val="Menu Options"/>
    <w:rsid w:val="009E52D8"/>
    <w:rPr>
      <w:rFonts w:ascii="Arial Narrow" w:hAnsi="Arial Narrow"/>
      <w:smallCaps/>
    </w:rPr>
  </w:style>
  <w:style w:type="character" w:customStyle="1" w:styleId="Buttons">
    <w:name w:val="Buttons"/>
    <w:rsid w:val="009E52D8"/>
    <w:rPr>
      <w:b/>
    </w:rPr>
  </w:style>
  <w:style w:type="character" w:customStyle="1" w:styleId="Underlined">
    <w:name w:val="Underlined"/>
    <w:rsid w:val="009E52D8"/>
    <w:rPr>
      <w:u w:val="single"/>
    </w:rPr>
  </w:style>
  <w:style w:type="paragraph" w:customStyle="1" w:styleId="TableBodyTextRight">
    <w:name w:val="Table Body Text Right"/>
    <w:basedOn w:val="TableBodyText"/>
    <w:rsid w:val="009E52D8"/>
    <w:pPr>
      <w:widowControl w:val="0"/>
      <w:autoSpaceDE w:val="0"/>
      <w:autoSpaceDN w:val="0"/>
      <w:adjustRightInd w:val="0"/>
      <w:jc w:val="right"/>
    </w:pPr>
    <w:rPr>
      <w:rFonts w:cs="Arial"/>
      <w:szCs w:val="18"/>
    </w:rPr>
  </w:style>
  <w:style w:type="paragraph" w:customStyle="1" w:styleId="CopyrightText">
    <w:name w:val="Copyright Text"/>
    <w:basedOn w:val="BodyText"/>
    <w:rsid w:val="009E52D8"/>
    <w:rPr>
      <w:sz w:val="18"/>
    </w:rPr>
  </w:style>
  <w:style w:type="paragraph" w:customStyle="1" w:styleId="BodySmallRight">
    <w:name w:val="Body Small Right"/>
    <w:basedOn w:val="BodyTextRight"/>
    <w:rsid w:val="009E52D8"/>
    <w:rPr>
      <w:sz w:val="18"/>
      <w:szCs w:val="18"/>
    </w:rPr>
  </w:style>
  <w:style w:type="paragraph" w:customStyle="1" w:styleId="MarginEdition">
    <w:name w:val="Margin Edition"/>
    <w:basedOn w:val="MarginNote"/>
    <w:rsid w:val="009E52D8"/>
    <w:pPr>
      <w:spacing w:before="0" w:after="0"/>
    </w:pPr>
    <w:rPr>
      <w:rFonts w:ascii="Times New Roman" w:hAnsi="Times New Roman"/>
      <w:color w:val="999999"/>
    </w:rPr>
  </w:style>
  <w:style w:type="paragraph" w:customStyle="1" w:styleId="Spacer">
    <w:name w:val="Spacer"/>
    <w:basedOn w:val="Normal"/>
    <w:rsid w:val="009E52D8"/>
    <w:rPr>
      <w:sz w:val="2"/>
      <w:szCs w:val="2"/>
    </w:rPr>
  </w:style>
  <w:style w:type="character" w:customStyle="1" w:styleId="Small">
    <w:name w:val="Small"/>
    <w:rsid w:val="009E52D8"/>
    <w:rPr>
      <w:sz w:val="16"/>
    </w:rPr>
  </w:style>
  <w:style w:type="paragraph" w:customStyle="1" w:styleId="WideTable">
    <w:name w:val="Wide Table"/>
    <w:basedOn w:val="Normal"/>
    <w:rsid w:val="009E52D8"/>
    <w:pPr>
      <w:ind w:left="-1418"/>
    </w:pPr>
    <w:rPr>
      <w:sz w:val="2"/>
      <w:szCs w:val="2"/>
    </w:rPr>
  </w:style>
  <w:style w:type="character" w:styleId="PageNumber">
    <w:name w:val="page number"/>
    <w:rsid w:val="009E52D8"/>
  </w:style>
  <w:style w:type="paragraph" w:styleId="Quote">
    <w:name w:val="Quote"/>
    <w:basedOn w:val="Heading1"/>
    <w:link w:val="QuoteChar"/>
    <w:qFormat/>
    <w:rsid w:val="009E52D8"/>
    <w:rPr>
      <w:b w:val="0"/>
      <w:sz w:val="72"/>
      <w:szCs w:val="72"/>
      <w:lang w:val="en-NZ"/>
    </w:rPr>
  </w:style>
  <w:style w:type="character" w:customStyle="1" w:styleId="QuoteChar">
    <w:name w:val="Quote Char"/>
    <w:link w:val="Quote"/>
    <w:rsid w:val="009E5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2D8"/>
    <w:pPr>
      <w:pageBreakBefore/>
    </w:pPr>
  </w:style>
  <w:style w:type="paragraph" w:customStyle="1" w:styleId="Border">
    <w:name w:val="Border"/>
    <w:basedOn w:val="Normal"/>
    <w:qFormat/>
    <w:rsid w:val="009E52D8"/>
    <w:pPr>
      <w:pBdr>
        <w:top w:val="single" w:sz="18" w:space="1" w:color="auto"/>
      </w:pBdr>
    </w:pPr>
    <w:rPr>
      <w:rFonts w:ascii="Times New Roman" w:hAnsi="Times New Roman"/>
      <w:color w:val="FFFFFF"/>
      <w:sz w:val="2"/>
    </w:rPr>
  </w:style>
  <w:style w:type="character" w:styleId="IntenseEmphasis">
    <w:name w:val="Intense Emphasis"/>
    <w:uiPriority w:val="21"/>
    <w:qFormat/>
    <w:rsid w:val="009E52D8"/>
    <w:rPr>
      <w:b/>
      <w:bCs/>
      <w:i/>
      <w:iCs/>
      <w:color w:val="auto"/>
    </w:rPr>
  </w:style>
  <w:style w:type="paragraph" w:styleId="IntenseQuote">
    <w:name w:val="Intense Quote"/>
    <w:basedOn w:val="Normal"/>
    <w:next w:val="Normal"/>
    <w:link w:val="IntenseQuoteChar"/>
    <w:uiPriority w:val="30"/>
    <w:qFormat/>
    <w:rsid w:val="009E52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52D8"/>
    <w:rPr>
      <w:rFonts w:ascii="Courier New" w:eastAsia="Times New Roman" w:hAnsi="Courier New" w:cs="Times New Roman"/>
      <w:b/>
      <w:bCs/>
      <w:i/>
      <w:iCs/>
      <w:szCs w:val="20"/>
      <w:lang w:val="en-US" w:eastAsia="en-US"/>
    </w:rPr>
  </w:style>
  <w:style w:type="character" w:styleId="SubtleReference">
    <w:name w:val="Subtle Reference"/>
    <w:uiPriority w:val="31"/>
    <w:qFormat/>
    <w:rsid w:val="009E52D8"/>
    <w:rPr>
      <w:smallCaps/>
      <w:color w:val="auto"/>
      <w:u w:val="single"/>
    </w:rPr>
  </w:style>
  <w:style w:type="character" w:styleId="IntenseReference">
    <w:name w:val="Intense Reference"/>
    <w:uiPriority w:val="32"/>
    <w:qFormat/>
    <w:rsid w:val="009E52D8"/>
    <w:rPr>
      <w:b/>
      <w:bCs/>
      <w:smallCaps/>
      <w:color w:val="auto"/>
      <w:spacing w:val="5"/>
      <w:u w:val="single"/>
    </w:rPr>
  </w:style>
  <w:style w:type="paragraph" w:customStyle="1" w:styleId="2ColumnHeading">
    <w:name w:val="2Column Heading"/>
    <w:basedOn w:val="BodyText"/>
    <w:qFormat/>
    <w:rsid w:val="009E52D8"/>
    <w:pPr>
      <w:spacing w:after="60"/>
      <w:ind w:left="-2268"/>
    </w:pPr>
    <w:rPr>
      <w:b/>
    </w:rPr>
  </w:style>
  <w:style w:type="paragraph" w:customStyle="1" w:styleId="Heading1TOC">
    <w:name w:val="Heading1 TOC"/>
    <w:basedOn w:val="Normal"/>
    <w:qFormat/>
    <w:rsid w:val="009E52D8"/>
    <w:pPr>
      <w:spacing w:before="240" w:after="120"/>
    </w:pPr>
    <w:rPr>
      <w:rFonts w:ascii="Times New Roman" w:hAnsi="Times New Roman"/>
      <w:b/>
      <w:sz w:val="32"/>
    </w:rPr>
  </w:style>
  <w:style w:type="paragraph" w:customStyle="1" w:styleId="Heading2TOC">
    <w:name w:val="Heading2 TOC"/>
    <w:basedOn w:val="Normal"/>
    <w:qFormat/>
    <w:rsid w:val="009E52D8"/>
    <w:pPr>
      <w:spacing w:before="240" w:after="60"/>
    </w:pPr>
    <w:rPr>
      <w:rFonts w:ascii="Times New Roman" w:hAnsi="Times New Roman"/>
      <w:b/>
      <w:sz w:val="28"/>
    </w:rPr>
  </w:style>
  <w:style w:type="character" w:customStyle="1" w:styleId="Underline">
    <w:name w:val="Underline"/>
    <w:qFormat/>
    <w:rsid w:val="009E52D8"/>
    <w:rPr>
      <w:u w:val="single"/>
    </w:rPr>
  </w:style>
  <w:style w:type="character" w:customStyle="1" w:styleId="BoldandItalics">
    <w:name w:val="Bold and Italics"/>
    <w:qFormat/>
    <w:rsid w:val="009E52D8"/>
    <w:rPr>
      <w:b/>
      <w:i/>
      <w:u w:val="none"/>
    </w:rPr>
  </w:style>
  <w:style w:type="paragraph" w:styleId="BalloonText">
    <w:name w:val="Balloon Text"/>
    <w:basedOn w:val="Normal"/>
    <w:link w:val="BalloonTextChar"/>
    <w:rsid w:val="009E52D8"/>
    <w:rPr>
      <w:rFonts w:ascii="Tahoma" w:hAnsi="Tahoma" w:cs="Tahoma"/>
      <w:sz w:val="16"/>
      <w:szCs w:val="16"/>
    </w:rPr>
  </w:style>
  <w:style w:type="character" w:customStyle="1" w:styleId="BalloonTextChar">
    <w:name w:val="Balloon Text Char"/>
    <w:link w:val="BalloonText"/>
    <w:rsid w:val="009E5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52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52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1787</Words>
  <Characters>11186</Characters>
  <Application>Microsoft Office Word</Application>
  <DocSecurity>0</DocSecurity>
  <Lines>352</Lines>
  <Paragraphs>226</Paragraphs>
  <ScaleCrop>false</ScaleCrop>
  <Company>Author-it Software Corporation Ltd.</Company>
  <LinksUpToDate>false</LinksUpToDate>
  <CharactersWithSpaces>12768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MNCO1046A Apply and monitor systems and methods of mining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2012-05-27T02:17:00Z</dcterms:created>
  <dcterms:modified xsi:type="dcterms:W3CDTF">2012-05-27T02:17:00Z</dcterms:modified>
</cp:coreProperties>
</file>