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79DB" w:rsidP="00D879DB">
      <w:pPr>
        <w:pStyle w:val="Title"/>
      </w:pPr>
      <w:r>
        <w:fldChar w:fldCharType="begin"/>
      </w:r>
      <w:r>
        <w:instrText xml:space="preserve"> TITLE   \* MERGEFORMAT </w:instrText>
      </w:r>
      <w:r>
        <w:fldChar w:fldCharType="separate"/>
      </w:r>
      <w:r>
        <w:t>MEMSS00001 Non Destructive Testing - Level 2 NDT practitioner</w:t>
      </w:r>
      <w:r>
        <w:fldChar w:fldCharType="end"/>
      </w:r>
    </w:p>
    <w:p w:rsidR="00D879DB" w:rsidP="00D879DB">
      <w:pPr>
        <w:pStyle w:val="Version"/>
        <w:sectPr w:rsidSect="00E945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4540" w:rsidP="00E94540">
      <w:pPr>
        <w:pStyle w:val="SuperHeading"/>
      </w:pPr>
      <w:r w:rsidRPr="00E94540">
        <w:t>MEMSS00001 Non Destructive Testing - Level 2 NDT practitioner</w:t>
      </w:r>
    </w:p>
    <w:p w:rsidR="00000000" w:rsidRPr="00E94540" w:rsidP="00E94540">
      <w:pPr>
        <w:pStyle w:val="Heading1"/>
      </w:pPr>
      <w:bookmarkStart w:id="1" w:name="O_593961"/>
      <w:bookmarkEnd w:id="1"/>
      <w:r w:rsidRPr="00E94540">
        <w:t>Modification History</w:t>
      </w:r>
    </w:p>
    <w:p w:rsidR="00000000" w:rsidRPr="00E94540" w:rsidP="00E94540">
      <w:pPr>
        <w:pStyle w:val="BodyText"/>
      </w:pPr>
      <w:r w:rsidRPr="00E94540">
        <w:t>New Skill Set.  Release 1</w:t>
      </w:r>
    </w:p>
    <w:p w:rsidR="00000000" w:rsidRPr="00E94540" w:rsidP="00E94540">
      <w:pPr>
        <w:pStyle w:val="AllowPageBreak"/>
      </w:pPr>
    </w:p>
    <w:p w:rsidR="00000000" w:rsidRPr="00E94540" w:rsidP="00E94540">
      <w:pPr>
        <w:pStyle w:val="Heading1"/>
      </w:pPr>
      <w:bookmarkStart w:id="2" w:name="O_593962"/>
      <w:bookmarkEnd w:id="2"/>
      <w:r w:rsidRPr="00E94540">
        <w:t>Description</w:t>
      </w:r>
    </w:p>
    <w:p w:rsidR="00000000" w:rsidRPr="00E94540" w:rsidP="00E94540">
      <w:pPr>
        <w:pStyle w:val="BodyText"/>
      </w:pPr>
      <w:r w:rsidRPr="00E94540">
        <w:t>This Skill Set is intended to build on existing trade or technical qualifications.  The competencies can also provide credit towards higher level qualifica</w:t>
      </w:r>
      <w:r w:rsidRPr="00E94540">
        <w:t>tions within the Metal and Engineering Training Package. It covers the skill and knowledge requirements that may lead to certification against AS 3998/ISO 9712 - LEVEL 2 in the following methods:</w:t>
      </w:r>
    </w:p>
    <w:p w:rsidR="00000000" w:rsidRPr="00E94540" w:rsidP="00E94540">
      <w:pPr>
        <w:pStyle w:val="ListBullet"/>
      </w:pPr>
      <w:r w:rsidRPr="00E94540">
        <w:t xml:space="preserve">penetrant testing </w:t>
      </w:r>
    </w:p>
    <w:p w:rsidR="00000000" w:rsidRPr="00E94540" w:rsidP="00E94540">
      <w:pPr>
        <w:pStyle w:val="ListBullet"/>
      </w:pPr>
      <w:r w:rsidRPr="00E94540">
        <w:t xml:space="preserve">eddy current testing </w:t>
      </w:r>
    </w:p>
    <w:p w:rsidR="00000000" w:rsidRPr="00E94540" w:rsidP="00E94540">
      <w:pPr>
        <w:pStyle w:val="ListBullet"/>
      </w:pPr>
      <w:r w:rsidRPr="00E94540">
        <w:t>ultrasonic testing</w:t>
      </w:r>
      <w:r w:rsidRPr="00E94540">
        <w:t xml:space="preserve"> </w:t>
      </w:r>
    </w:p>
    <w:p w:rsidR="00000000" w:rsidRPr="00E94540" w:rsidP="00E94540">
      <w:pPr>
        <w:pStyle w:val="ListBullet"/>
      </w:pPr>
      <w:r w:rsidRPr="00E94540">
        <w:t>radiographic testing</w:t>
      </w:r>
    </w:p>
    <w:p w:rsidR="00000000" w:rsidRPr="00E94540" w:rsidP="00E94540">
      <w:pPr>
        <w:pStyle w:val="BodyText"/>
      </w:pPr>
    </w:p>
    <w:p w:rsidR="00000000" w:rsidRPr="00E94540" w:rsidP="00E94540">
      <w:pPr>
        <w:pStyle w:val="BodyText"/>
      </w:pPr>
      <w:r w:rsidRPr="00E94540">
        <w:t>However, the certifying body may impose additional requirements before a NDT practitioner can work in the field.  Applicants should check full certification requirements with the relevant body.  Entrants to this Skill Set should hav</w:t>
      </w:r>
      <w:r w:rsidRPr="00E94540">
        <w:t>e sufficient workplace skills in OH&amp;S, communication and teamwork that provide underpinning competency to acquire and apply the Skill Set.</w:t>
      </w:r>
    </w:p>
    <w:p w:rsidR="00000000" w:rsidRPr="00E94540" w:rsidP="00E94540">
      <w:pPr>
        <w:pStyle w:val="BodyText"/>
      </w:pPr>
    </w:p>
    <w:p w:rsidR="00000000" w:rsidRPr="00E94540" w:rsidP="00E94540">
      <w:pPr>
        <w:pStyle w:val="BodyText"/>
      </w:pPr>
      <w:r w:rsidRPr="00E94540">
        <w:t>An individual certified to NDT level 2 is qualified to perform and direct non-destructive testing in accordance with</w:t>
      </w:r>
      <w:r w:rsidRPr="00E94540">
        <w:t xml:space="preserve"> established or recognized procedures.  This may include:</w:t>
      </w:r>
    </w:p>
    <w:p w:rsidR="00000000" w:rsidRPr="00E94540" w:rsidP="00E94540">
      <w:pPr>
        <w:pStyle w:val="ListBullet"/>
      </w:pPr>
      <w:r w:rsidRPr="00E94540">
        <w:t>defining the limitations of application of the test method for which the level 2 individual is qualified;</w:t>
      </w:r>
    </w:p>
    <w:p w:rsidR="00000000" w:rsidRPr="00E94540" w:rsidP="00E94540">
      <w:pPr>
        <w:pStyle w:val="ListBullet"/>
      </w:pPr>
      <w:r w:rsidRPr="00E94540">
        <w:t>translating NDT codes, standards, specifications and procedures into practical testing inst</w:t>
      </w:r>
      <w:r w:rsidRPr="00E94540">
        <w:t>ructions adapted to the actual working conditions;</w:t>
      </w:r>
    </w:p>
    <w:p w:rsidR="00000000" w:rsidRPr="00E94540" w:rsidP="00E94540">
      <w:pPr>
        <w:pStyle w:val="ListBullet"/>
      </w:pPr>
      <w:r w:rsidRPr="00E94540">
        <w:t>setting up and verifying equipment settings;</w:t>
      </w:r>
    </w:p>
    <w:p w:rsidR="00000000" w:rsidRPr="00E94540" w:rsidP="00E94540">
      <w:pPr>
        <w:pStyle w:val="ListBullet"/>
      </w:pPr>
      <w:r w:rsidRPr="00E94540">
        <w:t>performing and supervising tests;</w:t>
      </w:r>
    </w:p>
    <w:p w:rsidR="00000000" w:rsidRPr="00E94540" w:rsidP="00E94540">
      <w:pPr>
        <w:pStyle w:val="ListBullet"/>
      </w:pPr>
      <w:r w:rsidRPr="00E94540">
        <w:t>interpreting and evaluating results according to applicable codes, standards and specifications;</w:t>
      </w:r>
    </w:p>
    <w:p w:rsidR="00000000" w:rsidRPr="00E94540" w:rsidP="00E94540">
      <w:pPr>
        <w:pStyle w:val="ListBullet"/>
      </w:pPr>
      <w:r w:rsidRPr="00E94540">
        <w:t>preparing NDT instructions;</w:t>
      </w:r>
    </w:p>
    <w:p w:rsidR="00000000" w:rsidRPr="00E94540" w:rsidP="00E94540">
      <w:pPr>
        <w:pStyle w:val="ListBullet"/>
      </w:pPr>
      <w:r w:rsidRPr="00E94540">
        <w:t>c</w:t>
      </w:r>
      <w:r w:rsidRPr="00E94540">
        <w:t>arrying out or supervising all level 1 duties;</w:t>
      </w:r>
    </w:p>
    <w:p w:rsidR="00000000" w:rsidRPr="00E94540" w:rsidP="00E94540">
      <w:pPr>
        <w:pStyle w:val="ListBullet"/>
      </w:pPr>
      <w:r w:rsidRPr="00E94540">
        <w:t>training or guiding personnel below level 2; and</w:t>
      </w:r>
    </w:p>
    <w:p w:rsidR="00D879DB" w:rsidP="00E94540">
      <w:pPr>
        <w:pStyle w:val="ListBullet"/>
      </w:pPr>
      <w:r w:rsidRPr="00E94540">
        <w:t>organizing and reporting results of non-destructive tests.</w:t>
      </w:r>
    </w:p>
    <w:p w:rsidR="00D879DB" w:rsidP="00E94540">
      <w:pPr>
        <w:pStyle w:val="ListBullet"/>
      </w:pPr>
    </w:p>
    <w:p w:rsidR="00000000" w:rsidRPr="00E94540" w:rsidP="00E94540">
      <w:pPr>
        <w:pStyle w:val="Heading1"/>
      </w:pPr>
      <w:bookmarkStart w:id="3" w:name="O_593963"/>
      <w:bookmarkEnd w:id="3"/>
      <w:r w:rsidRPr="00E94540">
        <w:t>Pathways Information</w:t>
      </w:r>
    </w:p>
    <w:p w:rsidR="00000000" w:rsidRPr="00E94540" w:rsidP="00E94540">
      <w:pPr>
        <w:pStyle w:val="BodyText"/>
      </w:pPr>
      <w:r w:rsidRPr="00E94540">
        <w:t>Not applicable.</w:t>
      </w:r>
    </w:p>
    <w:p w:rsidR="00000000" w:rsidRPr="00E94540" w:rsidP="00E94540">
      <w:pPr>
        <w:pStyle w:val="AllowPageBreak"/>
      </w:pPr>
    </w:p>
    <w:p w:rsidR="00000000" w:rsidRPr="00E94540" w:rsidP="00E94540">
      <w:pPr>
        <w:pStyle w:val="Heading1"/>
      </w:pPr>
      <w:bookmarkStart w:id="4" w:name="O_593964"/>
      <w:bookmarkEnd w:id="4"/>
      <w:r w:rsidRPr="00E94540">
        <w:t>Licensing/Regulatory Information</w:t>
      </w:r>
    </w:p>
    <w:p w:rsidR="00000000" w:rsidRPr="00E94540" w:rsidP="00E94540">
      <w:pPr>
        <w:pStyle w:val="BodyText"/>
      </w:pPr>
      <w:r w:rsidRPr="00E94540">
        <w:t>Not applicable.</w:t>
      </w:r>
    </w:p>
    <w:p w:rsidR="00000000" w:rsidRPr="00E94540" w:rsidP="00E94540">
      <w:pPr>
        <w:pStyle w:val="AllowPageBreak"/>
      </w:pPr>
    </w:p>
    <w:p w:rsidR="00000000" w:rsidRPr="00E94540" w:rsidP="00E94540">
      <w:pPr>
        <w:pStyle w:val="Heading1"/>
      </w:pPr>
      <w:bookmarkStart w:id="5" w:name="O_593965"/>
      <w:bookmarkEnd w:id="5"/>
      <w:r w:rsidRPr="00E94540">
        <w:t>Skill Set Requirements</w:t>
      </w:r>
    </w:p>
    <w:tbl>
      <w:tblPr>
        <w:tblW w:w="0" w:type="auto"/>
        <w:tblLayout w:type="fixed"/>
        <w:tblCellMar>
          <w:left w:w="62" w:type="dxa"/>
          <w:right w:w="62" w:type="dxa"/>
        </w:tblCellMar>
        <w:tblLook w:val="0000"/>
      </w:tblPr>
      <w:tblGrid>
        <w:gridCol w:w="2160"/>
        <w:gridCol w:w="4621"/>
      </w:tblGrid>
      <w:tr w:rsidTr="00E9454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94540">
            <w:pPr>
              <w:pStyle w:val="BodyText"/>
              <w:rPr>
                <w:lang w:val="en-NZ"/>
              </w:rPr>
            </w:pPr>
            <w:r w:rsidRPr="00E94540">
              <w:t xml:space="preserve">MEM18001C </w:t>
            </w:r>
          </w:p>
        </w:tc>
        <w:tc>
          <w:tcPr>
            <w:tcW w:w="4621" w:type="dxa"/>
            <w:tcBorders>
              <w:top w:val="nil"/>
              <w:left w:val="nil"/>
              <w:bottom w:val="nil"/>
              <w:right w:val="nil"/>
            </w:tcBorders>
            <w:tcMar>
              <w:top w:w="0" w:type="dxa"/>
              <w:left w:w="62" w:type="dxa"/>
              <w:bottom w:w="0" w:type="dxa"/>
              <w:right w:w="62" w:type="dxa"/>
            </w:tcMar>
          </w:tcPr>
          <w:p w:rsidR="00000000" w:rsidP="00E94540">
            <w:pPr>
              <w:pStyle w:val="BodyText"/>
              <w:rPr>
                <w:lang w:val="en-NZ"/>
              </w:rPr>
            </w:pPr>
            <w:r w:rsidRPr="00E94540">
              <w:t>Use hand tools</w:t>
            </w:r>
          </w:p>
        </w:tc>
      </w:tr>
      <w:tr w:rsidTr="00E9454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94540">
            <w:pPr>
              <w:pStyle w:val="BodyText"/>
              <w:rPr>
                <w:lang w:val="en-NZ"/>
              </w:rPr>
            </w:pPr>
            <w:r w:rsidRPr="00E94540">
              <w:t xml:space="preserve">MEM24002B </w:t>
            </w:r>
          </w:p>
        </w:tc>
        <w:tc>
          <w:tcPr>
            <w:tcW w:w="4621" w:type="dxa"/>
            <w:tcBorders>
              <w:top w:val="nil"/>
              <w:left w:val="nil"/>
              <w:bottom w:val="nil"/>
              <w:right w:val="nil"/>
            </w:tcBorders>
            <w:tcMar>
              <w:top w:w="0" w:type="dxa"/>
              <w:left w:w="62" w:type="dxa"/>
              <w:bottom w:w="0" w:type="dxa"/>
              <w:right w:w="62" w:type="dxa"/>
            </w:tcMar>
          </w:tcPr>
          <w:p w:rsidR="00000000" w:rsidP="00E94540">
            <w:pPr>
              <w:pStyle w:val="BodyText"/>
              <w:rPr>
                <w:lang w:val="en-NZ"/>
              </w:rPr>
            </w:pPr>
            <w:r w:rsidRPr="00E94540">
              <w:t>Perform penetrant testing</w:t>
            </w:r>
          </w:p>
        </w:tc>
      </w:tr>
      <w:tr w:rsidTr="00E9454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94540">
            <w:pPr>
              <w:pStyle w:val="BodyText"/>
              <w:rPr>
                <w:lang w:val="en-NZ"/>
              </w:rPr>
            </w:pPr>
            <w:r w:rsidRPr="00E94540">
              <w:t xml:space="preserve">MEM24006B </w:t>
            </w:r>
          </w:p>
        </w:tc>
        <w:tc>
          <w:tcPr>
            <w:tcW w:w="4621" w:type="dxa"/>
            <w:tcBorders>
              <w:top w:val="nil"/>
              <w:left w:val="nil"/>
              <w:bottom w:val="nil"/>
              <w:right w:val="nil"/>
            </w:tcBorders>
            <w:tcMar>
              <w:top w:w="0" w:type="dxa"/>
              <w:left w:w="62" w:type="dxa"/>
              <w:bottom w:w="0" w:type="dxa"/>
              <w:right w:w="62" w:type="dxa"/>
            </w:tcMar>
          </w:tcPr>
          <w:p w:rsidR="00000000" w:rsidP="00E94540">
            <w:pPr>
              <w:pStyle w:val="BodyText"/>
              <w:rPr>
                <w:lang w:val="en-NZ"/>
              </w:rPr>
            </w:pPr>
            <w:r w:rsidRPr="00E94540">
              <w:t>Perform eddy current testing</w:t>
            </w:r>
          </w:p>
        </w:tc>
      </w:tr>
      <w:tr w:rsidTr="00E9454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94540">
            <w:pPr>
              <w:pStyle w:val="BodyText"/>
              <w:rPr>
                <w:lang w:val="en-NZ"/>
              </w:rPr>
            </w:pPr>
            <w:r w:rsidRPr="00E94540">
              <w:t xml:space="preserve">MEM24008B </w:t>
            </w:r>
          </w:p>
        </w:tc>
        <w:tc>
          <w:tcPr>
            <w:tcW w:w="4621" w:type="dxa"/>
            <w:tcBorders>
              <w:top w:val="nil"/>
              <w:left w:val="nil"/>
              <w:bottom w:val="nil"/>
              <w:right w:val="nil"/>
            </w:tcBorders>
            <w:tcMar>
              <w:top w:w="0" w:type="dxa"/>
              <w:left w:w="62" w:type="dxa"/>
              <w:bottom w:w="0" w:type="dxa"/>
              <w:right w:w="62" w:type="dxa"/>
            </w:tcMar>
          </w:tcPr>
          <w:p w:rsidR="00000000" w:rsidP="00E94540">
            <w:pPr>
              <w:pStyle w:val="BodyText"/>
              <w:rPr>
                <w:lang w:val="en-NZ"/>
              </w:rPr>
            </w:pPr>
            <w:r w:rsidRPr="00E94540">
              <w:t>Perform ultrasonic testing</w:t>
            </w:r>
          </w:p>
        </w:tc>
      </w:tr>
      <w:tr w:rsidTr="00E9454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94540">
            <w:pPr>
              <w:pStyle w:val="BodyText"/>
              <w:rPr>
                <w:lang w:val="en-NZ"/>
              </w:rPr>
            </w:pPr>
            <w:r w:rsidRPr="00E94540">
              <w:t xml:space="preserve">MEM13013B </w:t>
            </w:r>
          </w:p>
        </w:tc>
        <w:tc>
          <w:tcPr>
            <w:tcW w:w="4621" w:type="dxa"/>
            <w:tcBorders>
              <w:top w:val="nil"/>
              <w:left w:val="nil"/>
              <w:bottom w:val="nil"/>
              <w:right w:val="nil"/>
            </w:tcBorders>
            <w:tcMar>
              <w:top w:w="0" w:type="dxa"/>
              <w:left w:w="62" w:type="dxa"/>
              <w:bottom w:w="0" w:type="dxa"/>
              <w:right w:w="62" w:type="dxa"/>
            </w:tcMar>
          </w:tcPr>
          <w:p w:rsidR="00000000" w:rsidP="00E94540">
            <w:pPr>
              <w:pStyle w:val="BodyText"/>
              <w:rPr>
                <w:lang w:val="en-NZ"/>
              </w:rPr>
            </w:pPr>
            <w:r w:rsidRPr="00E94540">
              <w:t>Work safely with ionizing radiation</w:t>
            </w:r>
          </w:p>
        </w:tc>
      </w:tr>
      <w:tr w:rsidTr="00E9454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94540">
            <w:pPr>
              <w:pStyle w:val="BodyText"/>
              <w:rPr>
                <w:lang w:val="en-NZ"/>
              </w:rPr>
            </w:pPr>
            <w:r w:rsidRPr="00E94540">
              <w:t xml:space="preserve">MEM24010B </w:t>
            </w:r>
          </w:p>
        </w:tc>
        <w:tc>
          <w:tcPr>
            <w:tcW w:w="4621" w:type="dxa"/>
            <w:tcBorders>
              <w:top w:val="nil"/>
              <w:left w:val="nil"/>
              <w:bottom w:val="nil"/>
              <w:right w:val="nil"/>
            </w:tcBorders>
            <w:tcMar>
              <w:top w:w="0" w:type="dxa"/>
              <w:left w:w="62" w:type="dxa"/>
              <w:bottom w:w="0" w:type="dxa"/>
              <w:right w:w="62" w:type="dxa"/>
            </w:tcMar>
          </w:tcPr>
          <w:p w:rsidR="00000000" w:rsidP="00E94540">
            <w:pPr>
              <w:pStyle w:val="BodyText"/>
              <w:rPr>
                <w:lang w:val="en-NZ"/>
              </w:rPr>
            </w:pPr>
            <w:r w:rsidRPr="00E94540">
              <w:t>Perform radiographic testing</w:t>
            </w:r>
          </w:p>
        </w:tc>
      </w:tr>
      <w:tr w:rsidTr="00E9454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94540">
            <w:pPr>
              <w:pStyle w:val="BodyText"/>
              <w:rPr>
                <w:lang w:val="en-NZ"/>
              </w:rPr>
            </w:pPr>
            <w:r w:rsidRPr="00E94540">
              <w:t xml:space="preserve">MEM24012C </w:t>
            </w:r>
          </w:p>
        </w:tc>
        <w:tc>
          <w:tcPr>
            <w:tcW w:w="4621" w:type="dxa"/>
            <w:tcBorders>
              <w:top w:val="nil"/>
              <w:left w:val="nil"/>
              <w:bottom w:val="nil"/>
              <w:right w:val="nil"/>
            </w:tcBorders>
            <w:tcMar>
              <w:top w:w="0" w:type="dxa"/>
              <w:left w:w="62" w:type="dxa"/>
              <w:bottom w:w="0" w:type="dxa"/>
              <w:right w:w="62" w:type="dxa"/>
            </w:tcMar>
          </w:tcPr>
          <w:p w:rsidR="00000000" w:rsidRPr="00E94540" w:rsidP="00E94540">
            <w:pPr>
              <w:pStyle w:val="BodyText"/>
            </w:pPr>
            <w:r w:rsidRPr="00E94540">
              <w:t>Apply metallurgy principles</w:t>
            </w:r>
          </w:p>
        </w:tc>
      </w:tr>
    </w:tbl>
    <w:p w:rsidR="00000000" w:rsidRPr="00E94540" w:rsidP="00E94540">
      <w:pPr>
        <w:pStyle w:val="BodyText"/>
      </w:pPr>
    </w:p>
    <w:p w:rsidR="00000000" w:rsidRPr="00E94540" w:rsidP="00E94540">
      <w:pPr>
        <w:pStyle w:val="AllowPageBreak"/>
      </w:pPr>
    </w:p>
    <w:p w:rsidR="00000000" w:rsidRPr="00E94540" w:rsidP="00E94540">
      <w:pPr>
        <w:pStyle w:val="Heading1"/>
      </w:pPr>
      <w:bookmarkStart w:id="6" w:name="O_593966"/>
      <w:bookmarkEnd w:id="6"/>
      <w:r w:rsidRPr="00E94540">
        <w:t>Target Group</w:t>
      </w:r>
    </w:p>
    <w:p w:rsidR="00000000" w:rsidRPr="00E94540" w:rsidP="00E94540">
      <w:pPr>
        <w:pStyle w:val="BodyText"/>
      </w:pPr>
      <w:r w:rsidRPr="00E94540">
        <w:t>This Skill Set is appropriate for experienced trade and technical personnel such as NDT technicians, quality assurance inspectors and other operators required to conduct non destructive testing of materials and components using a range of test methods.</w:t>
      </w:r>
    </w:p>
    <w:p w:rsidR="00000000" w:rsidRPr="00E94540" w:rsidP="00E94540">
      <w:pPr>
        <w:pStyle w:val="BodyText"/>
      </w:pPr>
    </w:p>
    <w:p w:rsidR="00D879DB" w:rsidP="00E94540">
      <w:pPr>
        <w:pStyle w:val="BodyText"/>
      </w:pPr>
      <w:r w:rsidRPr="00E94540">
        <w:t>Th</w:t>
      </w:r>
      <w:r w:rsidRPr="00E94540">
        <w:t>e roles, training and experience requirements for NDT operators are defined through a comprehensive range of national and international standards which identify a three level structure.  Certification is for a limited period, five years initially, and must</w:t>
      </w:r>
      <w:r w:rsidRPr="00E94540">
        <w:t xml:space="preserve"> be renewed, either on the basis of continuing work experience in the appropriate area or examination. After ten years re-certification is based on examination. </w:t>
      </w:r>
    </w:p>
    <w:p w:rsidR="00D879DB" w:rsidP="00E94540">
      <w:pPr>
        <w:pStyle w:val="BodyText"/>
      </w:pPr>
    </w:p>
    <w:p w:rsidR="00000000" w:rsidRPr="00E94540" w:rsidP="00E94540">
      <w:pPr>
        <w:pStyle w:val="Heading1"/>
      </w:pPr>
      <w:bookmarkStart w:id="7" w:name="O_593967"/>
      <w:bookmarkEnd w:id="7"/>
      <w:r w:rsidRPr="00E94540">
        <w:t>Suggested words for Statement of Attainment</w:t>
      </w:r>
    </w:p>
    <w:p w:rsidR="00D879DB" w:rsidP="00E94540">
      <w:pPr>
        <w:pStyle w:val="BodyText"/>
      </w:pPr>
      <w:r w:rsidRPr="00E94540">
        <w:t>These competencies are taken fro</w:t>
      </w:r>
      <w:r w:rsidRPr="00E94540">
        <w:t>m the Metal and Engineering Training Package and provide training that may meet the minimum skill and knowledge requirements for industry certification as a Level 2 NDT practitioner.</w:t>
      </w:r>
    </w:p>
    <w:p w:rsidR="00D879DB" w:rsidP="00E94540">
      <w:pPr>
        <w:pStyle w:val="BodyText"/>
      </w:pPr>
    </w:p>
    <w:p w:rsidR="00000000" w:rsidRPr="00E94540" w:rsidP="00E94540">
      <w:pPr>
        <w:pStyle w:val="Heading1"/>
      </w:pPr>
      <w:bookmarkStart w:id="8" w:name="O_593968"/>
      <w:bookmarkEnd w:id="8"/>
      <w:r w:rsidRPr="00E94540">
        <w:t>Custom Content Section</w:t>
      </w:r>
    </w:p>
    <w:p w:rsidR="00000000" w:rsidRPr="00E94540" w:rsidP="00E94540">
      <w:pPr>
        <w:pStyle w:val="BodyText"/>
      </w:pPr>
      <w:r w:rsidRPr="00E94540">
        <w:t>Not applicable.</w:t>
      </w:r>
    </w:p>
    <w:p w:rsidR="00000000" w:rsidRPr="00E94540" w:rsidP="00E94540"/>
    <w:sectPr w:rsidSect="00E945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5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540" w:rsidRPr="00D879DB" w:rsidP="00D879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5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9DB" w:rsidP="00E945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D879DB" w:rsidP="00E9454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879DB" w:rsidP="00E945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5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540" w:rsidRPr="00D879DB" w:rsidP="00D879D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5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9DB" w:rsidRPr="002D2AF8" w:rsidP="00E94540">
    <w:pPr>
      <w:pStyle w:val="Header"/>
      <w:framePr w:wrap="around"/>
    </w:pPr>
    <w:r>
      <w:fldChar w:fldCharType="begin"/>
    </w:r>
    <w:r>
      <w:instrText xml:space="preserve"> TITLE   \* MERGEFORMAT </w:instrText>
    </w:r>
    <w:r>
      <w:fldChar w:fldCharType="separate"/>
    </w:r>
    <w:r>
      <w:t>MEMSS00001 Non Destructive Testing - Level 2 NDT practitioner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August 2013</w:t>
    </w:r>
    <w:r>
      <w:fldChar w:fldCharType="end"/>
    </w:r>
  </w:p>
  <w:p w:rsidR="00D879DB" w:rsidP="00E945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654E7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0280B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45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4540"/>
    <w:pPr>
      <w:spacing w:before="360" w:after="60"/>
      <w:outlineLvl w:val="0"/>
    </w:pPr>
    <w:rPr>
      <w:sz w:val="32"/>
    </w:rPr>
  </w:style>
  <w:style w:type="paragraph" w:styleId="Heading2">
    <w:name w:val="heading 2"/>
    <w:basedOn w:val="HeadingBase"/>
    <w:next w:val="BodyText"/>
    <w:link w:val="Heading2Char"/>
    <w:qFormat/>
    <w:rsid w:val="00E94540"/>
    <w:pPr>
      <w:keepLines/>
      <w:spacing w:before="240" w:after="120"/>
      <w:outlineLvl w:val="1"/>
    </w:pPr>
    <w:rPr>
      <w:sz w:val="28"/>
      <w:szCs w:val="40"/>
    </w:rPr>
  </w:style>
  <w:style w:type="paragraph" w:styleId="Heading3">
    <w:name w:val="heading 3"/>
    <w:basedOn w:val="HeadingBase"/>
    <w:next w:val="BodyText"/>
    <w:link w:val="Heading3Char"/>
    <w:qFormat/>
    <w:rsid w:val="00E94540"/>
    <w:pPr>
      <w:spacing w:before="180" w:after="120"/>
      <w:outlineLvl w:val="2"/>
    </w:pPr>
    <w:rPr>
      <w:spacing w:val="-10"/>
      <w:kern w:val="32"/>
    </w:rPr>
  </w:style>
  <w:style w:type="paragraph" w:styleId="Heading4">
    <w:name w:val="heading 4"/>
    <w:basedOn w:val="HeadingBase"/>
    <w:next w:val="BodyText"/>
    <w:link w:val="Heading4Char"/>
    <w:qFormat/>
    <w:rsid w:val="00E94540"/>
    <w:pPr>
      <w:spacing w:before="160" w:after="120"/>
      <w:outlineLvl w:val="3"/>
    </w:pPr>
    <w:rPr>
      <w:sz w:val="22"/>
    </w:rPr>
  </w:style>
  <w:style w:type="paragraph" w:styleId="Heading5">
    <w:name w:val="heading 5"/>
    <w:basedOn w:val="HeadingBase"/>
    <w:next w:val="Normal"/>
    <w:link w:val="Heading5Char"/>
    <w:qFormat/>
    <w:rsid w:val="00E94540"/>
    <w:pPr>
      <w:spacing w:before="80"/>
      <w:outlineLvl w:val="4"/>
    </w:pPr>
    <w:rPr>
      <w:color w:val="918585"/>
      <w:sz w:val="20"/>
    </w:rPr>
  </w:style>
  <w:style w:type="paragraph" w:styleId="Heading6">
    <w:name w:val="heading 6"/>
    <w:basedOn w:val="HeadingBase"/>
    <w:next w:val="Normal"/>
    <w:link w:val="Heading6Char"/>
    <w:qFormat/>
    <w:rsid w:val="00E94540"/>
    <w:pPr>
      <w:spacing w:before="60"/>
      <w:outlineLvl w:val="5"/>
    </w:pPr>
    <w:rPr>
      <w:color w:val="918585"/>
      <w:sz w:val="20"/>
    </w:rPr>
  </w:style>
  <w:style w:type="paragraph" w:styleId="Heading7">
    <w:name w:val="heading 7"/>
    <w:basedOn w:val="Normal"/>
    <w:next w:val="Normal"/>
    <w:link w:val="Heading7Char"/>
    <w:qFormat/>
    <w:rsid w:val="00E94540"/>
    <w:pPr>
      <w:ind w:left="720"/>
      <w:outlineLvl w:val="6"/>
    </w:pPr>
    <w:rPr>
      <w:i/>
    </w:rPr>
  </w:style>
  <w:style w:type="paragraph" w:styleId="Heading8">
    <w:name w:val="heading 8"/>
    <w:basedOn w:val="Normal"/>
    <w:next w:val="Normal"/>
    <w:link w:val="Heading8Char"/>
    <w:qFormat/>
    <w:rsid w:val="00E94540"/>
    <w:pPr>
      <w:ind w:left="720"/>
      <w:outlineLvl w:val="7"/>
    </w:pPr>
    <w:rPr>
      <w:i/>
    </w:rPr>
  </w:style>
  <w:style w:type="paragraph" w:styleId="Heading9">
    <w:name w:val="heading 9"/>
    <w:basedOn w:val="Normal"/>
    <w:next w:val="Normal"/>
    <w:link w:val="Heading9Char"/>
    <w:qFormat/>
    <w:rsid w:val="00E94540"/>
    <w:pPr>
      <w:ind w:left="720"/>
      <w:outlineLvl w:val="8"/>
    </w:pPr>
    <w:rPr>
      <w:i/>
    </w:rPr>
  </w:style>
  <w:style w:type="character" w:default="1" w:styleId="DefaultParagraphFont">
    <w:name w:val="Default Paragraph Font"/>
    <w:uiPriority w:val="1"/>
    <w:unhideWhenUsed/>
    <w:rsid w:val="00E945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4540"/>
  </w:style>
  <w:style w:type="character" w:customStyle="1" w:styleId="Heading1Char">
    <w:name w:val="Heading 1 Char"/>
    <w:basedOn w:val="DefaultParagraphFont"/>
    <w:link w:val="Heading1"/>
    <w:rsid w:val="00E94540"/>
    <w:rPr>
      <w:rFonts w:ascii="Times New Roman" w:eastAsia="Times New Roman" w:hAnsi="Times New Roman" w:cs="Times New Roman"/>
      <w:b/>
      <w:sz w:val="32"/>
      <w:szCs w:val="20"/>
      <w:lang w:eastAsia="en-US"/>
    </w:rPr>
  </w:style>
  <w:style w:type="paragraph" w:styleId="BodyText">
    <w:name w:val="Body Text"/>
    <w:basedOn w:val="Normal"/>
    <w:link w:val="BodyTextChar"/>
    <w:rsid w:val="00E9454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94540"/>
    <w:rPr>
      <w:rFonts w:ascii="Times New Roman" w:eastAsia="Times New Roman" w:hAnsi="Times New Roman" w:cs="Times New Roman"/>
      <w:sz w:val="24"/>
      <w:lang w:eastAsia="en-US"/>
    </w:rPr>
  </w:style>
  <w:style w:type="paragraph" w:styleId="ListBullet">
    <w:name w:val="List Bullet"/>
    <w:basedOn w:val="List"/>
    <w:rsid w:val="00E94540"/>
    <w:pPr>
      <w:numPr>
        <w:numId w:val="12"/>
      </w:numPr>
      <w:tabs>
        <w:tab w:val="clear" w:pos="340"/>
      </w:tabs>
      <w:spacing w:before="40" w:after="40"/>
    </w:pPr>
  </w:style>
  <w:style w:type="paragraph" w:customStyle="1" w:styleId="SuperHeading">
    <w:name w:val="SuperHeading"/>
    <w:basedOn w:val="Normal"/>
    <w:rsid w:val="00E94540"/>
    <w:pPr>
      <w:spacing w:before="240" w:after="120"/>
      <w:outlineLvl w:val="0"/>
    </w:pPr>
    <w:rPr>
      <w:rFonts w:ascii="Times New Roman" w:hAnsi="Times New Roman"/>
      <w:b/>
      <w:sz w:val="32"/>
    </w:rPr>
  </w:style>
  <w:style w:type="paragraph" w:customStyle="1" w:styleId="AllowPageBreak">
    <w:name w:val="AllowPageBreak"/>
    <w:rsid w:val="00E945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945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45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45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45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45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45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45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4540"/>
    <w:rPr>
      <w:rFonts w:ascii="Courier New" w:eastAsia="Times New Roman" w:hAnsi="Courier New" w:cs="Times New Roman"/>
      <w:i/>
      <w:szCs w:val="20"/>
      <w:lang w:eastAsia="en-US"/>
    </w:rPr>
  </w:style>
  <w:style w:type="paragraph" w:customStyle="1" w:styleId="HeadingBase">
    <w:name w:val="Heading Base"/>
    <w:rsid w:val="00E945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4540"/>
    <w:pPr>
      <w:tabs>
        <w:tab w:val="right" w:leader="dot" w:pos="9072"/>
      </w:tabs>
      <w:ind w:left="567"/>
    </w:pPr>
    <w:rPr>
      <w:szCs w:val="22"/>
    </w:rPr>
  </w:style>
  <w:style w:type="paragraph" w:customStyle="1" w:styleId="TOCBase">
    <w:name w:val="TOC Base"/>
    <w:rsid w:val="00E945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4540"/>
    <w:pPr>
      <w:tabs>
        <w:tab w:val="right" w:leader="dot" w:pos="9072"/>
      </w:tabs>
      <w:spacing w:before="40" w:after="40"/>
      <w:ind w:left="284"/>
    </w:pPr>
    <w:rPr>
      <w:rFonts w:ascii="Times New Roman" w:hAnsi="Times New Roman"/>
    </w:rPr>
  </w:style>
  <w:style w:type="paragraph" w:styleId="TOC1">
    <w:name w:val="toc 1"/>
    <w:basedOn w:val="TOCBase"/>
    <w:next w:val="Normal"/>
    <w:rsid w:val="00E945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45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4540"/>
    <w:rPr>
      <w:rFonts w:ascii="Times New Roman" w:eastAsia="Times New Roman" w:hAnsi="Times New Roman" w:cs="Times New Roman"/>
      <w:sz w:val="16"/>
      <w:lang w:eastAsia="en-US"/>
    </w:rPr>
  </w:style>
  <w:style w:type="paragraph" w:styleId="Title">
    <w:name w:val="Title"/>
    <w:basedOn w:val="HeadingBase"/>
    <w:link w:val="TitleChar"/>
    <w:qFormat/>
    <w:rsid w:val="00E94540"/>
    <w:pPr>
      <w:spacing w:before="5040"/>
      <w:jc w:val="center"/>
    </w:pPr>
    <w:rPr>
      <w:sz w:val="48"/>
      <w:szCs w:val="72"/>
      <w:lang w:val="en-US"/>
    </w:rPr>
  </w:style>
  <w:style w:type="character" w:customStyle="1" w:styleId="TitleChar">
    <w:name w:val="Title Char"/>
    <w:basedOn w:val="DefaultParagraphFont"/>
    <w:link w:val="Title"/>
    <w:rsid w:val="00E945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4540"/>
    <w:pPr>
      <w:tabs>
        <w:tab w:val="left" w:pos="3600"/>
        <w:tab w:val="left" w:pos="3958"/>
      </w:tabs>
    </w:pPr>
  </w:style>
  <w:style w:type="paragraph" w:styleId="List">
    <w:name w:val="List"/>
    <w:basedOn w:val="BodyText"/>
    <w:next w:val="BodyText"/>
    <w:rsid w:val="00E94540"/>
    <w:pPr>
      <w:tabs>
        <w:tab w:val="left" w:pos="340"/>
      </w:tabs>
      <w:spacing w:before="60" w:after="60"/>
      <w:ind w:left="340" w:hanging="340"/>
    </w:pPr>
  </w:style>
  <w:style w:type="paragraph" w:customStyle="1" w:styleId="Note">
    <w:name w:val="Note"/>
    <w:basedOn w:val="BodyText"/>
    <w:rsid w:val="00E9454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94540"/>
    <w:rPr>
      <w:b/>
      <w:spacing w:val="0"/>
    </w:rPr>
  </w:style>
  <w:style w:type="paragraph" w:customStyle="1" w:styleId="SuperTitle">
    <w:name w:val="SuperTitle"/>
    <w:basedOn w:val="Title"/>
    <w:rsid w:val="00E94540"/>
    <w:pPr>
      <w:framePr w:wrap="auto" w:hAnchor="text" w:y="6049"/>
    </w:pPr>
    <w:rPr>
      <w:color w:val="000000"/>
      <w:sz w:val="40"/>
    </w:rPr>
  </w:style>
  <w:style w:type="paragraph" w:customStyle="1" w:styleId="TOCTitle">
    <w:name w:val="TOCTitle"/>
    <w:basedOn w:val="Heading1"/>
    <w:rsid w:val="00E94540"/>
    <w:pPr>
      <w:spacing w:after="240"/>
      <w:jc w:val="center"/>
      <w:outlineLvl w:val="9"/>
    </w:pPr>
    <w:rPr>
      <w:caps/>
    </w:rPr>
  </w:style>
  <w:style w:type="paragraph" w:customStyle="1" w:styleId="Version">
    <w:name w:val="Version"/>
    <w:rsid w:val="00E9454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94540"/>
    <w:pPr>
      <w:numPr>
        <w:numId w:val="13"/>
      </w:numPr>
      <w:tabs>
        <w:tab w:val="clear" w:pos="680"/>
      </w:tabs>
    </w:pPr>
  </w:style>
  <w:style w:type="paragraph" w:styleId="Index1">
    <w:name w:val="index 1"/>
    <w:basedOn w:val="Normal"/>
    <w:next w:val="Normal"/>
    <w:semiHidden/>
    <w:rsid w:val="00E94540"/>
    <w:pPr>
      <w:keepNext w:val="0"/>
      <w:tabs>
        <w:tab w:val="right" w:pos="4176"/>
      </w:tabs>
      <w:ind w:left="198" w:hanging="198"/>
    </w:pPr>
    <w:rPr>
      <w:rFonts w:ascii="Garamond" w:hAnsi="Garamond"/>
    </w:rPr>
  </w:style>
  <w:style w:type="paragraph" w:styleId="IndexHeading">
    <w:name w:val="index heading"/>
    <w:basedOn w:val="Normal"/>
    <w:next w:val="Index1"/>
    <w:semiHidden/>
    <w:rsid w:val="00E94540"/>
    <w:pPr>
      <w:spacing w:before="120" w:after="120"/>
    </w:pPr>
    <w:rPr>
      <w:rFonts w:ascii="Arial" w:hAnsi="Arial"/>
      <w:b/>
      <w:color w:val="918585"/>
      <w:sz w:val="24"/>
    </w:rPr>
  </w:style>
  <w:style w:type="paragraph" w:styleId="Header">
    <w:name w:val="header"/>
    <w:basedOn w:val="Normal"/>
    <w:link w:val="HeaderChar"/>
    <w:rsid w:val="00E945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4540"/>
    <w:rPr>
      <w:rFonts w:ascii="Times New Roman" w:eastAsia="Times New Roman" w:hAnsi="Times New Roman" w:cs="Times New Roman"/>
      <w:sz w:val="16"/>
      <w:szCs w:val="20"/>
      <w:lang w:val="en-GB" w:eastAsia="en-US"/>
    </w:rPr>
  </w:style>
  <w:style w:type="paragraph" w:customStyle="1" w:styleId="Chapter">
    <w:name w:val="Chapter"/>
    <w:basedOn w:val="Normal"/>
    <w:rsid w:val="00E94540"/>
    <w:pPr>
      <w:spacing w:before="240"/>
    </w:pPr>
    <w:rPr>
      <w:rFonts w:ascii="Times New Roman" w:hAnsi="Times New Roman"/>
      <w:smallCaps/>
      <w:spacing w:val="80"/>
      <w:sz w:val="28"/>
    </w:rPr>
  </w:style>
  <w:style w:type="paragraph" w:customStyle="1" w:styleId="InChapter">
    <w:name w:val="InChapter"/>
    <w:basedOn w:val="Heading3"/>
    <w:rsid w:val="00E94540"/>
    <w:pPr>
      <w:spacing w:after="240"/>
      <w:outlineLvl w:val="9"/>
    </w:pPr>
    <w:rPr>
      <w:noProof/>
    </w:rPr>
  </w:style>
  <w:style w:type="paragraph" w:styleId="Index2">
    <w:name w:val="index 2"/>
    <w:basedOn w:val="Normal"/>
    <w:next w:val="Normal"/>
    <w:semiHidden/>
    <w:rsid w:val="00E94540"/>
    <w:pPr>
      <w:tabs>
        <w:tab w:val="right" w:pos="4176"/>
      </w:tabs>
      <w:ind w:left="568" w:hanging="284"/>
    </w:pPr>
    <w:rPr>
      <w:rFonts w:ascii="Garamond" w:hAnsi="Garamond"/>
    </w:rPr>
  </w:style>
  <w:style w:type="paragraph" w:customStyle="1" w:styleId="Byline">
    <w:name w:val="Byline"/>
    <w:rsid w:val="00E945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4540"/>
    <w:pPr>
      <w:tabs>
        <w:tab w:val="clear" w:pos="3600"/>
        <w:tab w:val="clear" w:pos="3958"/>
      </w:tabs>
      <w:jc w:val="right"/>
    </w:pPr>
  </w:style>
  <w:style w:type="character" w:styleId="Emphasis">
    <w:name w:val="Emphasis"/>
    <w:basedOn w:val="DefaultParagraphFont"/>
    <w:qFormat/>
    <w:rsid w:val="00E94540"/>
    <w:rPr>
      <w:i/>
    </w:rPr>
  </w:style>
  <w:style w:type="paragraph" w:styleId="Caption">
    <w:name w:val="caption"/>
    <w:basedOn w:val="BodyText"/>
    <w:next w:val="Normal"/>
    <w:qFormat/>
    <w:rsid w:val="00E94540"/>
    <w:pPr>
      <w:framePr w:w="2268" w:hSpace="181" w:vSpace="181" w:wrap="around" w:vAnchor="text" w:hAnchor="page" w:x="1135" w:y="285" w:anchorLock="1"/>
    </w:pPr>
    <w:rPr>
      <w:i/>
    </w:rPr>
  </w:style>
  <w:style w:type="paragraph" w:customStyle="1" w:styleId="MiniTOCTitle">
    <w:name w:val="MiniTOCTitle"/>
    <w:basedOn w:val="Heading4"/>
    <w:rsid w:val="00E94540"/>
    <w:pPr>
      <w:spacing w:before="240"/>
      <w:outlineLvl w:val="9"/>
    </w:pPr>
    <w:rPr>
      <w:noProof/>
      <w:sz w:val="24"/>
    </w:rPr>
  </w:style>
  <w:style w:type="paragraph" w:customStyle="1" w:styleId="MiniTOCItem">
    <w:name w:val="MiniTOCItem"/>
    <w:basedOn w:val="ListBullet"/>
    <w:rsid w:val="00E94540"/>
    <w:pPr>
      <w:numPr>
        <w:numId w:val="0"/>
      </w:numPr>
      <w:tabs>
        <w:tab w:val="right" w:leader="dot" w:pos="6521"/>
      </w:tabs>
      <w:spacing w:before="0" w:after="0"/>
    </w:pPr>
  </w:style>
  <w:style w:type="paragraph" w:customStyle="1" w:styleId="TOFTitle">
    <w:name w:val="TOFTitle"/>
    <w:basedOn w:val="TOCTitle"/>
    <w:rsid w:val="00E94540"/>
  </w:style>
  <w:style w:type="paragraph" w:styleId="TableofFigures">
    <w:name w:val="table of figures"/>
    <w:basedOn w:val="Normal"/>
    <w:next w:val="Normal"/>
    <w:semiHidden/>
    <w:rsid w:val="00E94540"/>
    <w:pPr>
      <w:tabs>
        <w:tab w:val="right" w:leader="dot" w:pos="9072"/>
      </w:tabs>
      <w:ind w:left="970" w:hanging="403"/>
    </w:pPr>
    <w:rPr>
      <w:rFonts w:ascii="Times New Roman" w:hAnsi="Times New Roman"/>
      <w:b/>
    </w:rPr>
  </w:style>
  <w:style w:type="paragraph" w:styleId="ListNumber">
    <w:name w:val="List Number"/>
    <w:basedOn w:val="List"/>
    <w:rsid w:val="00E94540"/>
    <w:pPr>
      <w:numPr>
        <w:numId w:val="10"/>
      </w:numPr>
    </w:pPr>
  </w:style>
  <w:style w:type="character" w:customStyle="1" w:styleId="WingdingSymbols">
    <w:name w:val="Wingding Symbols"/>
    <w:rsid w:val="00E94540"/>
    <w:rPr>
      <w:rFonts w:ascii="Wingdings" w:hAnsi="Wingdings"/>
    </w:rPr>
  </w:style>
  <w:style w:type="paragraph" w:customStyle="1" w:styleId="TableHeading">
    <w:name w:val="Table Heading"/>
    <w:basedOn w:val="HeadingBase"/>
    <w:rsid w:val="00E94540"/>
    <w:pPr>
      <w:keepLines/>
      <w:pBdr>
        <w:bottom w:val="single" w:sz="6" w:space="1" w:color="918585"/>
      </w:pBdr>
      <w:spacing w:before="240"/>
    </w:pPr>
  </w:style>
  <w:style w:type="character" w:customStyle="1" w:styleId="HotSpot">
    <w:name w:val="HotSpot"/>
    <w:rsid w:val="00E94540"/>
    <w:rPr>
      <w:color w:val="0033CC"/>
      <w:u w:val="none"/>
    </w:rPr>
  </w:style>
  <w:style w:type="paragraph" w:customStyle="1" w:styleId="BodyTextRight">
    <w:name w:val="Body Text Right"/>
    <w:basedOn w:val="BodyText"/>
    <w:rsid w:val="00E94540"/>
    <w:pPr>
      <w:spacing w:before="0" w:after="0"/>
      <w:jc w:val="right"/>
    </w:pPr>
  </w:style>
  <w:style w:type="paragraph" w:styleId="Index3">
    <w:name w:val="index 3"/>
    <w:basedOn w:val="ListNumber2"/>
    <w:next w:val="Normal"/>
    <w:semiHidden/>
    <w:rsid w:val="00E94540"/>
    <w:pPr>
      <w:numPr>
        <w:numId w:val="0"/>
      </w:numPr>
      <w:tabs>
        <w:tab w:val="right" w:leader="dot" w:pos="4176"/>
      </w:tabs>
    </w:pPr>
  </w:style>
  <w:style w:type="paragraph" w:styleId="ListNumber2">
    <w:name w:val="List Number 2"/>
    <w:basedOn w:val="List2"/>
    <w:rsid w:val="00E94540"/>
    <w:pPr>
      <w:numPr>
        <w:numId w:val="9"/>
      </w:numPr>
      <w:tabs>
        <w:tab w:val="clear" w:pos="1060"/>
      </w:tabs>
    </w:pPr>
  </w:style>
  <w:style w:type="paragraph" w:customStyle="1" w:styleId="MarginNote">
    <w:name w:val="Margin Note"/>
    <w:basedOn w:val="BodyText"/>
    <w:rsid w:val="00E945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45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45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4540"/>
    <w:rPr>
      <w:sz w:val="32"/>
    </w:rPr>
  </w:style>
  <w:style w:type="paragraph" w:customStyle="1" w:styleId="HeadingProcedure">
    <w:name w:val="Heading Procedure"/>
    <w:basedOn w:val="HeadingBase"/>
    <w:next w:val="Normal"/>
    <w:rsid w:val="00E94540"/>
    <w:pPr>
      <w:tabs>
        <w:tab w:val="left" w:pos="0"/>
      </w:tabs>
      <w:spacing w:before="120" w:after="60"/>
    </w:pPr>
    <w:rPr>
      <w:i/>
      <w:color w:val="918585"/>
      <w:sz w:val="22"/>
    </w:rPr>
  </w:style>
  <w:style w:type="paragraph" w:customStyle="1" w:styleId="TableBodyText">
    <w:name w:val="Table Body Text"/>
    <w:basedOn w:val="BodyText"/>
    <w:rsid w:val="00E94540"/>
    <w:pPr>
      <w:spacing w:before="60" w:after="60"/>
    </w:pPr>
  </w:style>
  <w:style w:type="paragraph" w:styleId="ListContinue">
    <w:name w:val="List Continue"/>
    <w:basedOn w:val="List"/>
    <w:rsid w:val="00E94540"/>
    <w:pPr>
      <w:ind w:firstLine="0"/>
    </w:pPr>
  </w:style>
  <w:style w:type="paragraph" w:customStyle="1" w:styleId="ListNote">
    <w:name w:val="List Note"/>
    <w:basedOn w:val="List"/>
    <w:rsid w:val="00E94540"/>
    <w:pPr>
      <w:pBdr>
        <w:top w:val="single" w:sz="6" w:space="2" w:color="918585"/>
        <w:bottom w:val="single" w:sz="6" w:space="2" w:color="918585"/>
      </w:pBdr>
      <w:tabs>
        <w:tab w:val="left" w:pos="1021"/>
      </w:tabs>
      <w:ind w:firstLine="0"/>
    </w:pPr>
  </w:style>
  <w:style w:type="paragraph" w:customStyle="1" w:styleId="Warning">
    <w:name w:val="Warning"/>
    <w:basedOn w:val="BodyText"/>
    <w:rsid w:val="00E94540"/>
    <w:pPr>
      <w:shd w:val="clear" w:color="auto" w:fill="D9D9D9"/>
      <w:tabs>
        <w:tab w:val="left" w:pos="992"/>
      </w:tabs>
      <w:ind w:left="119" w:right="119"/>
    </w:pPr>
    <w:rPr>
      <w:sz w:val="20"/>
    </w:rPr>
  </w:style>
  <w:style w:type="paragraph" w:customStyle="1" w:styleId="MarginIcons">
    <w:name w:val="Margin Icons"/>
    <w:basedOn w:val="BodyText"/>
    <w:rsid w:val="00E945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4540"/>
    <w:rPr>
      <w:rFonts w:ascii="Courier New" w:hAnsi="Courier New"/>
    </w:rPr>
  </w:style>
  <w:style w:type="paragraph" w:customStyle="1" w:styleId="NoteBullet">
    <w:name w:val="Note Bullet"/>
    <w:basedOn w:val="Note"/>
    <w:rsid w:val="00E94540"/>
    <w:pPr>
      <w:tabs>
        <w:tab w:val="clear" w:pos="680"/>
      </w:tabs>
      <w:spacing w:before="60" w:after="60"/>
    </w:pPr>
  </w:style>
  <w:style w:type="paragraph" w:customStyle="1" w:styleId="SubHeading2">
    <w:name w:val="SubHeading2"/>
    <w:basedOn w:val="HeadingBase"/>
    <w:rsid w:val="00E94540"/>
    <w:pPr>
      <w:spacing w:before="240" w:after="60"/>
    </w:pPr>
    <w:rPr>
      <w:sz w:val="20"/>
    </w:rPr>
  </w:style>
  <w:style w:type="paragraph" w:customStyle="1" w:styleId="SubHeading1">
    <w:name w:val="SubHeading1"/>
    <w:basedOn w:val="HeadingBase"/>
    <w:rsid w:val="00E94540"/>
    <w:pPr>
      <w:spacing w:before="240" w:after="60"/>
    </w:pPr>
    <w:rPr>
      <w:color w:val="918585"/>
      <w:sz w:val="22"/>
    </w:rPr>
  </w:style>
  <w:style w:type="paragraph" w:customStyle="1" w:styleId="SideHeading">
    <w:name w:val="Side Heading"/>
    <w:basedOn w:val="HeadingBase"/>
    <w:rsid w:val="00E945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4540"/>
    <w:pPr>
      <w:tabs>
        <w:tab w:val="num" w:pos="360"/>
      </w:tabs>
    </w:pPr>
  </w:style>
  <w:style w:type="paragraph" w:styleId="PlainText">
    <w:name w:val="Plain Text"/>
    <w:basedOn w:val="Normal"/>
    <w:link w:val="PlainTextChar"/>
    <w:rsid w:val="00E94540"/>
    <w:rPr>
      <w:sz w:val="20"/>
    </w:rPr>
  </w:style>
  <w:style w:type="character" w:customStyle="1" w:styleId="PlainTextChar">
    <w:name w:val="Plain Text Char"/>
    <w:basedOn w:val="DefaultParagraphFont"/>
    <w:link w:val="PlainText"/>
    <w:rsid w:val="00E94540"/>
    <w:rPr>
      <w:rFonts w:ascii="Courier New" w:eastAsia="Times New Roman" w:hAnsi="Courier New" w:cs="Times New Roman"/>
      <w:sz w:val="20"/>
      <w:szCs w:val="20"/>
      <w:lang w:eastAsia="en-US"/>
    </w:rPr>
  </w:style>
  <w:style w:type="character" w:customStyle="1" w:styleId="MenuOption">
    <w:name w:val="Menu Option"/>
    <w:basedOn w:val="DefaultParagraphFont"/>
    <w:rsid w:val="00E94540"/>
    <w:rPr>
      <w:b/>
      <w:smallCaps/>
    </w:rPr>
  </w:style>
  <w:style w:type="paragraph" w:customStyle="1" w:styleId="TableListNumber">
    <w:name w:val="Table List Number"/>
    <w:basedOn w:val="ListNumber"/>
    <w:rsid w:val="00E94540"/>
    <w:pPr>
      <w:numPr>
        <w:numId w:val="0"/>
      </w:numPr>
    </w:pPr>
  </w:style>
  <w:style w:type="paragraph" w:styleId="TOC4">
    <w:name w:val="toc 4"/>
    <w:basedOn w:val="TOCBase"/>
    <w:next w:val="Normal"/>
    <w:semiHidden/>
    <w:rsid w:val="00E94540"/>
    <w:pPr>
      <w:tabs>
        <w:tab w:val="right" w:leader="dot" w:pos="9071"/>
      </w:tabs>
      <w:ind w:left="1701"/>
    </w:pPr>
  </w:style>
  <w:style w:type="paragraph" w:customStyle="1" w:styleId="ListAlpha">
    <w:name w:val="List Alpha"/>
    <w:basedOn w:val="List"/>
    <w:rsid w:val="00E94540"/>
    <w:pPr>
      <w:numPr>
        <w:numId w:val="8"/>
      </w:numPr>
    </w:pPr>
  </w:style>
  <w:style w:type="paragraph" w:customStyle="1" w:styleId="ListAlpha2">
    <w:name w:val="List Alpha 2"/>
    <w:basedOn w:val="List2"/>
    <w:rsid w:val="00E94540"/>
    <w:pPr>
      <w:numPr>
        <w:numId w:val="7"/>
      </w:numPr>
    </w:pPr>
  </w:style>
  <w:style w:type="paragraph" w:styleId="List2">
    <w:name w:val="List 2"/>
    <w:basedOn w:val="BodyText"/>
    <w:rsid w:val="00E94540"/>
    <w:pPr>
      <w:tabs>
        <w:tab w:val="left" w:pos="680"/>
      </w:tabs>
      <w:spacing w:before="60" w:after="60"/>
      <w:ind w:left="680" w:hanging="340"/>
    </w:pPr>
  </w:style>
  <w:style w:type="paragraph" w:styleId="List3">
    <w:name w:val="List 3"/>
    <w:basedOn w:val="BodyText"/>
    <w:rsid w:val="00E94540"/>
    <w:pPr>
      <w:tabs>
        <w:tab w:val="left" w:pos="1021"/>
      </w:tabs>
      <w:spacing w:before="60" w:after="60"/>
      <w:ind w:left="1020" w:hanging="340"/>
    </w:pPr>
  </w:style>
  <w:style w:type="paragraph" w:styleId="List4">
    <w:name w:val="List 4"/>
    <w:basedOn w:val="BodyText"/>
    <w:rsid w:val="00E94540"/>
    <w:pPr>
      <w:tabs>
        <w:tab w:val="left" w:pos="1361"/>
      </w:tabs>
      <w:spacing w:before="60" w:after="60"/>
      <w:ind w:left="1361" w:hanging="340"/>
    </w:pPr>
  </w:style>
  <w:style w:type="paragraph" w:styleId="List5">
    <w:name w:val="List 5"/>
    <w:basedOn w:val="BodyText"/>
    <w:rsid w:val="00E94540"/>
    <w:pPr>
      <w:tabs>
        <w:tab w:val="left" w:pos="1701"/>
      </w:tabs>
      <w:spacing w:before="60" w:after="60"/>
      <w:ind w:left="1701" w:hanging="340"/>
    </w:pPr>
  </w:style>
  <w:style w:type="paragraph" w:styleId="ListBullet3">
    <w:name w:val="List Bullet 3"/>
    <w:basedOn w:val="List3"/>
    <w:rsid w:val="00E94540"/>
    <w:pPr>
      <w:numPr>
        <w:numId w:val="14"/>
      </w:numPr>
      <w:tabs>
        <w:tab w:val="clear" w:pos="1021"/>
      </w:tabs>
      <w:ind w:left="1037" w:hanging="357"/>
    </w:pPr>
  </w:style>
  <w:style w:type="paragraph" w:styleId="ListBullet4">
    <w:name w:val="List Bullet 4"/>
    <w:basedOn w:val="List4"/>
    <w:rsid w:val="00E94540"/>
    <w:pPr>
      <w:numPr>
        <w:numId w:val="2"/>
      </w:numPr>
    </w:pPr>
  </w:style>
  <w:style w:type="paragraph" w:styleId="ListBullet5">
    <w:name w:val="List Bullet 5"/>
    <w:basedOn w:val="List5"/>
    <w:rsid w:val="00E94540"/>
    <w:pPr>
      <w:numPr>
        <w:numId w:val="3"/>
      </w:numPr>
    </w:pPr>
  </w:style>
  <w:style w:type="paragraph" w:styleId="ListContinue2">
    <w:name w:val="List Continue 2"/>
    <w:basedOn w:val="List2"/>
    <w:rsid w:val="00E94540"/>
    <w:pPr>
      <w:ind w:firstLine="0"/>
    </w:pPr>
  </w:style>
  <w:style w:type="paragraph" w:styleId="ListContinue3">
    <w:name w:val="List Continue 3"/>
    <w:basedOn w:val="List3"/>
    <w:rsid w:val="00E94540"/>
    <w:pPr>
      <w:ind w:left="1021" w:firstLine="0"/>
    </w:pPr>
  </w:style>
  <w:style w:type="paragraph" w:styleId="ListContinue4">
    <w:name w:val="List Continue 4"/>
    <w:basedOn w:val="List4"/>
    <w:rsid w:val="00E94540"/>
    <w:pPr>
      <w:ind w:firstLine="0"/>
    </w:pPr>
  </w:style>
  <w:style w:type="paragraph" w:styleId="ListContinue5">
    <w:name w:val="List Continue 5"/>
    <w:basedOn w:val="List5"/>
    <w:rsid w:val="00E94540"/>
    <w:pPr>
      <w:ind w:firstLine="0"/>
    </w:pPr>
  </w:style>
  <w:style w:type="paragraph" w:styleId="ListNumber3">
    <w:name w:val="List Number 3"/>
    <w:basedOn w:val="List3"/>
    <w:rsid w:val="00E94540"/>
    <w:pPr>
      <w:numPr>
        <w:numId w:val="4"/>
      </w:numPr>
    </w:pPr>
  </w:style>
  <w:style w:type="paragraph" w:styleId="ListNumber4">
    <w:name w:val="List Number 4"/>
    <w:basedOn w:val="List4"/>
    <w:rsid w:val="00E94540"/>
    <w:pPr>
      <w:numPr>
        <w:numId w:val="5"/>
      </w:numPr>
    </w:pPr>
  </w:style>
  <w:style w:type="paragraph" w:styleId="ListNumber5">
    <w:name w:val="List Number 5"/>
    <w:basedOn w:val="List5"/>
    <w:rsid w:val="00E94540"/>
    <w:pPr>
      <w:numPr>
        <w:numId w:val="6"/>
      </w:numPr>
    </w:pPr>
  </w:style>
  <w:style w:type="paragraph" w:styleId="BlockText">
    <w:name w:val="Block Text"/>
    <w:basedOn w:val="Normal"/>
    <w:rsid w:val="00E94540"/>
    <w:pPr>
      <w:spacing w:after="120"/>
      <w:ind w:left="1440" w:right="1440"/>
    </w:pPr>
  </w:style>
  <w:style w:type="character" w:customStyle="1" w:styleId="Subscript">
    <w:name w:val="Subscript"/>
    <w:basedOn w:val="DefaultParagraphFont"/>
    <w:rsid w:val="00E94540"/>
    <w:rPr>
      <w:sz w:val="16"/>
      <w:vertAlign w:val="subscript"/>
    </w:rPr>
  </w:style>
  <w:style w:type="character" w:customStyle="1" w:styleId="Superscript">
    <w:name w:val="Superscript"/>
    <w:basedOn w:val="DefaultParagraphFont"/>
    <w:rsid w:val="00E94540"/>
    <w:rPr>
      <w:sz w:val="16"/>
      <w:vertAlign w:val="superscript"/>
    </w:rPr>
  </w:style>
  <w:style w:type="character" w:customStyle="1" w:styleId="Symbols">
    <w:name w:val="Symbols"/>
    <w:basedOn w:val="DefaultParagraphFont"/>
    <w:rsid w:val="00E94540"/>
    <w:rPr>
      <w:rFonts w:ascii="Symbol" w:hAnsi="Symbol"/>
    </w:rPr>
  </w:style>
  <w:style w:type="character" w:customStyle="1" w:styleId="MenuOptions">
    <w:name w:val="Menu Options"/>
    <w:basedOn w:val="DefaultParagraphFont"/>
    <w:rsid w:val="00E94540"/>
    <w:rPr>
      <w:rFonts w:ascii="Arial Narrow" w:hAnsi="Arial Narrow"/>
      <w:smallCaps/>
    </w:rPr>
  </w:style>
  <w:style w:type="character" w:customStyle="1" w:styleId="Buttons">
    <w:name w:val="Buttons"/>
    <w:basedOn w:val="DefaultParagraphFont"/>
    <w:rsid w:val="00E94540"/>
    <w:rPr>
      <w:b/>
    </w:rPr>
  </w:style>
  <w:style w:type="character" w:customStyle="1" w:styleId="Underlined">
    <w:name w:val="Underlined"/>
    <w:basedOn w:val="DefaultParagraphFont"/>
    <w:rsid w:val="00E94540"/>
    <w:rPr>
      <w:u w:val="single"/>
    </w:rPr>
  </w:style>
  <w:style w:type="paragraph" w:customStyle="1" w:styleId="TableBodyTextRight">
    <w:name w:val="Table Body Text Right"/>
    <w:basedOn w:val="TableBodyText"/>
    <w:rsid w:val="00E94540"/>
    <w:pPr>
      <w:widowControl w:val="0"/>
      <w:autoSpaceDE w:val="0"/>
      <w:autoSpaceDN w:val="0"/>
      <w:adjustRightInd w:val="0"/>
      <w:jc w:val="right"/>
    </w:pPr>
    <w:rPr>
      <w:rFonts w:cs="Arial"/>
      <w:szCs w:val="18"/>
    </w:rPr>
  </w:style>
  <w:style w:type="paragraph" w:customStyle="1" w:styleId="CopyrightText">
    <w:name w:val="Copyright Text"/>
    <w:basedOn w:val="BodyText"/>
    <w:rsid w:val="00E94540"/>
    <w:rPr>
      <w:sz w:val="18"/>
    </w:rPr>
  </w:style>
  <w:style w:type="paragraph" w:customStyle="1" w:styleId="BodySmallRight">
    <w:name w:val="Body Small Right"/>
    <w:basedOn w:val="BodyTextRight"/>
    <w:rsid w:val="00E94540"/>
    <w:rPr>
      <w:sz w:val="18"/>
      <w:szCs w:val="18"/>
    </w:rPr>
  </w:style>
  <w:style w:type="paragraph" w:customStyle="1" w:styleId="MarginEdition">
    <w:name w:val="Margin Edition"/>
    <w:basedOn w:val="MarginNote"/>
    <w:rsid w:val="00E94540"/>
    <w:pPr>
      <w:spacing w:before="0" w:after="0"/>
    </w:pPr>
    <w:rPr>
      <w:rFonts w:ascii="Times New Roman" w:hAnsi="Times New Roman"/>
      <w:color w:val="999999"/>
    </w:rPr>
  </w:style>
  <w:style w:type="paragraph" w:customStyle="1" w:styleId="Spacer">
    <w:name w:val="Spacer"/>
    <w:basedOn w:val="Normal"/>
    <w:rsid w:val="00E94540"/>
    <w:rPr>
      <w:sz w:val="2"/>
      <w:szCs w:val="2"/>
    </w:rPr>
  </w:style>
  <w:style w:type="character" w:customStyle="1" w:styleId="Small">
    <w:name w:val="Small"/>
    <w:basedOn w:val="DefaultParagraphFont"/>
    <w:rsid w:val="00E94540"/>
    <w:rPr>
      <w:sz w:val="16"/>
    </w:rPr>
  </w:style>
  <w:style w:type="paragraph" w:customStyle="1" w:styleId="WideTable">
    <w:name w:val="Wide Table"/>
    <w:basedOn w:val="Normal"/>
    <w:rsid w:val="00E94540"/>
    <w:pPr>
      <w:ind w:left="-1418"/>
    </w:pPr>
    <w:rPr>
      <w:sz w:val="2"/>
      <w:szCs w:val="2"/>
    </w:rPr>
  </w:style>
  <w:style w:type="character" w:styleId="PageNumber">
    <w:name w:val="page number"/>
    <w:basedOn w:val="DefaultParagraphFont"/>
    <w:rsid w:val="00E94540"/>
  </w:style>
  <w:style w:type="paragraph" w:styleId="Quote">
    <w:name w:val="Quote"/>
    <w:basedOn w:val="Heading1"/>
    <w:link w:val="QuoteChar"/>
    <w:qFormat/>
    <w:rsid w:val="00E94540"/>
    <w:rPr>
      <w:b w:val="0"/>
      <w:sz w:val="72"/>
      <w:szCs w:val="72"/>
      <w:lang w:val="en-NZ"/>
    </w:rPr>
  </w:style>
  <w:style w:type="character" w:customStyle="1" w:styleId="QuoteChar">
    <w:name w:val="Quote Char"/>
    <w:basedOn w:val="DefaultParagraphFont"/>
    <w:link w:val="Quote"/>
    <w:rsid w:val="00E945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4540"/>
    <w:pPr>
      <w:pageBreakBefore/>
    </w:pPr>
  </w:style>
  <w:style w:type="paragraph" w:customStyle="1" w:styleId="Border">
    <w:name w:val="Border"/>
    <w:basedOn w:val="Normal"/>
    <w:qFormat/>
    <w:rsid w:val="00E945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4540"/>
    <w:rPr>
      <w:b/>
      <w:bCs/>
      <w:i/>
      <w:iCs/>
      <w:color w:val="auto"/>
    </w:rPr>
  </w:style>
  <w:style w:type="paragraph" w:styleId="IntenseQuote">
    <w:name w:val="Intense Quote"/>
    <w:basedOn w:val="Normal"/>
    <w:next w:val="Normal"/>
    <w:link w:val="IntenseQuoteChar"/>
    <w:uiPriority w:val="30"/>
    <w:qFormat/>
    <w:rsid w:val="00E945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45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4540"/>
    <w:rPr>
      <w:smallCaps/>
      <w:color w:val="auto"/>
      <w:u w:val="single"/>
    </w:rPr>
  </w:style>
  <w:style w:type="character" w:styleId="IntenseReference">
    <w:name w:val="Intense Reference"/>
    <w:basedOn w:val="DefaultParagraphFont"/>
    <w:uiPriority w:val="32"/>
    <w:qFormat/>
    <w:rsid w:val="00E94540"/>
    <w:rPr>
      <w:b/>
      <w:bCs/>
      <w:smallCaps/>
      <w:color w:val="auto"/>
      <w:spacing w:val="5"/>
      <w:u w:val="single"/>
    </w:rPr>
  </w:style>
  <w:style w:type="paragraph" w:customStyle="1" w:styleId="2ColumnHeading">
    <w:name w:val="2Column Heading"/>
    <w:basedOn w:val="BodyText"/>
    <w:qFormat/>
    <w:rsid w:val="00E94540"/>
    <w:pPr>
      <w:spacing w:after="60"/>
      <w:ind w:left="-2268"/>
    </w:pPr>
    <w:rPr>
      <w:b/>
    </w:rPr>
  </w:style>
  <w:style w:type="paragraph" w:customStyle="1" w:styleId="Heading1TOC">
    <w:name w:val="Heading1 TOC"/>
    <w:basedOn w:val="Normal"/>
    <w:qFormat/>
    <w:rsid w:val="00E94540"/>
    <w:pPr>
      <w:spacing w:before="240" w:after="120"/>
    </w:pPr>
    <w:rPr>
      <w:rFonts w:ascii="Times New Roman" w:hAnsi="Times New Roman"/>
      <w:b/>
      <w:sz w:val="32"/>
    </w:rPr>
  </w:style>
  <w:style w:type="paragraph" w:customStyle="1" w:styleId="Heading2TOC">
    <w:name w:val="Heading2 TOC"/>
    <w:basedOn w:val="Normal"/>
    <w:qFormat/>
    <w:rsid w:val="00E94540"/>
    <w:pPr>
      <w:spacing w:before="240" w:after="60"/>
    </w:pPr>
    <w:rPr>
      <w:rFonts w:ascii="Times New Roman" w:hAnsi="Times New Roman"/>
      <w:b/>
      <w:sz w:val="28"/>
    </w:rPr>
  </w:style>
  <w:style w:type="character" w:customStyle="1" w:styleId="Underline">
    <w:name w:val="Underline"/>
    <w:basedOn w:val="DefaultParagraphFont"/>
    <w:qFormat/>
    <w:rsid w:val="00E94540"/>
    <w:rPr>
      <w:u w:val="single"/>
    </w:rPr>
  </w:style>
  <w:style w:type="character" w:customStyle="1" w:styleId="BoldandItalics">
    <w:name w:val="Bold and Italics"/>
    <w:qFormat/>
    <w:rsid w:val="00E94540"/>
    <w:rPr>
      <w:b/>
      <w:i/>
      <w:u w:val="none"/>
    </w:rPr>
  </w:style>
  <w:style w:type="paragraph" w:styleId="BalloonText">
    <w:name w:val="Balloon Text"/>
    <w:basedOn w:val="Normal"/>
    <w:link w:val="BalloonTextChar"/>
    <w:rsid w:val="00E94540"/>
    <w:rPr>
      <w:rFonts w:ascii="Tahoma" w:hAnsi="Tahoma" w:cs="Tahoma"/>
      <w:sz w:val="16"/>
      <w:szCs w:val="16"/>
    </w:rPr>
  </w:style>
  <w:style w:type="character" w:customStyle="1" w:styleId="BalloonTextChar">
    <w:name w:val="Balloon Text Char"/>
    <w:basedOn w:val="DefaultParagraphFont"/>
    <w:link w:val="BalloonText"/>
    <w:rsid w:val="00E945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454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945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4540"/>
    <w:rPr>
      <w:b/>
      <w:color w:val="660033"/>
      <w:spacing w:val="0"/>
    </w:rPr>
  </w:style>
  <w:style w:type="paragraph" w:customStyle="1" w:styleId="Nameditemlist">
    <w:name w:val="Named item list"/>
    <w:basedOn w:val="BodyText"/>
    <w:qFormat/>
    <w:rsid w:val="00E9454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433</Words>
  <Characters>2702</Characters>
  <Application>Microsoft Office Word</Application>
  <DocSecurity>0</DocSecurity>
  <Lines>81</Lines>
  <Paragraphs>48</Paragraphs>
  <ScaleCrop>false</ScaleCrop>
  <Company>Author-it Software Corporation Ltd.</Company>
  <LinksUpToDate>false</LinksUpToDate>
  <CharactersWithSpaces>3118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MEMSS00001 Non Destructive Testing - Level 2 NDT practitioner</dc:title>
  <dc:subject>Approved</dc:subject>
  <dc:creator>Manufacturing Skills Australia</dc:creator>
  <cp:keywords>Release 1</cp:keywords>
  <dc:description>Review Date: 12 April 2008</dc:description>
  <cp:lastModifiedBy>TPCMS</cp:lastModifiedBy>
  <cp:revision>3</cp:revision>
  <dcterms:created xsi:type="dcterms:W3CDTF">2013-08-26T17:39:36Z</dcterms:created>
  <dcterms:modified xsi:type="dcterms:W3CDTF">2013-08-26T07:02:00Z</dcterms:modified>
</cp:coreProperties>
</file>