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F5C" w:rsidP="00685F5C">
      <w:pPr>
        <w:pStyle w:val="Title"/>
      </w:pPr>
      <w:r>
        <w:fldChar w:fldCharType="begin"/>
      </w:r>
      <w:r>
        <w:instrText xml:space="preserve"> TITLE   \* MERGEFORMAT </w:instrText>
      </w:r>
      <w:r>
        <w:fldChar w:fldCharType="separate"/>
      </w:r>
      <w:r>
        <w:t>MEMPE002A Use electric welding machines</w:t>
      </w:r>
      <w:r>
        <w:fldChar w:fldCharType="end"/>
      </w:r>
    </w:p>
    <w:p w:rsidR="00685F5C" w:rsidP="00685F5C">
      <w:pPr>
        <w:pStyle w:val="Version"/>
        <w:sectPr w:rsidSect="007D5F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F53" w:rsidP="007D5F53">
      <w:pPr>
        <w:pStyle w:val="SuperHeading"/>
      </w:pPr>
      <w:r w:rsidRPr="007D5F53">
        <w:t>MEMPE002A Use electric welding machines</w:t>
      </w:r>
    </w:p>
    <w:p w:rsidR="00000000" w:rsidRPr="007D5F53" w:rsidP="007D5F53">
      <w:pPr>
        <w:pStyle w:val="Heading1"/>
      </w:pPr>
      <w:bookmarkStart w:id="1" w:name="O_636904"/>
      <w:bookmarkEnd w:id="1"/>
      <w:r w:rsidRPr="007D5F53">
        <w:t>Modification History</w:t>
      </w:r>
    </w:p>
    <w:p w:rsidR="00000000" w:rsidRPr="007D5F53" w:rsidP="007D5F53">
      <w:pPr>
        <w:pStyle w:val="BodyText"/>
      </w:pPr>
      <w:r w:rsidRPr="007D5F53">
        <w:t>New unit - Release 1</w:t>
      </w:r>
    </w:p>
    <w:p w:rsidR="00000000" w:rsidRPr="007D5F53" w:rsidP="007D5F53">
      <w:pPr>
        <w:pStyle w:val="AllowPageBreak"/>
      </w:pPr>
    </w:p>
    <w:p w:rsidR="00000000" w:rsidRPr="007D5F53" w:rsidP="007D5F53">
      <w:pPr>
        <w:pStyle w:val="Heading1"/>
      </w:pPr>
      <w:bookmarkStart w:id="2" w:name="O_636905"/>
      <w:bookmarkEnd w:id="2"/>
      <w:r w:rsidRPr="007D5F53">
        <w:t>Unit Descriptor</w:t>
      </w:r>
    </w:p>
    <w:p w:rsidR="00000000" w:rsidRPr="007D5F53" w:rsidP="007D5F53">
      <w:pPr>
        <w:pStyle w:val="BodyText"/>
      </w:pPr>
      <w:r w:rsidRPr="007D5F53">
        <w:t>The unit of competency covers the use of manual metal arc, gas metal arc and gas tungsten arc welding machines depending on their availability in the learning institution.</w:t>
      </w:r>
    </w:p>
    <w:p w:rsidR="00000000" w:rsidRPr="007D5F53" w:rsidP="007D5F53">
      <w:pPr>
        <w:pStyle w:val="BodyText"/>
      </w:pPr>
    </w:p>
    <w:p w:rsidR="00000000" w:rsidRPr="007D5F53" w:rsidP="007D5F53">
      <w:pPr>
        <w:pStyle w:val="BodyText"/>
      </w:pPr>
      <w:r w:rsidRPr="007D5F53">
        <w:t>The weld</w:t>
      </w:r>
      <w:r w:rsidRPr="007D5F53">
        <w:t>ing is not required to meet any Australian Standard. Fillet and butt welds would typically be performed on low carbon/mild steels and aluminium if required. The basic settings for the welding machine and the welding materials will be supplied to the learne</w:t>
      </w:r>
      <w:r w:rsidRPr="007D5F53">
        <w:t xml:space="preserve">r. </w:t>
      </w:r>
    </w:p>
    <w:p w:rsidR="00000000" w:rsidRPr="007D5F53" w:rsidP="007D5F53">
      <w:pPr>
        <w:pStyle w:val="AllowPageBreak"/>
      </w:pPr>
    </w:p>
    <w:p w:rsidR="00000000" w:rsidRPr="007D5F53" w:rsidP="007D5F53">
      <w:pPr>
        <w:pStyle w:val="Heading1"/>
      </w:pPr>
      <w:bookmarkStart w:id="3" w:name="O_636906"/>
      <w:bookmarkEnd w:id="3"/>
      <w:r w:rsidRPr="007D5F53">
        <w:t>Application of the Unit</w:t>
      </w:r>
    </w:p>
    <w:p w:rsidR="00000000" w:rsidRPr="007D5F53" w:rsidP="007D5F53">
      <w:pPr>
        <w:pStyle w:val="BodyText"/>
      </w:pPr>
      <w:r w:rsidRPr="007D5F53">
        <w:t>This unit is designed for use in a pre-employment skills introduction program and is suitable for use in institutional-based vocational programs. Skills development will take place under direct supervision.</w:t>
      </w:r>
    </w:p>
    <w:p w:rsidR="00000000" w:rsidRPr="007D5F53" w:rsidP="007D5F53">
      <w:pPr>
        <w:pStyle w:val="BodyText"/>
      </w:pPr>
    </w:p>
    <w:p w:rsidR="00000000" w:rsidRPr="007D5F53" w:rsidP="007D5F53">
      <w:pPr>
        <w:pStyle w:val="BodyText"/>
      </w:pPr>
      <w:r w:rsidRPr="007D5F53">
        <w:t>Thi</w:t>
      </w:r>
      <w:r w:rsidRPr="007D5F53">
        <w:t>s unit is not to be used in a traineeship or apprenticeship training program or associated qualifications. It is only to be used in pre-employment programs and carries no credit towards apprenticeship/trade and other qualification types in manufacturing an</w:t>
      </w:r>
      <w:r w:rsidRPr="007D5F53">
        <w:t>d engineering.</w:t>
      </w:r>
    </w:p>
    <w:p w:rsidR="00000000" w:rsidRPr="007D5F53" w:rsidP="007D5F53">
      <w:pPr>
        <w:pStyle w:val="BodyText"/>
      </w:pPr>
    </w:p>
    <w:p w:rsidR="00000000" w:rsidRPr="007D5F53" w:rsidP="007D5F53">
      <w:pPr>
        <w:pStyle w:val="BodyText"/>
      </w:pPr>
      <w:r w:rsidRPr="007D5F53">
        <w:t xml:space="preserve">This unit should be integrated with the work in the project unit, </w:t>
      </w:r>
      <w:r w:rsidRPr="007D5F53">
        <w:rPr>
          <w:rStyle w:val="Emphasis"/>
        </w:rPr>
        <w:t>MEMPE006A Undertake a basic engineering project</w:t>
      </w:r>
      <w:r w:rsidRPr="007D5F53">
        <w:t xml:space="preserve">, and skills developed when required by the project. </w:t>
      </w:r>
    </w:p>
    <w:p w:rsidR="00000000" w:rsidRPr="007D5F53" w:rsidP="007D5F53">
      <w:pPr>
        <w:pStyle w:val="AllowPageBreak"/>
      </w:pPr>
    </w:p>
    <w:p w:rsidR="00000000" w:rsidRPr="007D5F53" w:rsidP="007D5F53">
      <w:pPr>
        <w:pStyle w:val="Heading1"/>
      </w:pPr>
      <w:bookmarkStart w:id="4" w:name="O_636907"/>
      <w:bookmarkEnd w:id="4"/>
      <w:r w:rsidRPr="007D5F53">
        <w:t>Licensing/Regulatory Information</w:t>
      </w:r>
    </w:p>
    <w:p w:rsidR="00000000" w:rsidRPr="007D5F53" w:rsidP="007D5F53">
      <w:pPr>
        <w:pStyle w:val="BodyText"/>
      </w:pPr>
      <w:r w:rsidRPr="007D5F53">
        <w:t>Not applicable.</w:t>
      </w:r>
    </w:p>
    <w:p w:rsidR="00000000" w:rsidRPr="007D5F53" w:rsidP="007D5F53">
      <w:pPr>
        <w:pStyle w:val="AllowPageBreak"/>
      </w:pPr>
    </w:p>
    <w:p w:rsidR="00000000" w:rsidRPr="007D5F53" w:rsidP="007D5F53">
      <w:pPr>
        <w:pStyle w:val="Heading1"/>
      </w:pPr>
      <w:bookmarkStart w:id="5" w:name="O_636908"/>
      <w:bookmarkEnd w:id="5"/>
      <w:r w:rsidRPr="007D5F53">
        <w:t>Pre-Requisites</w:t>
      </w:r>
    </w:p>
    <w:p w:rsidR="00000000" w:rsidRPr="007D5F53" w:rsidP="007D5F53">
      <w:pPr>
        <w:pStyle w:val="BodyText"/>
      </w:pPr>
      <w:r w:rsidRPr="007D5F53">
        <w:t>Not applicable.</w:t>
      </w:r>
    </w:p>
    <w:p w:rsidR="00000000" w:rsidRPr="007D5F53" w:rsidP="007D5F53">
      <w:pPr>
        <w:pStyle w:val="AllowPageBreak"/>
      </w:pPr>
    </w:p>
    <w:p w:rsidR="00000000" w:rsidRPr="007D5F53" w:rsidP="007D5F53">
      <w:pPr>
        <w:pStyle w:val="Heading1"/>
      </w:pPr>
      <w:bookmarkStart w:id="6" w:name="O_636909"/>
      <w:bookmarkEnd w:id="6"/>
      <w:r w:rsidRPr="007D5F53">
        <w:t>Employability Skills Information</w:t>
      </w:r>
    </w:p>
    <w:p w:rsidR="00685F5C" w:rsidP="007D5F53">
      <w:pPr>
        <w:pStyle w:val="BodyText"/>
      </w:pPr>
      <w:r w:rsidRPr="007D5F53">
        <w:t>This unit contains employability skills.</w:t>
      </w:r>
    </w:p>
    <w:p w:rsidR="00685F5C" w:rsidP="007D5F53">
      <w:pPr>
        <w:pStyle w:val="BodyText"/>
      </w:pPr>
    </w:p>
    <w:p w:rsidR="00000000" w:rsidRPr="007D5F53" w:rsidP="007D5F53">
      <w:pPr>
        <w:pStyle w:val="Heading1"/>
      </w:pPr>
      <w:bookmarkStart w:id="7" w:name="O_636910"/>
      <w:bookmarkEnd w:id="7"/>
      <w:r w:rsidRPr="007D5F53">
        <w:t>Elements and Performance Criteria Pre-Content</w:t>
      </w:r>
    </w:p>
    <w:tbl>
      <w:tblPr>
        <w:tblW w:w="0" w:type="auto"/>
        <w:tblCellMar>
          <w:left w:w="62" w:type="dxa"/>
          <w:right w:w="62" w:type="dxa"/>
        </w:tblCellMar>
        <w:tblLook w:val="0000"/>
      </w:tblPr>
      <w:tblGrid>
        <w:gridCol w:w="2576"/>
        <w:gridCol w:w="6620"/>
      </w:tblGrid>
      <w:tr w:rsidTr="00685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Elements describe the essential outcomes of a unit of compet</w:t>
            </w:r>
            <w:r w:rsidRPr="007D5F53">
              <w:t>ency.</w:t>
            </w:r>
          </w:p>
        </w:tc>
        <w:tc>
          <w:tcPr>
            <w:tcW w:w="0" w:type="auto"/>
            <w:tcBorders>
              <w:top w:val="nil"/>
              <w:left w:val="nil"/>
              <w:bottom w:val="nil"/>
              <w:right w:val="nil"/>
            </w:tcBorders>
            <w:tcMar>
              <w:top w:w="0" w:type="dxa"/>
              <w:left w:w="62" w:type="dxa"/>
              <w:bottom w:w="0" w:type="dxa"/>
              <w:right w:w="62" w:type="dxa"/>
            </w:tcMar>
          </w:tcPr>
          <w:p w:rsidR="00000000" w:rsidRPr="007D5F53" w:rsidP="007D5F53">
            <w:pPr>
              <w:pStyle w:val="BodyText"/>
            </w:pPr>
            <w:r w:rsidRPr="007D5F53">
              <w:t>Performance criteria describe the performance needed to demonstrate achievement of the element. Where bold italicised text is used, further information is det</w:t>
            </w:r>
            <w:r w:rsidRPr="007D5F53">
              <w:t>ailed in the required skills and knowledge section and the range statement. Assessment of performance is to be consistent with the evidence guide.</w:t>
            </w:r>
          </w:p>
        </w:tc>
      </w:tr>
    </w:tbl>
    <w:p w:rsidR="00685F5C" w:rsidP="007D5F53">
      <w:pPr>
        <w:pStyle w:val="BodyText"/>
      </w:pPr>
    </w:p>
    <w:p w:rsidR="00685F5C" w:rsidP="007D5F53">
      <w:pPr>
        <w:pStyle w:val="BodyText"/>
      </w:pPr>
    </w:p>
    <w:p w:rsidR="00000000" w:rsidRPr="007D5F53" w:rsidP="007D5F53">
      <w:pPr>
        <w:pStyle w:val="Heading1"/>
      </w:pPr>
      <w:bookmarkStart w:id="8" w:name="O_636911"/>
      <w:bookmarkEnd w:id="8"/>
      <w:r w:rsidRPr="007D5F5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5F5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1</w:t>
            </w:r>
          </w:p>
        </w:tc>
        <w:tc>
          <w:tcPr>
            <w:tcW w:w="1962" w:type="dxa"/>
            <w:vMerge w:val="restart"/>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Identify weld requirements</w:t>
            </w: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1.1</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 xml:space="preserve">Identify </w:t>
            </w:r>
            <w:r w:rsidRPr="007D5F53">
              <w:rPr>
                <w:rStyle w:val="BoldandItalics"/>
              </w:rPr>
              <w:t>weld requi</w:t>
            </w:r>
            <w:r w:rsidRPr="007D5F53">
              <w:rPr>
                <w:rStyle w:val="BoldandItalics"/>
              </w:rPr>
              <w:t>rements</w:t>
            </w:r>
            <w:r w:rsidRPr="007D5F53">
              <w:t xml:space="preserve"> in consultation with an instructor/teacher/trainer</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1.2</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 xml:space="preserve">Identify which </w:t>
            </w:r>
            <w:r w:rsidRPr="007D5F53">
              <w:rPr>
                <w:rStyle w:val="BoldandItalics"/>
              </w:rPr>
              <w:t>type of welding</w:t>
            </w:r>
            <w:r w:rsidRPr="007D5F53">
              <w:t xml:space="preserve"> is suitable for the job</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1.3</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Identify location of welds in accordance with job requirements</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1.4</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Confirm weld locations with instructor</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p>
        </w:tc>
      </w:tr>
      <w:tr w:rsidTr="007D5F5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2</w:t>
            </w:r>
          </w:p>
        </w:tc>
        <w:tc>
          <w:tcPr>
            <w:tcW w:w="1962" w:type="dxa"/>
            <w:vMerge w:val="restart"/>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Prepare for welding</w:t>
            </w: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2.1</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Clean and prepare low and mild carbon steel or similar ready for welding</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2.2</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Set up welding equipment according to given instructions</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p>
        </w:tc>
      </w:tr>
      <w:tr w:rsidTr="007D5F5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3</w:t>
            </w:r>
          </w:p>
        </w:tc>
        <w:tc>
          <w:tcPr>
            <w:tcW w:w="1962" w:type="dxa"/>
            <w:vMerge w:val="restart"/>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Perform welding</w:t>
            </w: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3.1</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Use and wear appropriate personal protective equipment</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3.2</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Follow safe welding practices</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3.3</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Weld materials to job requirements</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3.4</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Clean welds safely</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3.5</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Store completed work as instructed</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p>
        </w:tc>
      </w:tr>
      <w:tr w:rsidTr="007D5F5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4</w:t>
            </w:r>
          </w:p>
        </w:tc>
        <w:tc>
          <w:tcPr>
            <w:tcW w:w="1962" w:type="dxa"/>
            <w:vMerge w:val="restart"/>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Complete work requirements</w:t>
            </w: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4.1</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Clear work area of waste and clean according to requirements</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4.2</w:t>
            </w:r>
          </w:p>
        </w:tc>
        <w:tc>
          <w:tcPr>
            <w:tcW w:w="5610"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Maintain and/or store machines, tools and equipment according to instructions</w:t>
            </w:r>
          </w:p>
        </w:tc>
      </w:tr>
      <w:tr w:rsidTr="007D5F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7D5F53" w:rsidP="007D5F53">
            <w:pPr>
              <w:pStyle w:val="BodyText"/>
            </w:pPr>
          </w:p>
        </w:tc>
      </w:tr>
    </w:tbl>
    <w:p w:rsidR="00000000" w:rsidRPr="007D5F53" w:rsidP="007D5F53">
      <w:pPr>
        <w:pStyle w:val="BodyText"/>
      </w:pPr>
    </w:p>
    <w:p w:rsidR="00000000" w:rsidRPr="007D5F53" w:rsidP="007D5F53">
      <w:pPr>
        <w:pStyle w:val="AllowPageBreak"/>
      </w:pPr>
    </w:p>
    <w:p w:rsidR="00000000" w:rsidRPr="007D5F53" w:rsidP="007D5F53">
      <w:pPr>
        <w:pStyle w:val="Heading1"/>
      </w:pPr>
      <w:bookmarkStart w:id="9" w:name="O_636912"/>
      <w:bookmarkEnd w:id="9"/>
      <w:r w:rsidRPr="007D5F53">
        <w:t>Required Skills and Knowledge</w:t>
      </w:r>
    </w:p>
    <w:tbl>
      <w:tblPr>
        <w:tblW w:w="0" w:type="auto"/>
        <w:tblLayout w:type="fixed"/>
        <w:tblCellMar>
          <w:left w:w="62" w:type="dxa"/>
          <w:right w:w="62" w:type="dxa"/>
        </w:tblCellMar>
        <w:tblLook w:val="0000"/>
      </w:tblPr>
      <w:tblGrid>
        <w:gridCol w:w="9072"/>
      </w:tblGrid>
      <w:tr w:rsidTr="007D5F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This section describes the skills and knowledge required for this unit.</w:t>
            </w:r>
          </w:p>
        </w:tc>
      </w:tr>
      <w:tr w:rsidTr="007D5F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p>
        </w:tc>
      </w:tr>
      <w:tr w:rsidTr="007D5F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rPr>
                <w:rStyle w:val="SpecialBold"/>
              </w:rPr>
              <w:t xml:space="preserve">Required skills </w:t>
            </w:r>
          </w:p>
        </w:tc>
      </w:tr>
      <w:tr w:rsidTr="007D5F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5F53" w:rsidP="007D5F53">
            <w:pPr>
              <w:pStyle w:val="BodyText"/>
            </w:pPr>
            <w:r w:rsidRPr="007D5F53">
              <w:t>Required skills include:</w:t>
            </w:r>
          </w:p>
          <w:p w:rsidR="00000000" w:rsidRPr="007D5F53" w:rsidP="007D5F53">
            <w:pPr>
              <w:pStyle w:val="ListBullet"/>
            </w:pPr>
            <w:r w:rsidRPr="007D5F53">
              <w:t>preparing materials</w:t>
            </w:r>
          </w:p>
          <w:p w:rsidR="00000000" w:rsidRPr="007D5F53" w:rsidP="007D5F53">
            <w:pPr>
              <w:pStyle w:val="ListBullet"/>
            </w:pPr>
            <w:r w:rsidRPr="007D5F53">
              <w:t>setting welding equipment according to given instructions</w:t>
            </w:r>
          </w:p>
          <w:p w:rsidR="00000000" w:rsidRPr="007D5F53" w:rsidP="007D5F53">
            <w:pPr>
              <w:pStyle w:val="ListBullet"/>
            </w:pPr>
            <w:r w:rsidRPr="007D5F53">
              <w:t>using electric welding machines to weld metal pieces together</w:t>
            </w:r>
          </w:p>
          <w:p w:rsidR="00000000" w:rsidRPr="007D5F53" w:rsidP="007D5F53">
            <w:pPr>
              <w:pStyle w:val="ListBullet"/>
            </w:pPr>
            <w:r w:rsidRPr="007D5F53">
              <w:t>reading and interpreting routine information on written job instructions</w:t>
            </w:r>
          </w:p>
          <w:p w:rsidR="00000000" w:rsidRPr="007D5F53" w:rsidP="007D5F53">
            <w:pPr>
              <w:pStyle w:val="ListBullet"/>
            </w:pPr>
            <w:r w:rsidRPr="007D5F53">
              <w:t>using measuring skills as required</w:t>
            </w:r>
          </w:p>
          <w:p w:rsidR="00000000" w:rsidRPr="007D5F53" w:rsidP="007D5F53">
            <w:pPr>
              <w:pStyle w:val="ListBullet"/>
            </w:pPr>
            <w:r w:rsidRPr="007D5F53">
              <w:t>applying</w:t>
            </w:r>
            <w:r w:rsidRPr="007D5F53">
              <w:t xml:space="preserve"> safe working and welding practices</w:t>
            </w:r>
          </w:p>
          <w:p w:rsidR="00000000" w:rsidP="007D5F53">
            <w:pPr>
              <w:pStyle w:val="ListBullet"/>
              <w:rPr>
                <w:lang w:val="en-NZ"/>
              </w:rPr>
            </w:pPr>
            <w:r w:rsidRPr="007D5F53">
              <w:t>using and applying personal protective equipment</w:t>
            </w:r>
          </w:p>
        </w:tc>
      </w:tr>
      <w:tr w:rsidTr="007D5F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5F53" w:rsidP="007D5F53">
            <w:pPr>
              <w:pStyle w:val="BodyText"/>
            </w:pPr>
          </w:p>
          <w:p w:rsidR="00000000" w:rsidP="007D5F53">
            <w:pPr>
              <w:pStyle w:val="BodyText"/>
              <w:rPr>
                <w:lang w:val="en-NZ"/>
              </w:rPr>
            </w:pPr>
            <w:r w:rsidRPr="007D5F53">
              <w:rPr>
                <w:rStyle w:val="SpecialBold"/>
              </w:rPr>
              <w:t xml:space="preserve">Required knowledge </w:t>
            </w:r>
          </w:p>
        </w:tc>
      </w:tr>
      <w:tr w:rsidTr="007D5F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5F53" w:rsidP="007D5F53">
            <w:pPr>
              <w:pStyle w:val="BodyText"/>
            </w:pPr>
            <w:r w:rsidRPr="007D5F53">
              <w:t>Required knowledge includes:</w:t>
            </w:r>
          </w:p>
          <w:p w:rsidR="00000000" w:rsidRPr="007D5F53" w:rsidP="007D5F53">
            <w:pPr>
              <w:pStyle w:val="ListBullet"/>
            </w:pPr>
            <w:r w:rsidRPr="007D5F53">
              <w:t>safe machine operation procedures</w:t>
            </w:r>
          </w:p>
          <w:p w:rsidR="00000000" w:rsidRPr="007D5F53" w:rsidP="007D5F53">
            <w:pPr>
              <w:pStyle w:val="ListBullet"/>
            </w:pPr>
            <w:r w:rsidRPr="007D5F53">
              <w:t>material and equipment preparation requirements</w:t>
            </w:r>
          </w:p>
          <w:p w:rsidR="00000000" w:rsidRPr="007D5F53" w:rsidP="007D5F53">
            <w:pPr>
              <w:pStyle w:val="ListBullet"/>
            </w:pPr>
            <w:r w:rsidRPr="007D5F53">
              <w:t>basic marking out techniques</w:t>
            </w:r>
          </w:p>
          <w:p w:rsidR="00000000" w:rsidRPr="007D5F53" w:rsidP="007D5F53">
            <w:pPr>
              <w:pStyle w:val="ListBullet"/>
            </w:pPr>
            <w:r w:rsidRPr="007D5F53">
              <w:t>use and care of measuring tools</w:t>
            </w:r>
          </w:p>
          <w:p w:rsidR="00000000" w:rsidRPr="007D5F53" w:rsidP="007D5F53">
            <w:pPr>
              <w:pStyle w:val="ListBullet"/>
            </w:pPr>
            <w:r w:rsidRPr="007D5F53">
              <w:t>behaviour of metals under heat</w:t>
            </w:r>
          </w:p>
          <w:p w:rsidR="00000000" w:rsidRPr="007D5F53" w:rsidP="007D5F53">
            <w:pPr>
              <w:pStyle w:val="ListBullet"/>
            </w:pPr>
            <w:r w:rsidRPr="007D5F53">
              <w:t>welding processes and properties</w:t>
            </w:r>
          </w:p>
          <w:p w:rsidR="00000000" w:rsidRPr="007D5F53" w:rsidP="007D5F53">
            <w:pPr>
              <w:pStyle w:val="ListBullet"/>
            </w:pPr>
            <w:r w:rsidRPr="007D5F53">
              <w:t>post-welding treatments</w:t>
            </w:r>
          </w:p>
          <w:p w:rsidR="00000000" w:rsidRPr="007D5F53" w:rsidP="007D5F53">
            <w:pPr>
              <w:pStyle w:val="ListBullet"/>
            </w:pPr>
            <w:r w:rsidRPr="007D5F53">
              <w:t>safe working and welding practices</w:t>
            </w:r>
          </w:p>
          <w:p w:rsidR="00000000" w:rsidRPr="007D5F53" w:rsidP="007D5F53">
            <w:pPr>
              <w:pStyle w:val="ListBullet"/>
            </w:pPr>
            <w:r w:rsidRPr="007D5F53">
              <w:t>use and application of personal protective equipment</w:t>
            </w:r>
          </w:p>
        </w:tc>
      </w:tr>
    </w:tbl>
    <w:p w:rsidR="00000000" w:rsidRPr="007D5F53" w:rsidP="007D5F53">
      <w:pPr>
        <w:pStyle w:val="BodyText"/>
      </w:pPr>
    </w:p>
    <w:p w:rsidR="00000000" w:rsidRPr="007D5F53" w:rsidP="007D5F53">
      <w:pPr>
        <w:pStyle w:val="AllowPageBreak"/>
      </w:pPr>
    </w:p>
    <w:p w:rsidR="00000000" w:rsidRPr="007D5F53" w:rsidP="007D5F53">
      <w:pPr>
        <w:pStyle w:val="Heading1"/>
      </w:pPr>
      <w:bookmarkStart w:id="10" w:name="O_636913"/>
      <w:bookmarkEnd w:id="10"/>
      <w:r w:rsidRPr="007D5F53">
        <w:t>Evidence Guide</w:t>
      </w:r>
    </w:p>
    <w:tbl>
      <w:tblPr>
        <w:tblW w:w="0" w:type="auto"/>
        <w:tblLayout w:type="fixed"/>
        <w:tblCellMar>
          <w:left w:w="62" w:type="dxa"/>
          <w:right w:w="62" w:type="dxa"/>
        </w:tblCellMar>
        <w:tblLook w:val="0000"/>
      </w:tblPr>
      <w:tblGrid>
        <w:gridCol w:w="3689"/>
        <w:gridCol w:w="5419"/>
      </w:tblGrid>
      <w:tr w:rsidTr="00685F5C">
        <w:tblPrEx>
          <w:tblW w:w="0" w:type="auto"/>
          <w:tblLayout w:type="fixed"/>
          <w:tblCellMar>
            <w:left w:w="62" w:type="dxa"/>
            <w:right w:w="62" w:type="dxa"/>
          </w:tblCellMar>
          <w:tblLook w:val="0000"/>
        </w:tblPrEx>
        <w:tc>
          <w:tcPr>
            <w:tcW w:w="9108" w:type="dxa"/>
            <w:gridSpan w:val="2"/>
            <w:tcBorders>
              <w:top w:val="nil"/>
              <w:left w:val="nil"/>
              <w:bottom w:val="single" w:sz="6" w:space="0" w:color="auto"/>
              <w:right w:val="nil"/>
            </w:tcBorders>
            <w:tcMar>
              <w:top w:w="0" w:type="dxa"/>
              <w:left w:w="62" w:type="dxa"/>
              <w:bottom w:w="0" w:type="dxa"/>
              <w:right w:w="62" w:type="dxa"/>
            </w:tcMar>
          </w:tcPr>
          <w:p w:rsidR="00000000" w:rsidP="007D5F53">
            <w:pPr>
              <w:pStyle w:val="BodyText"/>
              <w:rPr>
                <w:lang w:val="en-NZ"/>
              </w:rPr>
            </w:pPr>
            <w:r w:rsidRPr="007D5F53">
              <w:t>The evidence guide provides advice on assessment and must be read in conjunction with the performance criteria required skills and knowledge range statement and the Assessment Guidelines for the Training Package.</w:t>
            </w:r>
          </w:p>
        </w:tc>
      </w:tr>
      <w:tr w:rsidTr="00685F5C">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D5F53">
            <w:pPr>
              <w:pStyle w:val="BodyText"/>
              <w:rPr>
                <w:lang w:val="en-NZ"/>
              </w:rPr>
            </w:pPr>
            <w:r w:rsidRPr="007D5F53">
              <w:rPr>
                <w:rStyle w:val="SpecialBold"/>
              </w:rPr>
              <w:t>Overview of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D5F53" w:rsidP="007D5F53">
            <w:pPr>
              <w:pStyle w:val="BodyText"/>
            </w:pPr>
            <w:r w:rsidRPr="007D5F53">
              <w:t>A person who demon</w:t>
            </w:r>
            <w:r w:rsidRPr="007D5F53">
              <w:t xml:space="preserve">strates competency in this unit must be able to prepare welding materials and equipment and weld metal materials. </w:t>
            </w:r>
          </w:p>
          <w:p w:rsidR="00000000" w:rsidP="007D5F53">
            <w:pPr>
              <w:pStyle w:val="BodyText"/>
              <w:rPr>
                <w:lang w:val="en-NZ"/>
              </w:rPr>
            </w:pPr>
          </w:p>
        </w:tc>
      </w:tr>
      <w:tr w:rsidTr="00685F5C">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D5F53">
            <w:pPr>
              <w:pStyle w:val="BodyText"/>
              <w:rPr>
                <w:lang w:val="en-NZ"/>
              </w:rPr>
            </w:pPr>
            <w:r w:rsidRPr="007D5F53">
              <w:rPr>
                <w:rStyle w:val="SpecialBold"/>
              </w:rPr>
              <w:t>Critical aspects for assessment and evidence required to demonstrate competency in this unit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D5F53" w:rsidP="007D5F53">
            <w:pPr>
              <w:pStyle w:val="BodyText"/>
            </w:pPr>
            <w:r w:rsidRPr="007D5F53">
              <w:t>Assessors must be satisfied that the candidate</w:t>
            </w:r>
            <w:r w:rsidRPr="007D5F53">
              <w:t xml:space="preserve"> can:</w:t>
            </w:r>
          </w:p>
          <w:p w:rsidR="00000000" w:rsidRPr="007D5F53" w:rsidP="007D5F53">
            <w:pPr>
              <w:pStyle w:val="ListBullet"/>
            </w:pPr>
            <w:r w:rsidRPr="007D5F53">
              <w:t>work safely</w:t>
            </w:r>
          </w:p>
          <w:p w:rsidR="00000000" w:rsidRPr="007D5F53" w:rsidP="007D5F53">
            <w:pPr>
              <w:pStyle w:val="ListBullet"/>
            </w:pPr>
            <w:r w:rsidRPr="007D5F53">
              <w:t>prepare materials</w:t>
            </w:r>
          </w:p>
          <w:p w:rsidR="00000000" w:rsidRPr="007D5F53" w:rsidP="007D5F53">
            <w:pPr>
              <w:pStyle w:val="ListBullet"/>
            </w:pPr>
            <w:r w:rsidRPr="007D5F53">
              <w:t>set welding equipment according to given instructions</w:t>
            </w:r>
          </w:p>
          <w:p w:rsidR="00000000" w:rsidRPr="007D5F53" w:rsidP="007D5F53">
            <w:pPr>
              <w:pStyle w:val="ListBullet"/>
            </w:pPr>
            <w:r w:rsidRPr="007D5F53">
              <w:t>use electric welding machines to weld metal pieces together</w:t>
            </w:r>
          </w:p>
          <w:p w:rsidR="00000000" w:rsidRPr="007D5F53" w:rsidP="007D5F53">
            <w:pPr>
              <w:pStyle w:val="ListBullet"/>
            </w:pPr>
            <w:r w:rsidRPr="007D5F53">
              <w:t>read and interpret routine information on written job instructions</w:t>
            </w:r>
          </w:p>
          <w:p w:rsidR="00000000" w:rsidRPr="007D5F53" w:rsidP="007D5F53">
            <w:pPr>
              <w:pStyle w:val="ListBullet"/>
            </w:pPr>
            <w:r w:rsidRPr="007D5F53">
              <w:t>use measuring equipment as required</w:t>
            </w:r>
          </w:p>
          <w:p w:rsidR="00000000" w:rsidRPr="007D5F53" w:rsidP="007D5F53">
            <w:pPr>
              <w:pStyle w:val="ListBullet"/>
            </w:pPr>
            <w:r w:rsidRPr="007D5F53">
              <w:t>clean and store equipment as instructed.</w:t>
            </w:r>
          </w:p>
          <w:p w:rsidR="00000000" w:rsidP="007D5F53">
            <w:pPr>
              <w:pStyle w:val="BodyText"/>
              <w:rPr>
                <w:lang w:val="en-NZ"/>
              </w:rPr>
            </w:pPr>
          </w:p>
        </w:tc>
      </w:tr>
      <w:tr w:rsidTr="00685F5C">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D5F53">
            <w:pPr>
              <w:pStyle w:val="BodyText"/>
              <w:rPr>
                <w:lang w:val="en-NZ"/>
              </w:rPr>
            </w:pPr>
            <w:r w:rsidRPr="007D5F53">
              <w:rPr>
                <w:rStyle w:val="SpecialBold"/>
              </w:rPr>
              <w:t>Context of and specific resources for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D5F53" w:rsidP="007D5F53">
            <w:pPr>
              <w:pStyle w:val="ListBullet"/>
            </w:pPr>
            <w:r w:rsidRPr="007D5F53">
              <w:t xml:space="preserve">This unit must be assessed in a learning institution. </w:t>
            </w:r>
          </w:p>
          <w:p w:rsidR="00000000" w:rsidRPr="007D5F53" w:rsidP="007D5F53">
            <w:pPr>
              <w:pStyle w:val="ListBullet"/>
            </w:pPr>
            <w:r w:rsidRPr="007D5F53">
              <w:t>Assessment must cover the successful use of one or more electric welding machines.</w:t>
            </w:r>
          </w:p>
          <w:p w:rsidR="00000000" w:rsidRPr="007D5F53" w:rsidP="007D5F53">
            <w:pPr>
              <w:pStyle w:val="ListBullet"/>
            </w:pPr>
            <w:r w:rsidRPr="007D5F53">
              <w:t>The skills covered by thi</w:t>
            </w:r>
            <w:r w:rsidRPr="007D5F53">
              <w:t>s unit would be demonstrated by an individual working alone under direct supervision.</w:t>
            </w:r>
          </w:p>
          <w:p w:rsidR="00000000" w:rsidRPr="007D5F53" w:rsidP="007D5F53">
            <w:pPr>
              <w:pStyle w:val="ListBullet"/>
            </w:pPr>
            <w:r w:rsidRPr="007D5F53">
              <w:t>The assessment environment should not disadvantage the candidate.</w:t>
            </w:r>
          </w:p>
          <w:p w:rsidR="00000000" w:rsidRPr="007D5F53" w:rsidP="007D5F53">
            <w:pPr>
              <w:pStyle w:val="ListBullet"/>
            </w:pPr>
            <w:r w:rsidRPr="007D5F53">
              <w:t>This unit may be assessed in conjunction with any other units addressing the safety, quality, communication, hand tools, machine operation, recording and reporting associated with using electric welding machines.</w:t>
            </w:r>
          </w:p>
          <w:p w:rsidR="00000000" w:rsidP="007D5F53">
            <w:pPr>
              <w:pStyle w:val="BodyText"/>
              <w:rPr>
                <w:lang w:val="en-NZ"/>
              </w:rPr>
            </w:pPr>
          </w:p>
        </w:tc>
      </w:tr>
      <w:tr w:rsidTr="00685F5C">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7D5F53">
            <w:pPr>
              <w:pStyle w:val="BodyText"/>
              <w:rPr>
                <w:lang w:val="en-NZ"/>
              </w:rPr>
            </w:pPr>
            <w:r w:rsidRPr="007D5F53">
              <w:rPr>
                <w:rStyle w:val="SpecialBold"/>
              </w:rPr>
              <w:t>Method of assessment</w:t>
            </w:r>
          </w:p>
        </w:tc>
        <w:tc>
          <w:tcPr>
            <w:tcW w:w="541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7D5F53" w:rsidP="007D5F53">
            <w:pPr>
              <w:pStyle w:val="ListBullet"/>
            </w:pPr>
            <w:r w:rsidRPr="007D5F53">
              <w:t>Assessment must sat</w:t>
            </w:r>
            <w:r w:rsidRPr="007D5F53">
              <w:t>isfy the endorsed Assessment Guidelines of the MEM05 Metal and Engineering Training Package.</w:t>
            </w:r>
          </w:p>
          <w:p w:rsidR="00000000" w:rsidRPr="007D5F53" w:rsidP="007D5F53">
            <w:pPr>
              <w:pStyle w:val="ListBullet"/>
            </w:pPr>
            <w:r w:rsidRPr="007D5F53">
              <w:t>Assessment methods must be by direct observation of tasks and include questioning on underpinning knowledge to ensure correct interpretation and application.</w:t>
            </w:r>
          </w:p>
          <w:p w:rsidR="00000000" w:rsidRPr="007D5F53" w:rsidP="007D5F53">
            <w:pPr>
              <w:pStyle w:val="ListBullet"/>
            </w:pPr>
            <w:r w:rsidRPr="007D5F53">
              <w:t>Asses</w:t>
            </w:r>
            <w:r w:rsidRPr="007D5F53">
              <w:t>sment must confirm a reasonable inference that competency is not only able to be satisfied under the particular circumstance, but is able to be transferred to other circumstances.</w:t>
            </w:r>
          </w:p>
          <w:p w:rsidR="00000000" w:rsidRPr="007D5F53" w:rsidP="007D5F53">
            <w:pPr>
              <w:pStyle w:val="ListBullet"/>
            </w:pPr>
            <w:r w:rsidRPr="007D5F53">
              <w:t xml:space="preserve">Assessment should be in conjunction with assessment of the project unit and </w:t>
            </w:r>
            <w:r w:rsidRPr="007D5F53">
              <w:t>other units integrated into the project.</w:t>
            </w:r>
          </w:p>
          <w:p w:rsidR="00000000" w:rsidP="007D5F53">
            <w:pPr>
              <w:pStyle w:val="BodyText"/>
              <w:rPr>
                <w:lang w:val="en-NZ"/>
              </w:rPr>
            </w:pPr>
          </w:p>
        </w:tc>
      </w:tr>
      <w:tr w:rsidTr="00685F5C">
        <w:tblPrEx>
          <w:tblW w:w="0" w:type="auto"/>
          <w:tblLayout w:type="fixed"/>
          <w:tblCellMar>
            <w:left w:w="62" w:type="dxa"/>
            <w:right w:w="62" w:type="dxa"/>
          </w:tblCellMar>
          <w:tblLook w:val="0000"/>
        </w:tblPrEx>
        <w:tc>
          <w:tcPr>
            <w:tcW w:w="3689"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7D5F53">
            <w:pPr>
              <w:pStyle w:val="BodyText"/>
              <w:rPr>
                <w:lang w:val="en-NZ"/>
              </w:rPr>
            </w:pPr>
            <w:r w:rsidRPr="007D5F53">
              <w:rPr>
                <w:rStyle w:val="SpecialBold"/>
              </w:rPr>
              <w:t>Guidance information for assessment</w:t>
            </w:r>
          </w:p>
        </w:tc>
        <w:tc>
          <w:tcPr>
            <w:tcW w:w="5419"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7D5F53" w:rsidP="007D5F53">
            <w:pPr>
              <w:pStyle w:val="BodyText"/>
            </w:pPr>
            <w:r w:rsidRPr="007D5F53">
              <w:t>Assessment processes and techniques must be culturally appropriate and appropriate to the language and literacy capacity of the candidate and the work being performed.</w:t>
            </w:r>
          </w:p>
          <w:p w:rsidR="00000000" w:rsidRPr="007D5F53" w:rsidP="007D5F53">
            <w:pPr>
              <w:pStyle w:val="BodyText"/>
            </w:pPr>
          </w:p>
        </w:tc>
      </w:tr>
    </w:tbl>
    <w:p w:rsidR="00000000" w:rsidRPr="007D5F53" w:rsidP="007D5F53">
      <w:pPr>
        <w:pStyle w:val="BodyText"/>
      </w:pPr>
    </w:p>
    <w:p w:rsidR="00000000" w:rsidRPr="007D5F53" w:rsidP="007D5F53">
      <w:pPr>
        <w:pStyle w:val="AllowPageBreak"/>
      </w:pPr>
    </w:p>
    <w:p w:rsidR="00000000" w:rsidRPr="007D5F53" w:rsidP="007D5F53">
      <w:pPr>
        <w:pStyle w:val="Heading1"/>
      </w:pPr>
      <w:bookmarkStart w:id="11" w:name="O_636914"/>
      <w:bookmarkEnd w:id="11"/>
      <w:r w:rsidRPr="007D5F53">
        <w:t>Range Statement</w:t>
      </w:r>
    </w:p>
    <w:tbl>
      <w:tblPr>
        <w:tblW w:w="0" w:type="auto"/>
        <w:tblLayout w:type="fixed"/>
        <w:tblCellMar>
          <w:left w:w="62" w:type="dxa"/>
          <w:right w:w="62" w:type="dxa"/>
        </w:tblCellMar>
        <w:tblLook w:val="0000"/>
      </w:tblPr>
      <w:tblGrid>
        <w:gridCol w:w="3508"/>
        <w:gridCol w:w="4952"/>
      </w:tblGrid>
      <w:tr w:rsidTr="007D5F53">
        <w:tblPrEx>
          <w:tblW w:w="0" w:type="auto"/>
          <w:tblLayout w:type="fixed"/>
          <w:tblCellMar>
            <w:left w:w="62" w:type="dxa"/>
            <w:right w:w="62" w:type="dxa"/>
          </w:tblCellMar>
          <w:tblLook w:val="0000"/>
        </w:tblPrEx>
        <w:tc>
          <w:tcPr>
            <w:tcW w:w="8460" w:type="dxa"/>
            <w:gridSpan w:val="2"/>
            <w:tcBorders>
              <w:top w:val="nil"/>
              <w:left w:val="nil"/>
              <w:bottom w:val="single" w:sz="6" w:space="0" w:color="auto"/>
              <w:right w:val="nil"/>
            </w:tcBorders>
            <w:tcMar>
              <w:top w:w="0" w:type="dxa"/>
              <w:left w:w="62" w:type="dxa"/>
              <w:bottom w:w="0" w:type="dxa"/>
              <w:right w:w="62" w:type="dxa"/>
            </w:tcMar>
          </w:tcPr>
          <w:p w:rsidR="00000000" w:rsidP="007D5F53">
            <w:pPr>
              <w:pStyle w:val="BodyText"/>
              <w:rPr>
                <w:lang w:val="en-NZ"/>
              </w:rPr>
            </w:pPr>
            <w:r w:rsidRPr="007D5F53">
              <w:t>The range statement relates to the unit of competency as a whole. It allows for different work environments and situations that may affect performance. Bold italicised wording, if used in the performance criteria, is detaile</w:t>
            </w:r>
            <w:r w:rsidRPr="007D5F53">
              <w:t>d below. Essential operating conditions that may be present with training and assessment (depending on the work situation, needs of the candidate, accessibility of the item, and local industry and regional contexts) may also be included.</w:t>
            </w:r>
          </w:p>
        </w:tc>
      </w:tr>
      <w:tr w:rsidTr="007D5F53">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F53">
            <w:pPr>
              <w:pStyle w:val="BodyText"/>
              <w:rPr>
                <w:lang w:val="en-NZ"/>
              </w:rPr>
            </w:pPr>
            <w:r w:rsidRPr="007D5F53">
              <w:rPr>
                <w:rStyle w:val="SpecialBold"/>
              </w:rPr>
              <w:t>Weld requirement</w:t>
            </w:r>
            <w:r w:rsidRPr="007D5F53">
              <w:rPr>
                <w:rStyle w:val="SpecialBold"/>
              </w:rPr>
              <w:t>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F53" w:rsidP="007D5F53">
            <w:pPr>
              <w:pStyle w:val="BodyText"/>
            </w:pPr>
            <w:r w:rsidRPr="007D5F53">
              <w:t>Weld requirements may be identified from, but are not limited to:</w:t>
            </w:r>
          </w:p>
          <w:p w:rsidR="00000000" w:rsidRPr="007D5F53" w:rsidP="007D5F53">
            <w:pPr>
              <w:pStyle w:val="ListBullet"/>
            </w:pPr>
            <w:r w:rsidRPr="007D5F53">
              <w:t>drawings</w:t>
            </w:r>
          </w:p>
          <w:p w:rsidR="00000000" w:rsidRPr="007D5F53" w:rsidP="007D5F53">
            <w:pPr>
              <w:pStyle w:val="ListBullet"/>
            </w:pPr>
            <w:r w:rsidRPr="007D5F53">
              <w:t>sketches</w:t>
            </w:r>
          </w:p>
          <w:p w:rsidR="00000000" w:rsidRPr="007D5F53" w:rsidP="007D5F53">
            <w:pPr>
              <w:pStyle w:val="ListBullet"/>
            </w:pPr>
            <w:r w:rsidRPr="007D5F53">
              <w:t>job instructions</w:t>
            </w:r>
          </w:p>
          <w:p w:rsidR="00000000" w:rsidRPr="007D5F53" w:rsidP="007D5F53">
            <w:pPr>
              <w:pStyle w:val="ListBullet"/>
            </w:pPr>
            <w:r w:rsidRPr="007D5F53">
              <w:t>schematics</w:t>
            </w:r>
          </w:p>
          <w:p w:rsidR="00000000" w:rsidRPr="007D5F53" w:rsidP="007D5F53">
            <w:pPr>
              <w:pStyle w:val="ListBullet"/>
            </w:pPr>
            <w:r w:rsidRPr="007D5F53">
              <w:t>diagrams</w:t>
            </w:r>
          </w:p>
          <w:p w:rsidR="00000000" w:rsidRPr="007D5F53" w:rsidP="007D5F53">
            <w:pPr>
              <w:pStyle w:val="ListBullet"/>
            </w:pPr>
            <w:r w:rsidRPr="007D5F53">
              <w:t>technical manuals</w:t>
            </w:r>
          </w:p>
          <w:p w:rsidR="00000000" w:rsidP="007D5F53">
            <w:pPr>
              <w:pStyle w:val="BodyText"/>
              <w:rPr>
                <w:lang w:val="en-NZ"/>
              </w:rPr>
            </w:pPr>
          </w:p>
        </w:tc>
      </w:tr>
      <w:tr w:rsidTr="007D5F53">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F53">
            <w:pPr>
              <w:pStyle w:val="BodyText"/>
              <w:rPr>
                <w:lang w:val="en-NZ"/>
              </w:rPr>
            </w:pPr>
            <w:r w:rsidRPr="007D5F53">
              <w:rPr>
                <w:rStyle w:val="SpecialBold"/>
              </w:rPr>
              <w:t>Type of welding</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F53" w:rsidP="007D5F53">
            <w:pPr>
              <w:pStyle w:val="BodyText"/>
            </w:pPr>
            <w:r w:rsidRPr="007D5F53">
              <w:t xml:space="preserve">Welding involves the use of electric welding machines </w:t>
            </w:r>
            <w:r w:rsidRPr="007D5F53">
              <w:t>and may include any or all of the following welding processes:</w:t>
            </w:r>
          </w:p>
          <w:p w:rsidR="00000000" w:rsidRPr="007D5F53" w:rsidP="007D5F53">
            <w:pPr>
              <w:pStyle w:val="ListBullet"/>
            </w:pPr>
            <w:r w:rsidRPr="007D5F53">
              <w:t>manual metal arc welding</w:t>
            </w:r>
          </w:p>
          <w:p w:rsidR="00000000" w:rsidRPr="007D5F53" w:rsidP="007D5F53">
            <w:pPr>
              <w:pStyle w:val="ListBullet"/>
            </w:pPr>
            <w:r w:rsidRPr="007D5F53">
              <w:t>gas metal arc welding</w:t>
            </w:r>
          </w:p>
          <w:p w:rsidR="00000000" w:rsidRPr="007D5F53" w:rsidP="007D5F53">
            <w:pPr>
              <w:pStyle w:val="ListBullet"/>
            </w:pPr>
            <w:r w:rsidRPr="007D5F53">
              <w:t>tungsten metal arc welding</w:t>
            </w:r>
          </w:p>
          <w:p w:rsidR="00000000" w:rsidRPr="007D5F53" w:rsidP="007D5F53">
            <w:pPr>
              <w:pStyle w:val="BodyText"/>
            </w:pPr>
          </w:p>
        </w:tc>
      </w:tr>
    </w:tbl>
    <w:p w:rsidR="00685F5C" w:rsidP="007D5F53">
      <w:pPr>
        <w:pStyle w:val="BodyText"/>
      </w:pPr>
    </w:p>
    <w:p w:rsidR="00685F5C" w:rsidP="007D5F53">
      <w:pPr>
        <w:pStyle w:val="BodyText"/>
      </w:pPr>
    </w:p>
    <w:p w:rsidR="00000000" w:rsidRPr="007D5F53" w:rsidP="007D5F53">
      <w:pPr>
        <w:pStyle w:val="Heading1"/>
      </w:pPr>
      <w:bookmarkStart w:id="12" w:name="O_636915"/>
      <w:bookmarkEnd w:id="12"/>
      <w:r w:rsidRPr="007D5F53">
        <w:t>Unit Sector(s)</w:t>
      </w:r>
    </w:p>
    <w:tbl>
      <w:tblPr>
        <w:tblW w:w="0" w:type="auto"/>
        <w:tblCellMar>
          <w:left w:w="62" w:type="dxa"/>
          <w:right w:w="62" w:type="dxa"/>
        </w:tblCellMar>
        <w:tblLook w:val="0000"/>
      </w:tblPr>
      <w:tblGrid>
        <w:gridCol w:w="2576"/>
        <w:gridCol w:w="6620"/>
      </w:tblGrid>
      <w:tr w:rsidTr="00685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t>Pre-employment</w:t>
            </w:r>
          </w:p>
        </w:tc>
      </w:tr>
      <w:tr w:rsidTr="00685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F53">
            <w:pPr>
              <w:pStyle w:val="BodyText"/>
              <w:rPr>
                <w:lang w:val="en-NZ"/>
              </w:rPr>
            </w:pPr>
            <w:r w:rsidRPr="007D5F53">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7D5F53" w:rsidP="007D5F53">
            <w:pPr>
              <w:pStyle w:val="BodyText"/>
            </w:pPr>
          </w:p>
        </w:tc>
      </w:tr>
    </w:tbl>
    <w:p w:rsidR="00000000" w:rsidRPr="007D5F53" w:rsidP="007D5F53">
      <w:pPr>
        <w:pStyle w:val="BodyText"/>
      </w:pPr>
    </w:p>
    <w:p w:rsidR="00000000" w:rsidRPr="007D5F53" w:rsidP="007D5F53">
      <w:pPr>
        <w:pStyle w:val="AllowPageBreak"/>
      </w:pPr>
    </w:p>
    <w:p w:rsidR="00000000" w:rsidRPr="007D5F53" w:rsidP="007D5F53">
      <w:pPr>
        <w:pStyle w:val="Heading1"/>
      </w:pPr>
      <w:bookmarkStart w:id="13" w:name="O_636916"/>
      <w:bookmarkEnd w:id="13"/>
      <w:r w:rsidRPr="007D5F53">
        <w:t>Custom Content Section</w:t>
      </w:r>
    </w:p>
    <w:p w:rsidR="00000000" w:rsidRPr="007D5F53" w:rsidP="007D5F53">
      <w:pPr>
        <w:pStyle w:val="BodyText"/>
      </w:pPr>
      <w:r w:rsidRPr="007D5F53">
        <w:t>Not applicable.</w:t>
      </w:r>
    </w:p>
    <w:p w:rsidR="00000000" w:rsidRPr="007D5F53" w:rsidP="007D5F53"/>
    <w:sectPr w:rsidSect="007D5F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53" w:rsidRPr="00685F5C" w:rsidP="00685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5C" w:rsidP="007D5F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5F5C" w:rsidP="007D5F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85F5C" w:rsidP="007D5F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53" w:rsidRPr="00685F5C" w:rsidP="00685F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F5C" w:rsidRPr="002D2AF8" w:rsidP="007D5F53">
    <w:pPr>
      <w:pStyle w:val="Header"/>
      <w:framePr w:wrap="around"/>
    </w:pPr>
    <w:r>
      <w:fldChar w:fldCharType="begin"/>
    </w:r>
    <w:r>
      <w:instrText xml:space="preserve"> TITLE   \* MERGEFORMAT </w:instrText>
    </w:r>
    <w:r>
      <w:fldChar w:fldCharType="separate"/>
    </w:r>
    <w:r>
      <w:t>MEMPE002A Use electric welding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2013</w:t>
    </w:r>
    <w:r>
      <w:fldChar w:fldCharType="end"/>
    </w:r>
  </w:p>
  <w:p w:rsidR="00685F5C" w:rsidP="007D5F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3C2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E64B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F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F53"/>
    <w:pPr>
      <w:spacing w:before="360" w:after="60"/>
      <w:outlineLvl w:val="0"/>
    </w:pPr>
    <w:rPr>
      <w:sz w:val="32"/>
    </w:rPr>
  </w:style>
  <w:style w:type="paragraph" w:styleId="Heading2">
    <w:name w:val="heading 2"/>
    <w:basedOn w:val="HeadingBase"/>
    <w:next w:val="BodyText"/>
    <w:link w:val="Heading2Char"/>
    <w:qFormat/>
    <w:rsid w:val="007D5F53"/>
    <w:pPr>
      <w:keepLines/>
      <w:spacing w:before="240" w:after="120"/>
      <w:outlineLvl w:val="1"/>
    </w:pPr>
    <w:rPr>
      <w:sz w:val="28"/>
      <w:szCs w:val="40"/>
    </w:rPr>
  </w:style>
  <w:style w:type="paragraph" w:styleId="Heading3">
    <w:name w:val="heading 3"/>
    <w:basedOn w:val="HeadingBase"/>
    <w:next w:val="BodyText"/>
    <w:link w:val="Heading3Char"/>
    <w:qFormat/>
    <w:rsid w:val="007D5F53"/>
    <w:pPr>
      <w:spacing w:before="180" w:after="120"/>
      <w:outlineLvl w:val="2"/>
    </w:pPr>
    <w:rPr>
      <w:spacing w:val="-10"/>
      <w:kern w:val="32"/>
    </w:rPr>
  </w:style>
  <w:style w:type="paragraph" w:styleId="Heading4">
    <w:name w:val="heading 4"/>
    <w:basedOn w:val="HeadingBase"/>
    <w:next w:val="BodyText"/>
    <w:link w:val="Heading4Char"/>
    <w:qFormat/>
    <w:rsid w:val="007D5F53"/>
    <w:pPr>
      <w:spacing w:before="160" w:after="120"/>
      <w:outlineLvl w:val="3"/>
    </w:pPr>
    <w:rPr>
      <w:sz w:val="22"/>
    </w:rPr>
  </w:style>
  <w:style w:type="paragraph" w:styleId="Heading5">
    <w:name w:val="heading 5"/>
    <w:basedOn w:val="HeadingBase"/>
    <w:next w:val="Normal"/>
    <w:link w:val="Heading5Char"/>
    <w:qFormat/>
    <w:rsid w:val="007D5F53"/>
    <w:pPr>
      <w:spacing w:before="80"/>
      <w:outlineLvl w:val="4"/>
    </w:pPr>
    <w:rPr>
      <w:color w:val="918585"/>
      <w:sz w:val="20"/>
    </w:rPr>
  </w:style>
  <w:style w:type="paragraph" w:styleId="Heading6">
    <w:name w:val="heading 6"/>
    <w:basedOn w:val="HeadingBase"/>
    <w:next w:val="Normal"/>
    <w:link w:val="Heading6Char"/>
    <w:qFormat/>
    <w:rsid w:val="007D5F53"/>
    <w:pPr>
      <w:spacing w:before="60"/>
      <w:outlineLvl w:val="5"/>
    </w:pPr>
    <w:rPr>
      <w:color w:val="918585"/>
      <w:sz w:val="20"/>
    </w:rPr>
  </w:style>
  <w:style w:type="paragraph" w:styleId="Heading7">
    <w:name w:val="heading 7"/>
    <w:basedOn w:val="Normal"/>
    <w:next w:val="Normal"/>
    <w:link w:val="Heading7Char"/>
    <w:qFormat/>
    <w:rsid w:val="007D5F53"/>
    <w:pPr>
      <w:ind w:left="720"/>
      <w:outlineLvl w:val="6"/>
    </w:pPr>
    <w:rPr>
      <w:i/>
    </w:rPr>
  </w:style>
  <w:style w:type="paragraph" w:styleId="Heading8">
    <w:name w:val="heading 8"/>
    <w:basedOn w:val="Normal"/>
    <w:next w:val="Normal"/>
    <w:link w:val="Heading8Char"/>
    <w:qFormat/>
    <w:rsid w:val="007D5F53"/>
    <w:pPr>
      <w:ind w:left="720"/>
      <w:outlineLvl w:val="7"/>
    </w:pPr>
    <w:rPr>
      <w:i/>
    </w:rPr>
  </w:style>
  <w:style w:type="paragraph" w:styleId="Heading9">
    <w:name w:val="heading 9"/>
    <w:basedOn w:val="Normal"/>
    <w:next w:val="Normal"/>
    <w:link w:val="Heading9Char"/>
    <w:qFormat/>
    <w:rsid w:val="007D5F53"/>
    <w:pPr>
      <w:ind w:left="720"/>
      <w:outlineLvl w:val="8"/>
    </w:pPr>
    <w:rPr>
      <w:i/>
    </w:rPr>
  </w:style>
  <w:style w:type="character" w:default="1" w:styleId="DefaultParagraphFont">
    <w:name w:val="Default Paragraph Font"/>
    <w:uiPriority w:val="1"/>
    <w:unhideWhenUsed/>
    <w:rsid w:val="007D5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F53"/>
  </w:style>
  <w:style w:type="character" w:customStyle="1" w:styleId="Heading1Char">
    <w:name w:val="Heading 1 Char"/>
    <w:basedOn w:val="DefaultParagraphFont"/>
    <w:link w:val="Heading1"/>
    <w:rsid w:val="007D5F53"/>
    <w:rPr>
      <w:rFonts w:ascii="Times New Roman" w:eastAsia="Times New Roman" w:hAnsi="Times New Roman" w:cs="Times New Roman"/>
      <w:b/>
      <w:sz w:val="32"/>
      <w:szCs w:val="20"/>
      <w:lang w:eastAsia="en-US"/>
    </w:rPr>
  </w:style>
  <w:style w:type="paragraph" w:styleId="BodyText">
    <w:name w:val="Body Text"/>
    <w:basedOn w:val="Normal"/>
    <w:link w:val="BodyTextChar"/>
    <w:rsid w:val="007D5F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5F53"/>
    <w:rPr>
      <w:rFonts w:ascii="Times New Roman" w:eastAsia="Times New Roman" w:hAnsi="Times New Roman" w:cs="Times New Roman"/>
      <w:sz w:val="24"/>
      <w:lang w:eastAsia="en-US"/>
    </w:rPr>
  </w:style>
  <w:style w:type="paragraph" w:styleId="ListBullet">
    <w:name w:val="List Bullet"/>
    <w:basedOn w:val="List"/>
    <w:rsid w:val="007D5F53"/>
    <w:pPr>
      <w:numPr>
        <w:numId w:val="12"/>
      </w:numPr>
      <w:tabs>
        <w:tab w:val="clear" w:pos="340"/>
      </w:tabs>
      <w:spacing w:before="40" w:after="40"/>
    </w:pPr>
  </w:style>
  <w:style w:type="character" w:customStyle="1" w:styleId="SpecialBold">
    <w:name w:val="Special Bold"/>
    <w:basedOn w:val="DefaultParagraphFont"/>
    <w:rsid w:val="007D5F53"/>
    <w:rPr>
      <w:b/>
      <w:spacing w:val="0"/>
    </w:rPr>
  </w:style>
  <w:style w:type="character" w:styleId="Emphasis">
    <w:name w:val="Emphasis"/>
    <w:basedOn w:val="DefaultParagraphFont"/>
    <w:qFormat/>
    <w:rsid w:val="007D5F53"/>
    <w:rPr>
      <w:i/>
    </w:rPr>
  </w:style>
  <w:style w:type="paragraph" w:customStyle="1" w:styleId="SuperHeading">
    <w:name w:val="SuperHeading"/>
    <w:basedOn w:val="Normal"/>
    <w:rsid w:val="007D5F53"/>
    <w:pPr>
      <w:spacing w:before="240" w:after="120"/>
      <w:outlineLvl w:val="0"/>
    </w:pPr>
    <w:rPr>
      <w:rFonts w:ascii="Times New Roman" w:hAnsi="Times New Roman"/>
      <w:b/>
      <w:sz w:val="32"/>
    </w:rPr>
  </w:style>
  <w:style w:type="paragraph" w:customStyle="1" w:styleId="AllowPageBreak">
    <w:name w:val="AllowPageBreak"/>
    <w:rsid w:val="007D5F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5F53"/>
    <w:rPr>
      <w:b/>
      <w:i/>
      <w:u w:val="none"/>
    </w:rPr>
  </w:style>
  <w:style w:type="character" w:customStyle="1" w:styleId="Heading2Char">
    <w:name w:val="Heading 2 Char"/>
    <w:basedOn w:val="DefaultParagraphFont"/>
    <w:link w:val="Heading2"/>
    <w:rsid w:val="007D5F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F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F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F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F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F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F53"/>
    <w:rPr>
      <w:rFonts w:ascii="Courier New" w:eastAsia="Times New Roman" w:hAnsi="Courier New" w:cs="Times New Roman"/>
      <w:i/>
      <w:szCs w:val="20"/>
      <w:lang w:eastAsia="en-US"/>
    </w:rPr>
  </w:style>
  <w:style w:type="paragraph" w:customStyle="1" w:styleId="HeadingBase">
    <w:name w:val="Heading Base"/>
    <w:rsid w:val="007D5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F53"/>
    <w:pPr>
      <w:tabs>
        <w:tab w:val="right" w:leader="dot" w:pos="9072"/>
      </w:tabs>
      <w:ind w:left="567"/>
    </w:pPr>
    <w:rPr>
      <w:szCs w:val="22"/>
    </w:rPr>
  </w:style>
  <w:style w:type="paragraph" w:customStyle="1" w:styleId="TOCBase">
    <w:name w:val="TOC Base"/>
    <w:rsid w:val="007D5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F53"/>
    <w:pPr>
      <w:tabs>
        <w:tab w:val="right" w:leader="dot" w:pos="9072"/>
      </w:tabs>
      <w:spacing w:before="40" w:after="40"/>
      <w:ind w:left="284"/>
    </w:pPr>
    <w:rPr>
      <w:rFonts w:ascii="Times New Roman" w:hAnsi="Times New Roman"/>
    </w:rPr>
  </w:style>
  <w:style w:type="paragraph" w:styleId="TOC1">
    <w:name w:val="toc 1"/>
    <w:basedOn w:val="TOCBase"/>
    <w:next w:val="Normal"/>
    <w:rsid w:val="007D5F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F53"/>
    <w:rPr>
      <w:rFonts w:ascii="Times New Roman" w:eastAsia="Times New Roman" w:hAnsi="Times New Roman" w:cs="Times New Roman"/>
      <w:sz w:val="16"/>
      <w:lang w:eastAsia="en-US"/>
    </w:rPr>
  </w:style>
  <w:style w:type="paragraph" w:styleId="Title">
    <w:name w:val="Title"/>
    <w:basedOn w:val="HeadingBase"/>
    <w:link w:val="TitleChar"/>
    <w:qFormat/>
    <w:rsid w:val="007D5F53"/>
    <w:pPr>
      <w:spacing w:before="5040"/>
      <w:jc w:val="center"/>
    </w:pPr>
    <w:rPr>
      <w:sz w:val="48"/>
      <w:szCs w:val="72"/>
      <w:lang w:val="en-US"/>
    </w:rPr>
  </w:style>
  <w:style w:type="character" w:customStyle="1" w:styleId="TitleChar">
    <w:name w:val="Title Char"/>
    <w:basedOn w:val="DefaultParagraphFont"/>
    <w:link w:val="Title"/>
    <w:rsid w:val="007D5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F53"/>
    <w:pPr>
      <w:tabs>
        <w:tab w:val="left" w:pos="3600"/>
        <w:tab w:val="left" w:pos="3958"/>
      </w:tabs>
    </w:pPr>
  </w:style>
  <w:style w:type="paragraph" w:styleId="List">
    <w:name w:val="List"/>
    <w:basedOn w:val="BodyText"/>
    <w:next w:val="BodyText"/>
    <w:rsid w:val="007D5F53"/>
    <w:pPr>
      <w:tabs>
        <w:tab w:val="left" w:pos="340"/>
      </w:tabs>
      <w:spacing w:before="60" w:after="60"/>
      <w:ind w:left="340" w:hanging="340"/>
    </w:pPr>
  </w:style>
  <w:style w:type="paragraph" w:customStyle="1" w:styleId="Note">
    <w:name w:val="Note"/>
    <w:basedOn w:val="BodyText"/>
    <w:rsid w:val="007D5F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F53"/>
    <w:pPr>
      <w:framePr w:wrap="auto" w:hAnchor="text" w:y="6049"/>
    </w:pPr>
    <w:rPr>
      <w:color w:val="000000"/>
      <w:sz w:val="40"/>
    </w:rPr>
  </w:style>
  <w:style w:type="paragraph" w:customStyle="1" w:styleId="TOCTitle">
    <w:name w:val="TOCTitle"/>
    <w:basedOn w:val="Heading1"/>
    <w:rsid w:val="007D5F53"/>
    <w:pPr>
      <w:spacing w:after="240"/>
      <w:jc w:val="center"/>
      <w:outlineLvl w:val="9"/>
    </w:pPr>
    <w:rPr>
      <w:caps/>
    </w:rPr>
  </w:style>
  <w:style w:type="paragraph" w:customStyle="1" w:styleId="Version">
    <w:name w:val="Version"/>
    <w:rsid w:val="007D5F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5F53"/>
    <w:pPr>
      <w:numPr>
        <w:numId w:val="13"/>
      </w:numPr>
      <w:tabs>
        <w:tab w:val="clear" w:pos="680"/>
      </w:tabs>
    </w:pPr>
  </w:style>
  <w:style w:type="paragraph" w:styleId="Index1">
    <w:name w:val="index 1"/>
    <w:basedOn w:val="Normal"/>
    <w:next w:val="Normal"/>
    <w:semiHidden/>
    <w:rsid w:val="007D5F53"/>
    <w:pPr>
      <w:keepNext w:val="0"/>
      <w:tabs>
        <w:tab w:val="right" w:pos="4176"/>
      </w:tabs>
      <w:ind w:left="198" w:hanging="198"/>
    </w:pPr>
    <w:rPr>
      <w:rFonts w:ascii="Garamond" w:hAnsi="Garamond"/>
    </w:rPr>
  </w:style>
  <w:style w:type="paragraph" w:styleId="IndexHeading">
    <w:name w:val="index heading"/>
    <w:basedOn w:val="Normal"/>
    <w:next w:val="Index1"/>
    <w:semiHidden/>
    <w:rsid w:val="007D5F53"/>
    <w:pPr>
      <w:spacing w:before="120" w:after="120"/>
    </w:pPr>
    <w:rPr>
      <w:rFonts w:ascii="Arial" w:hAnsi="Arial"/>
      <w:b/>
      <w:color w:val="918585"/>
      <w:sz w:val="24"/>
    </w:rPr>
  </w:style>
  <w:style w:type="paragraph" w:styleId="Header">
    <w:name w:val="header"/>
    <w:basedOn w:val="Normal"/>
    <w:link w:val="HeaderChar"/>
    <w:rsid w:val="007D5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F53"/>
    <w:rPr>
      <w:rFonts w:ascii="Times New Roman" w:eastAsia="Times New Roman" w:hAnsi="Times New Roman" w:cs="Times New Roman"/>
      <w:sz w:val="16"/>
      <w:szCs w:val="20"/>
      <w:lang w:val="en-GB" w:eastAsia="en-US"/>
    </w:rPr>
  </w:style>
  <w:style w:type="paragraph" w:customStyle="1" w:styleId="Chapter">
    <w:name w:val="Chapter"/>
    <w:basedOn w:val="Normal"/>
    <w:rsid w:val="007D5F53"/>
    <w:pPr>
      <w:spacing w:before="240"/>
    </w:pPr>
    <w:rPr>
      <w:rFonts w:ascii="Times New Roman" w:hAnsi="Times New Roman"/>
      <w:smallCaps/>
      <w:spacing w:val="80"/>
      <w:sz w:val="28"/>
    </w:rPr>
  </w:style>
  <w:style w:type="paragraph" w:customStyle="1" w:styleId="InChapter">
    <w:name w:val="InChapter"/>
    <w:basedOn w:val="Heading3"/>
    <w:rsid w:val="007D5F53"/>
    <w:pPr>
      <w:spacing w:after="240"/>
      <w:outlineLvl w:val="9"/>
    </w:pPr>
    <w:rPr>
      <w:noProof/>
    </w:rPr>
  </w:style>
  <w:style w:type="paragraph" w:styleId="Index2">
    <w:name w:val="index 2"/>
    <w:basedOn w:val="Normal"/>
    <w:next w:val="Normal"/>
    <w:semiHidden/>
    <w:rsid w:val="007D5F53"/>
    <w:pPr>
      <w:tabs>
        <w:tab w:val="right" w:pos="4176"/>
      </w:tabs>
      <w:ind w:left="568" w:hanging="284"/>
    </w:pPr>
    <w:rPr>
      <w:rFonts w:ascii="Garamond" w:hAnsi="Garamond"/>
    </w:rPr>
  </w:style>
  <w:style w:type="paragraph" w:customStyle="1" w:styleId="Byline">
    <w:name w:val="Byline"/>
    <w:rsid w:val="007D5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F53"/>
    <w:pPr>
      <w:tabs>
        <w:tab w:val="clear" w:pos="3600"/>
        <w:tab w:val="clear" w:pos="3958"/>
      </w:tabs>
      <w:jc w:val="right"/>
    </w:pPr>
  </w:style>
  <w:style w:type="paragraph" w:styleId="Caption">
    <w:name w:val="caption"/>
    <w:basedOn w:val="BodyText"/>
    <w:next w:val="Normal"/>
    <w:qFormat/>
    <w:rsid w:val="007D5F53"/>
    <w:pPr>
      <w:framePr w:w="2268" w:hSpace="181" w:vSpace="181" w:wrap="around" w:vAnchor="text" w:hAnchor="page" w:x="1135" w:y="285" w:anchorLock="1"/>
    </w:pPr>
    <w:rPr>
      <w:i/>
    </w:rPr>
  </w:style>
  <w:style w:type="paragraph" w:customStyle="1" w:styleId="MiniTOCTitle">
    <w:name w:val="MiniTOCTitle"/>
    <w:basedOn w:val="Heading4"/>
    <w:rsid w:val="007D5F53"/>
    <w:pPr>
      <w:spacing w:before="240"/>
      <w:outlineLvl w:val="9"/>
    </w:pPr>
    <w:rPr>
      <w:noProof/>
      <w:sz w:val="24"/>
    </w:rPr>
  </w:style>
  <w:style w:type="paragraph" w:customStyle="1" w:styleId="MiniTOCItem">
    <w:name w:val="MiniTOCItem"/>
    <w:basedOn w:val="ListBullet"/>
    <w:rsid w:val="007D5F53"/>
    <w:pPr>
      <w:numPr>
        <w:numId w:val="0"/>
      </w:numPr>
      <w:tabs>
        <w:tab w:val="right" w:leader="dot" w:pos="6521"/>
      </w:tabs>
      <w:spacing w:before="0" w:after="0"/>
    </w:pPr>
  </w:style>
  <w:style w:type="paragraph" w:customStyle="1" w:styleId="TOFTitle">
    <w:name w:val="TOFTitle"/>
    <w:basedOn w:val="TOCTitle"/>
    <w:rsid w:val="007D5F53"/>
  </w:style>
  <w:style w:type="paragraph" w:styleId="TableofFigures">
    <w:name w:val="table of figures"/>
    <w:basedOn w:val="Normal"/>
    <w:next w:val="Normal"/>
    <w:semiHidden/>
    <w:rsid w:val="007D5F53"/>
    <w:pPr>
      <w:tabs>
        <w:tab w:val="right" w:leader="dot" w:pos="9072"/>
      </w:tabs>
      <w:ind w:left="970" w:hanging="403"/>
    </w:pPr>
    <w:rPr>
      <w:rFonts w:ascii="Times New Roman" w:hAnsi="Times New Roman"/>
      <w:b/>
    </w:rPr>
  </w:style>
  <w:style w:type="paragraph" w:styleId="ListNumber">
    <w:name w:val="List Number"/>
    <w:basedOn w:val="List"/>
    <w:rsid w:val="007D5F53"/>
    <w:pPr>
      <w:numPr>
        <w:numId w:val="10"/>
      </w:numPr>
    </w:pPr>
  </w:style>
  <w:style w:type="character" w:customStyle="1" w:styleId="WingdingSymbols">
    <w:name w:val="Wingding Symbols"/>
    <w:rsid w:val="007D5F53"/>
    <w:rPr>
      <w:rFonts w:ascii="Wingdings" w:hAnsi="Wingdings"/>
    </w:rPr>
  </w:style>
  <w:style w:type="paragraph" w:customStyle="1" w:styleId="TableHeading">
    <w:name w:val="Table Heading"/>
    <w:basedOn w:val="HeadingBase"/>
    <w:rsid w:val="007D5F53"/>
    <w:pPr>
      <w:keepLines/>
      <w:pBdr>
        <w:bottom w:val="single" w:sz="6" w:space="1" w:color="918585"/>
      </w:pBdr>
      <w:spacing w:before="240"/>
    </w:pPr>
  </w:style>
  <w:style w:type="character" w:customStyle="1" w:styleId="HotSpot">
    <w:name w:val="HotSpot"/>
    <w:rsid w:val="007D5F53"/>
    <w:rPr>
      <w:color w:val="0033CC"/>
      <w:u w:val="none"/>
    </w:rPr>
  </w:style>
  <w:style w:type="paragraph" w:customStyle="1" w:styleId="BodyTextRight">
    <w:name w:val="Body Text Right"/>
    <w:basedOn w:val="BodyText"/>
    <w:rsid w:val="007D5F53"/>
    <w:pPr>
      <w:spacing w:before="0" w:after="0"/>
      <w:jc w:val="right"/>
    </w:pPr>
  </w:style>
  <w:style w:type="paragraph" w:styleId="Index3">
    <w:name w:val="index 3"/>
    <w:basedOn w:val="ListNumber2"/>
    <w:next w:val="Normal"/>
    <w:semiHidden/>
    <w:rsid w:val="007D5F53"/>
    <w:pPr>
      <w:numPr>
        <w:numId w:val="0"/>
      </w:numPr>
      <w:tabs>
        <w:tab w:val="right" w:leader="dot" w:pos="4176"/>
      </w:tabs>
    </w:pPr>
  </w:style>
  <w:style w:type="paragraph" w:styleId="ListNumber2">
    <w:name w:val="List Number 2"/>
    <w:basedOn w:val="List2"/>
    <w:rsid w:val="007D5F53"/>
    <w:pPr>
      <w:numPr>
        <w:numId w:val="9"/>
      </w:numPr>
      <w:tabs>
        <w:tab w:val="clear" w:pos="1060"/>
      </w:tabs>
    </w:pPr>
  </w:style>
  <w:style w:type="paragraph" w:customStyle="1" w:styleId="MarginNote">
    <w:name w:val="Margin Note"/>
    <w:basedOn w:val="BodyText"/>
    <w:rsid w:val="007D5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F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F53"/>
    <w:rPr>
      <w:sz w:val="32"/>
    </w:rPr>
  </w:style>
  <w:style w:type="paragraph" w:customStyle="1" w:styleId="HeadingProcedure">
    <w:name w:val="Heading Procedure"/>
    <w:basedOn w:val="HeadingBase"/>
    <w:next w:val="Normal"/>
    <w:rsid w:val="007D5F53"/>
    <w:pPr>
      <w:tabs>
        <w:tab w:val="left" w:pos="0"/>
      </w:tabs>
      <w:spacing w:before="120" w:after="60"/>
    </w:pPr>
    <w:rPr>
      <w:i/>
      <w:color w:val="918585"/>
      <w:sz w:val="22"/>
    </w:rPr>
  </w:style>
  <w:style w:type="paragraph" w:customStyle="1" w:styleId="TableBodyText">
    <w:name w:val="Table Body Text"/>
    <w:basedOn w:val="BodyText"/>
    <w:rsid w:val="007D5F53"/>
    <w:pPr>
      <w:spacing w:before="60" w:after="60"/>
    </w:pPr>
  </w:style>
  <w:style w:type="paragraph" w:styleId="ListContinue">
    <w:name w:val="List Continue"/>
    <w:basedOn w:val="List"/>
    <w:rsid w:val="007D5F53"/>
    <w:pPr>
      <w:ind w:firstLine="0"/>
    </w:pPr>
  </w:style>
  <w:style w:type="paragraph" w:customStyle="1" w:styleId="ListNote">
    <w:name w:val="List Note"/>
    <w:basedOn w:val="List"/>
    <w:rsid w:val="007D5F53"/>
    <w:pPr>
      <w:pBdr>
        <w:top w:val="single" w:sz="6" w:space="2" w:color="918585"/>
        <w:bottom w:val="single" w:sz="6" w:space="2" w:color="918585"/>
      </w:pBdr>
      <w:tabs>
        <w:tab w:val="left" w:pos="1021"/>
      </w:tabs>
      <w:ind w:firstLine="0"/>
    </w:pPr>
  </w:style>
  <w:style w:type="paragraph" w:customStyle="1" w:styleId="Warning">
    <w:name w:val="Warning"/>
    <w:basedOn w:val="BodyText"/>
    <w:rsid w:val="007D5F53"/>
    <w:pPr>
      <w:shd w:val="clear" w:color="auto" w:fill="D9D9D9"/>
      <w:tabs>
        <w:tab w:val="left" w:pos="992"/>
      </w:tabs>
      <w:ind w:left="119" w:right="119"/>
    </w:pPr>
    <w:rPr>
      <w:sz w:val="20"/>
    </w:rPr>
  </w:style>
  <w:style w:type="paragraph" w:customStyle="1" w:styleId="MarginIcons">
    <w:name w:val="Margin Icons"/>
    <w:basedOn w:val="BodyText"/>
    <w:rsid w:val="007D5F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F53"/>
    <w:rPr>
      <w:rFonts w:ascii="Courier New" w:hAnsi="Courier New"/>
    </w:rPr>
  </w:style>
  <w:style w:type="paragraph" w:customStyle="1" w:styleId="NoteBullet">
    <w:name w:val="Note Bullet"/>
    <w:basedOn w:val="Note"/>
    <w:rsid w:val="007D5F53"/>
    <w:pPr>
      <w:tabs>
        <w:tab w:val="clear" w:pos="680"/>
      </w:tabs>
      <w:spacing w:before="60" w:after="60"/>
    </w:pPr>
  </w:style>
  <w:style w:type="paragraph" w:customStyle="1" w:styleId="SubHeading2">
    <w:name w:val="SubHeading2"/>
    <w:basedOn w:val="HeadingBase"/>
    <w:rsid w:val="007D5F53"/>
    <w:pPr>
      <w:spacing w:before="240" w:after="60"/>
    </w:pPr>
    <w:rPr>
      <w:sz w:val="20"/>
    </w:rPr>
  </w:style>
  <w:style w:type="paragraph" w:customStyle="1" w:styleId="SubHeading1">
    <w:name w:val="SubHeading1"/>
    <w:basedOn w:val="HeadingBase"/>
    <w:rsid w:val="007D5F53"/>
    <w:pPr>
      <w:spacing w:before="240" w:after="60"/>
    </w:pPr>
    <w:rPr>
      <w:color w:val="918585"/>
      <w:sz w:val="22"/>
    </w:rPr>
  </w:style>
  <w:style w:type="paragraph" w:customStyle="1" w:styleId="SideHeading">
    <w:name w:val="Side Heading"/>
    <w:basedOn w:val="HeadingBase"/>
    <w:rsid w:val="007D5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F53"/>
    <w:pPr>
      <w:tabs>
        <w:tab w:val="num" w:pos="360"/>
      </w:tabs>
    </w:pPr>
  </w:style>
  <w:style w:type="paragraph" w:styleId="PlainText">
    <w:name w:val="Plain Text"/>
    <w:basedOn w:val="Normal"/>
    <w:link w:val="PlainTextChar"/>
    <w:rsid w:val="007D5F53"/>
    <w:rPr>
      <w:sz w:val="20"/>
    </w:rPr>
  </w:style>
  <w:style w:type="character" w:customStyle="1" w:styleId="PlainTextChar">
    <w:name w:val="Plain Text Char"/>
    <w:basedOn w:val="DefaultParagraphFont"/>
    <w:link w:val="PlainText"/>
    <w:rsid w:val="007D5F53"/>
    <w:rPr>
      <w:rFonts w:ascii="Courier New" w:eastAsia="Times New Roman" w:hAnsi="Courier New" w:cs="Times New Roman"/>
      <w:sz w:val="20"/>
      <w:szCs w:val="20"/>
      <w:lang w:eastAsia="en-US"/>
    </w:rPr>
  </w:style>
  <w:style w:type="character" w:customStyle="1" w:styleId="MenuOption">
    <w:name w:val="Menu Option"/>
    <w:basedOn w:val="DefaultParagraphFont"/>
    <w:rsid w:val="007D5F53"/>
    <w:rPr>
      <w:b/>
      <w:smallCaps/>
    </w:rPr>
  </w:style>
  <w:style w:type="paragraph" w:customStyle="1" w:styleId="TableListNumber">
    <w:name w:val="Table List Number"/>
    <w:basedOn w:val="ListNumber"/>
    <w:rsid w:val="007D5F53"/>
    <w:pPr>
      <w:numPr>
        <w:numId w:val="0"/>
      </w:numPr>
    </w:pPr>
  </w:style>
  <w:style w:type="paragraph" w:styleId="TOC4">
    <w:name w:val="toc 4"/>
    <w:basedOn w:val="TOCBase"/>
    <w:next w:val="Normal"/>
    <w:semiHidden/>
    <w:rsid w:val="007D5F53"/>
    <w:pPr>
      <w:tabs>
        <w:tab w:val="right" w:leader="dot" w:pos="9071"/>
      </w:tabs>
      <w:ind w:left="1701"/>
    </w:pPr>
  </w:style>
  <w:style w:type="paragraph" w:customStyle="1" w:styleId="ListAlpha">
    <w:name w:val="List Alpha"/>
    <w:basedOn w:val="List"/>
    <w:rsid w:val="007D5F53"/>
    <w:pPr>
      <w:numPr>
        <w:numId w:val="8"/>
      </w:numPr>
    </w:pPr>
  </w:style>
  <w:style w:type="paragraph" w:customStyle="1" w:styleId="ListAlpha2">
    <w:name w:val="List Alpha 2"/>
    <w:basedOn w:val="List2"/>
    <w:rsid w:val="007D5F53"/>
    <w:pPr>
      <w:numPr>
        <w:numId w:val="7"/>
      </w:numPr>
    </w:pPr>
  </w:style>
  <w:style w:type="paragraph" w:styleId="List2">
    <w:name w:val="List 2"/>
    <w:basedOn w:val="BodyText"/>
    <w:rsid w:val="007D5F53"/>
    <w:pPr>
      <w:tabs>
        <w:tab w:val="left" w:pos="680"/>
      </w:tabs>
      <w:spacing w:before="60" w:after="60"/>
      <w:ind w:left="680" w:hanging="340"/>
    </w:pPr>
  </w:style>
  <w:style w:type="paragraph" w:styleId="List3">
    <w:name w:val="List 3"/>
    <w:basedOn w:val="BodyText"/>
    <w:rsid w:val="007D5F53"/>
    <w:pPr>
      <w:tabs>
        <w:tab w:val="left" w:pos="1021"/>
      </w:tabs>
      <w:spacing w:before="60" w:after="60"/>
      <w:ind w:left="1020" w:hanging="340"/>
    </w:pPr>
  </w:style>
  <w:style w:type="paragraph" w:styleId="List4">
    <w:name w:val="List 4"/>
    <w:basedOn w:val="BodyText"/>
    <w:rsid w:val="007D5F53"/>
    <w:pPr>
      <w:tabs>
        <w:tab w:val="left" w:pos="1361"/>
      </w:tabs>
      <w:spacing w:before="60" w:after="60"/>
      <w:ind w:left="1361" w:hanging="340"/>
    </w:pPr>
  </w:style>
  <w:style w:type="paragraph" w:styleId="List5">
    <w:name w:val="List 5"/>
    <w:basedOn w:val="BodyText"/>
    <w:rsid w:val="007D5F53"/>
    <w:pPr>
      <w:tabs>
        <w:tab w:val="left" w:pos="1701"/>
      </w:tabs>
      <w:spacing w:before="60" w:after="60"/>
      <w:ind w:left="1701" w:hanging="340"/>
    </w:pPr>
  </w:style>
  <w:style w:type="paragraph" w:styleId="ListBullet3">
    <w:name w:val="List Bullet 3"/>
    <w:basedOn w:val="List3"/>
    <w:rsid w:val="007D5F53"/>
    <w:pPr>
      <w:numPr>
        <w:numId w:val="14"/>
      </w:numPr>
      <w:tabs>
        <w:tab w:val="clear" w:pos="1021"/>
      </w:tabs>
      <w:ind w:left="1037" w:hanging="357"/>
    </w:pPr>
  </w:style>
  <w:style w:type="paragraph" w:styleId="ListBullet4">
    <w:name w:val="List Bullet 4"/>
    <w:basedOn w:val="List4"/>
    <w:rsid w:val="007D5F53"/>
    <w:pPr>
      <w:numPr>
        <w:numId w:val="2"/>
      </w:numPr>
    </w:pPr>
  </w:style>
  <w:style w:type="paragraph" w:styleId="ListBullet5">
    <w:name w:val="List Bullet 5"/>
    <w:basedOn w:val="List5"/>
    <w:rsid w:val="007D5F53"/>
    <w:pPr>
      <w:numPr>
        <w:numId w:val="3"/>
      </w:numPr>
    </w:pPr>
  </w:style>
  <w:style w:type="paragraph" w:styleId="ListContinue2">
    <w:name w:val="List Continue 2"/>
    <w:basedOn w:val="List2"/>
    <w:rsid w:val="007D5F53"/>
    <w:pPr>
      <w:ind w:firstLine="0"/>
    </w:pPr>
  </w:style>
  <w:style w:type="paragraph" w:styleId="ListContinue3">
    <w:name w:val="List Continue 3"/>
    <w:basedOn w:val="List3"/>
    <w:rsid w:val="007D5F53"/>
    <w:pPr>
      <w:ind w:left="1021" w:firstLine="0"/>
    </w:pPr>
  </w:style>
  <w:style w:type="paragraph" w:styleId="ListContinue4">
    <w:name w:val="List Continue 4"/>
    <w:basedOn w:val="List4"/>
    <w:rsid w:val="007D5F53"/>
    <w:pPr>
      <w:ind w:firstLine="0"/>
    </w:pPr>
  </w:style>
  <w:style w:type="paragraph" w:styleId="ListContinue5">
    <w:name w:val="List Continue 5"/>
    <w:basedOn w:val="List5"/>
    <w:rsid w:val="007D5F53"/>
    <w:pPr>
      <w:ind w:firstLine="0"/>
    </w:pPr>
  </w:style>
  <w:style w:type="paragraph" w:styleId="ListNumber3">
    <w:name w:val="List Number 3"/>
    <w:basedOn w:val="List3"/>
    <w:rsid w:val="007D5F53"/>
    <w:pPr>
      <w:numPr>
        <w:numId w:val="4"/>
      </w:numPr>
    </w:pPr>
  </w:style>
  <w:style w:type="paragraph" w:styleId="ListNumber4">
    <w:name w:val="List Number 4"/>
    <w:basedOn w:val="List4"/>
    <w:rsid w:val="007D5F53"/>
    <w:pPr>
      <w:numPr>
        <w:numId w:val="5"/>
      </w:numPr>
    </w:pPr>
  </w:style>
  <w:style w:type="paragraph" w:styleId="ListNumber5">
    <w:name w:val="List Number 5"/>
    <w:basedOn w:val="List5"/>
    <w:rsid w:val="007D5F53"/>
    <w:pPr>
      <w:numPr>
        <w:numId w:val="6"/>
      </w:numPr>
    </w:pPr>
  </w:style>
  <w:style w:type="paragraph" w:styleId="BlockText">
    <w:name w:val="Block Text"/>
    <w:basedOn w:val="Normal"/>
    <w:rsid w:val="007D5F53"/>
    <w:pPr>
      <w:spacing w:after="120"/>
      <w:ind w:left="1440" w:right="1440"/>
    </w:pPr>
  </w:style>
  <w:style w:type="character" w:customStyle="1" w:styleId="Subscript">
    <w:name w:val="Subscript"/>
    <w:basedOn w:val="DefaultParagraphFont"/>
    <w:rsid w:val="007D5F53"/>
    <w:rPr>
      <w:sz w:val="16"/>
      <w:vertAlign w:val="subscript"/>
    </w:rPr>
  </w:style>
  <w:style w:type="character" w:customStyle="1" w:styleId="Superscript">
    <w:name w:val="Superscript"/>
    <w:basedOn w:val="DefaultParagraphFont"/>
    <w:rsid w:val="007D5F53"/>
    <w:rPr>
      <w:sz w:val="16"/>
      <w:vertAlign w:val="superscript"/>
    </w:rPr>
  </w:style>
  <w:style w:type="character" w:customStyle="1" w:styleId="Symbols">
    <w:name w:val="Symbols"/>
    <w:basedOn w:val="DefaultParagraphFont"/>
    <w:rsid w:val="007D5F53"/>
    <w:rPr>
      <w:rFonts w:ascii="Symbol" w:hAnsi="Symbol"/>
    </w:rPr>
  </w:style>
  <w:style w:type="character" w:customStyle="1" w:styleId="MenuOptions">
    <w:name w:val="Menu Options"/>
    <w:basedOn w:val="DefaultParagraphFont"/>
    <w:rsid w:val="007D5F53"/>
    <w:rPr>
      <w:rFonts w:ascii="Arial Narrow" w:hAnsi="Arial Narrow"/>
      <w:smallCaps/>
    </w:rPr>
  </w:style>
  <w:style w:type="character" w:customStyle="1" w:styleId="Buttons">
    <w:name w:val="Buttons"/>
    <w:basedOn w:val="DefaultParagraphFont"/>
    <w:rsid w:val="007D5F53"/>
    <w:rPr>
      <w:b/>
    </w:rPr>
  </w:style>
  <w:style w:type="character" w:customStyle="1" w:styleId="Underlined">
    <w:name w:val="Underlined"/>
    <w:basedOn w:val="DefaultParagraphFont"/>
    <w:rsid w:val="007D5F53"/>
    <w:rPr>
      <w:u w:val="single"/>
    </w:rPr>
  </w:style>
  <w:style w:type="paragraph" w:customStyle="1" w:styleId="TableBodyTextRight">
    <w:name w:val="Table Body Text Right"/>
    <w:basedOn w:val="TableBodyText"/>
    <w:rsid w:val="007D5F53"/>
    <w:pPr>
      <w:widowControl w:val="0"/>
      <w:autoSpaceDE w:val="0"/>
      <w:autoSpaceDN w:val="0"/>
      <w:adjustRightInd w:val="0"/>
      <w:jc w:val="right"/>
    </w:pPr>
    <w:rPr>
      <w:rFonts w:cs="Arial"/>
      <w:szCs w:val="18"/>
    </w:rPr>
  </w:style>
  <w:style w:type="paragraph" w:customStyle="1" w:styleId="CopyrightText">
    <w:name w:val="Copyright Text"/>
    <w:basedOn w:val="BodyText"/>
    <w:rsid w:val="007D5F53"/>
    <w:rPr>
      <w:sz w:val="18"/>
    </w:rPr>
  </w:style>
  <w:style w:type="paragraph" w:customStyle="1" w:styleId="BodySmallRight">
    <w:name w:val="Body Small Right"/>
    <w:basedOn w:val="BodyTextRight"/>
    <w:rsid w:val="007D5F53"/>
    <w:rPr>
      <w:sz w:val="18"/>
      <w:szCs w:val="18"/>
    </w:rPr>
  </w:style>
  <w:style w:type="paragraph" w:customStyle="1" w:styleId="MarginEdition">
    <w:name w:val="Margin Edition"/>
    <w:basedOn w:val="MarginNote"/>
    <w:rsid w:val="007D5F53"/>
    <w:pPr>
      <w:spacing w:before="0" w:after="0"/>
    </w:pPr>
    <w:rPr>
      <w:rFonts w:ascii="Times New Roman" w:hAnsi="Times New Roman"/>
      <w:color w:val="999999"/>
    </w:rPr>
  </w:style>
  <w:style w:type="paragraph" w:customStyle="1" w:styleId="Spacer">
    <w:name w:val="Spacer"/>
    <w:basedOn w:val="Normal"/>
    <w:rsid w:val="007D5F53"/>
    <w:rPr>
      <w:sz w:val="2"/>
      <w:szCs w:val="2"/>
    </w:rPr>
  </w:style>
  <w:style w:type="character" w:customStyle="1" w:styleId="Small">
    <w:name w:val="Small"/>
    <w:basedOn w:val="DefaultParagraphFont"/>
    <w:rsid w:val="007D5F53"/>
    <w:rPr>
      <w:sz w:val="16"/>
    </w:rPr>
  </w:style>
  <w:style w:type="paragraph" w:customStyle="1" w:styleId="WideTable">
    <w:name w:val="Wide Table"/>
    <w:basedOn w:val="Normal"/>
    <w:rsid w:val="007D5F53"/>
    <w:pPr>
      <w:ind w:left="-1418"/>
    </w:pPr>
    <w:rPr>
      <w:sz w:val="2"/>
      <w:szCs w:val="2"/>
    </w:rPr>
  </w:style>
  <w:style w:type="character" w:styleId="PageNumber">
    <w:name w:val="page number"/>
    <w:basedOn w:val="DefaultParagraphFont"/>
    <w:rsid w:val="007D5F53"/>
  </w:style>
  <w:style w:type="paragraph" w:styleId="Quote">
    <w:name w:val="Quote"/>
    <w:basedOn w:val="Heading1"/>
    <w:link w:val="QuoteChar"/>
    <w:qFormat/>
    <w:rsid w:val="007D5F53"/>
    <w:rPr>
      <w:b w:val="0"/>
      <w:sz w:val="72"/>
      <w:szCs w:val="72"/>
      <w:lang w:val="en-NZ"/>
    </w:rPr>
  </w:style>
  <w:style w:type="character" w:customStyle="1" w:styleId="QuoteChar">
    <w:name w:val="Quote Char"/>
    <w:basedOn w:val="DefaultParagraphFont"/>
    <w:link w:val="Quote"/>
    <w:rsid w:val="007D5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F53"/>
    <w:pPr>
      <w:pageBreakBefore/>
    </w:pPr>
  </w:style>
  <w:style w:type="paragraph" w:customStyle="1" w:styleId="Border">
    <w:name w:val="Border"/>
    <w:basedOn w:val="Normal"/>
    <w:qFormat/>
    <w:rsid w:val="007D5F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F53"/>
    <w:rPr>
      <w:b/>
      <w:bCs/>
      <w:i/>
      <w:iCs/>
      <w:color w:val="auto"/>
    </w:rPr>
  </w:style>
  <w:style w:type="paragraph" w:styleId="IntenseQuote">
    <w:name w:val="Intense Quote"/>
    <w:basedOn w:val="Normal"/>
    <w:next w:val="Normal"/>
    <w:link w:val="IntenseQuoteChar"/>
    <w:uiPriority w:val="30"/>
    <w:qFormat/>
    <w:rsid w:val="007D5F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F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F53"/>
    <w:rPr>
      <w:smallCaps/>
      <w:color w:val="auto"/>
      <w:u w:val="single"/>
    </w:rPr>
  </w:style>
  <w:style w:type="character" w:styleId="IntenseReference">
    <w:name w:val="Intense Reference"/>
    <w:basedOn w:val="DefaultParagraphFont"/>
    <w:uiPriority w:val="32"/>
    <w:qFormat/>
    <w:rsid w:val="007D5F53"/>
    <w:rPr>
      <w:b/>
      <w:bCs/>
      <w:smallCaps/>
      <w:color w:val="auto"/>
      <w:spacing w:val="5"/>
      <w:u w:val="single"/>
    </w:rPr>
  </w:style>
  <w:style w:type="paragraph" w:customStyle="1" w:styleId="2ColumnHeading">
    <w:name w:val="2Column Heading"/>
    <w:basedOn w:val="BodyText"/>
    <w:qFormat/>
    <w:rsid w:val="007D5F53"/>
    <w:pPr>
      <w:spacing w:after="60"/>
      <w:ind w:left="-2268"/>
    </w:pPr>
    <w:rPr>
      <w:b/>
    </w:rPr>
  </w:style>
  <w:style w:type="paragraph" w:customStyle="1" w:styleId="Heading1TOC">
    <w:name w:val="Heading1 TOC"/>
    <w:basedOn w:val="Normal"/>
    <w:qFormat/>
    <w:rsid w:val="007D5F53"/>
    <w:pPr>
      <w:spacing w:before="240" w:after="120"/>
    </w:pPr>
    <w:rPr>
      <w:rFonts w:ascii="Times New Roman" w:hAnsi="Times New Roman"/>
      <w:b/>
      <w:sz w:val="32"/>
    </w:rPr>
  </w:style>
  <w:style w:type="paragraph" w:customStyle="1" w:styleId="Heading2TOC">
    <w:name w:val="Heading2 TOC"/>
    <w:basedOn w:val="Normal"/>
    <w:qFormat/>
    <w:rsid w:val="007D5F53"/>
    <w:pPr>
      <w:spacing w:before="240" w:after="60"/>
    </w:pPr>
    <w:rPr>
      <w:rFonts w:ascii="Times New Roman" w:hAnsi="Times New Roman"/>
      <w:b/>
      <w:sz w:val="28"/>
    </w:rPr>
  </w:style>
  <w:style w:type="character" w:customStyle="1" w:styleId="Underline">
    <w:name w:val="Underline"/>
    <w:basedOn w:val="DefaultParagraphFont"/>
    <w:qFormat/>
    <w:rsid w:val="007D5F53"/>
    <w:rPr>
      <w:u w:val="single"/>
    </w:rPr>
  </w:style>
  <w:style w:type="paragraph" w:styleId="BalloonText">
    <w:name w:val="Balloon Text"/>
    <w:basedOn w:val="Normal"/>
    <w:link w:val="BalloonTextChar"/>
    <w:rsid w:val="007D5F53"/>
    <w:rPr>
      <w:rFonts w:ascii="Tahoma" w:hAnsi="Tahoma" w:cs="Tahoma"/>
      <w:sz w:val="16"/>
      <w:szCs w:val="16"/>
    </w:rPr>
  </w:style>
  <w:style w:type="character" w:customStyle="1" w:styleId="BalloonTextChar">
    <w:name w:val="Balloon Text Char"/>
    <w:basedOn w:val="DefaultParagraphFont"/>
    <w:link w:val="BalloonText"/>
    <w:rsid w:val="007D5F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F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5F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F53"/>
    <w:rPr>
      <w:b/>
      <w:color w:val="660033"/>
      <w:spacing w:val="0"/>
    </w:rPr>
  </w:style>
  <w:style w:type="paragraph" w:customStyle="1" w:styleId="Nameditemlist">
    <w:name w:val="Named item list"/>
    <w:basedOn w:val="BodyText"/>
    <w:qFormat/>
    <w:rsid w:val="007D5F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957</Words>
  <Characters>5754</Characters>
  <Application>Microsoft Office Word</Application>
  <DocSecurity>0</DocSecurity>
  <Lines>256</Lines>
  <Paragraphs>125</Paragraphs>
  <ScaleCrop>false</ScaleCrop>
  <Company>Author-it Software Corporation Ltd.</Company>
  <LinksUpToDate>false</LinksUpToDate>
  <CharactersWithSpaces>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MEMPE002A Use electric welding machines</dc:title>
  <dc:subject>Approved</dc:subject>
  <dc:creator>Manufacturing Skills Australia</dc:creator>
  <cp:keywords>Release 1</cp:keywords>
  <dc:description>Review Date: 12 April 2008</dc:description>
  <cp:lastModifiedBy>TPCMS</cp:lastModifiedBy>
  <cp:revision>3</cp:revision>
  <dcterms:created xsi:type="dcterms:W3CDTF">2013-12-15T11:50:03Z</dcterms:created>
  <dcterms:modified xsi:type="dcterms:W3CDTF">2013-12-14T07:27:00Z</dcterms:modified>
</cp:coreProperties>
</file>