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1E7" w:rsidP="00DC31E7">
      <w:pPr>
        <w:pStyle w:val="Title"/>
      </w:pPr>
      <w:r>
        <w:fldChar w:fldCharType="begin"/>
      </w:r>
      <w:r>
        <w:instrText xml:space="preserve"> TITLE   \* MERGEFORMAT </w:instrText>
      </w:r>
      <w:r>
        <w:fldChar w:fldCharType="separate"/>
      </w:r>
      <w:r>
        <w:t>MEM80112 Graduate Diploma of Engineering</w:t>
      </w:r>
      <w:r>
        <w:fldChar w:fldCharType="end"/>
      </w:r>
    </w:p>
    <w:p w:rsidR="00DC31E7" w:rsidP="00DC31E7">
      <w:pPr>
        <w:pStyle w:val="Version"/>
        <w:sectPr w:rsidSect="00C240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05F" w:rsidP="00C2405F">
      <w:pPr>
        <w:pStyle w:val="SuperHeading"/>
      </w:pPr>
      <w:r w:rsidRPr="00C2405F">
        <w:t>MEM80112 Vocational Graduate Diploma of Engineering</w:t>
      </w:r>
    </w:p>
    <w:p w:rsidR="00000000" w:rsidRPr="00C2405F" w:rsidP="00C2405F">
      <w:pPr>
        <w:pStyle w:val="Heading1"/>
      </w:pPr>
      <w:bookmarkStart w:id="1" w:name="O_516530"/>
      <w:bookmarkEnd w:id="1"/>
      <w:r w:rsidRPr="00C2405F">
        <w:t>Modification History</w:t>
      </w:r>
    </w:p>
    <w:p w:rsidR="00000000" w:rsidRPr="00C2405F" w:rsidP="00C2405F">
      <w:pPr>
        <w:pStyle w:val="BodyText"/>
      </w:pPr>
      <w:r w:rsidRPr="00C2405F">
        <w:t>Release 1 – This qualification supersedes MEM80111. Additional elective units included. Competitive manufacturing (MSACM) units replaced by Competitive Systems and Practices units.</w:t>
      </w:r>
    </w:p>
    <w:p w:rsidR="00000000" w:rsidRPr="00C2405F" w:rsidP="00C2405F">
      <w:pPr>
        <w:pStyle w:val="AllowPageBreak"/>
      </w:pPr>
    </w:p>
    <w:p w:rsidR="00000000" w:rsidRPr="00C2405F" w:rsidP="00C2405F">
      <w:pPr>
        <w:pStyle w:val="Heading1"/>
      </w:pPr>
      <w:bookmarkStart w:id="2" w:name="O_516537"/>
      <w:bookmarkEnd w:id="2"/>
      <w:r w:rsidRPr="00C2405F">
        <w:t>Description</w:t>
      </w:r>
    </w:p>
    <w:tbl>
      <w:tblPr>
        <w:tblW w:w="0" w:type="auto"/>
        <w:tblLayout w:type="fixed"/>
        <w:tblCellMar>
          <w:left w:w="62" w:type="dxa"/>
          <w:right w:w="62" w:type="dxa"/>
        </w:tblCellMar>
        <w:tblLook w:val="0000"/>
      </w:tblPr>
      <w:tblGrid>
        <w:gridCol w:w="9072"/>
      </w:tblGrid>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405F" w:rsidP="00C2405F">
            <w:pPr>
              <w:pStyle w:val="BodyText"/>
            </w:pPr>
            <w:r w:rsidRPr="00C2405F">
              <w:t>The MEM80112 Voca</w:t>
            </w:r>
            <w:r w:rsidRPr="00C2405F">
              <w:t>tional Graduate Diploma of Engineering is a qualification for people with responsibility and accountability for engineering-related design and/or development, leadership or operations across a range of industries and disciplines. The work environment may b</w:t>
            </w:r>
            <w:r w:rsidRPr="00C2405F">
              <w:t xml:space="preserve">e project based or relate to an ongoing senior paraprofessional role as a technical specialist or technical leader. </w:t>
            </w:r>
          </w:p>
          <w:p w:rsidR="00000000" w:rsidRPr="00C2405F" w:rsidP="00C2405F">
            <w:pPr>
              <w:pStyle w:val="BodyText"/>
            </w:pPr>
            <w:r w:rsidRPr="00C2405F">
              <w:t>The MEM80112 Vocational Graduate Diploma of Engineering is designed to build upon existing expertise and provides high level specialist eng</w:t>
            </w:r>
            <w:r w:rsidRPr="00C2405F">
              <w:t xml:space="preserve">ineering design and engineering technical and project management skills. </w:t>
            </w:r>
          </w:p>
          <w:p w:rsidR="00000000" w:rsidRPr="00C2405F" w:rsidP="00C2405F">
            <w:pPr>
              <w:pStyle w:val="BodyText"/>
            </w:pPr>
            <w:r w:rsidRPr="00C2405F">
              <w:t>The MEM80112 Vocational Graduate Diploma of Engineering can also provide an articulation pathway to professional qualifications.</w:t>
            </w:r>
          </w:p>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Job roles/employment outcomes</w:t>
            </w:r>
          </w:p>
        </w:tc>
      </w:tr>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405F" w:rsidP="00C2405F">
            <w:pPr>
              <w:pStyle w:val="BodyText"/>
            </w:pPr>
            <w:r w:rsidRPr="00C2405F">
              <w:t>The MEM80112 Vocatio</w:t>
            </w:r>
            <w:r w:rsidRPr="00C2405F">
              <w:t>nal Graduate Diploma of Engineering provides the skills and knowledge for people performing the role of a Principal Technical Officer or equivalent in a range of engineering disciplines. Job roles related to this qualification may include engineering leade</w:t>
            </w:r>
            <w:r w:rsidRPr="00C2405F">
              <w:t>rship roles, project planning, product development, research and development, project management, operations management, engineering related design and other engineering related technical roles requiring the exercising of engineering related skills of a co</w:t>
            </w:r>
            <w:r w:rsidRPr="00C2405F">
              <w:t xml:space="preserve">mplex and sophisticated nature or skills in a particular field of technical work. </w:t>
            </w:r>
          </w:p>
          <w:p w:rsidR="00000000" w:rsidRPr="00C2405F" w:rsidP="00C2405F">
            <w:pPr>
              <w:pStyle w:val="BodyText"/>
            </w:pPr>
            <w:r w:rsidRPr="00C2405F">
              <w:t>The MEM80112 Vocational Graduate Diploma of Engineering qualification satisfies the requirements for employment as a Principal Technical Officer under relevant Awards and Ag</w:t>
            </w:r>
            <w:r w:rsidRPr="00C2405F">
              <w:t>reements. Individuals seeking further information on the relationship of this qualification to the Principal Technical Officer classification should seek advice from their relevant industrial organisation.</w:t>
            </w:r>
          </w:p>
        </w:tc>
      </w:tr>
    </w:tbl>
    <w:p w:rsidR="00DC31E7" w:rsidP="00C2405F">
      <w:pPr>
        <w:pStyle w:val="BodyText"/>
      </w:pPr>
    </w:p>
    <w:p w:rsidR="00DC31E7" w:rsidP="00C2405F">
      <w:pPr>
        <w:pStyle w:val="BodyText"/>
      </w:pPr>
    </w:p>
    <w:p w:rsidR="00000000" w:rsidRPr="00C2405F" w:rsidP="00C2405F">
      <w:pPr>
        <w:pStyle w:val="Heading1"/>
      </w:pPr>
      <w:bookmarkStart w:id="3" w:name="O_516536"/>
      <w:bookmarkEnd w:id="3"/>
      <w:r w:rsidRPr="00C2405F">
        <w:t>Pathways Information</w:t>
      </w:r>
    </w:p>
    <w:tbl>
      <w:tblPr>
        <w:tblW w:w="0" w:type="auto"/>
        <w:tblLayout w:type="fixed"/>
        <w:tblCellMar>
          <w:left w:w="62" w:type="dxa"/>
          <w:right w:w="62" w:type="dxa"/>
        </w:tblCellMar>
        <w:tblLook w:val="0000"/>
      </w:tblPr>
      <w:tblGrid>
        <w:gridCol w:w="9072"/>
      </w:tblGrid>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 xml:space="preserve">Pathways </w:t>
            </w:r>
            <w:r w:rsidRPr="00C2405F">
              <w:rPr>
                <w:rStyle w:val="SpecialBold"/>
              </w:rPr>
              <w:t>into the qualification</w:t>
            </w:r>
          </w:p>
        </w:tc>
      </w:tr>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405F" w:rsidP="00C2405F">
            <w:pPr>
              <w:pStyle w:val="BodyText"/>
            </w:pPr>
            <w:r w:rsidRPr="00C2405F">
              <w:t>Pathways for candidates considering this qualification may include:</w:t>
            </w:r>
          </w:p>
          <w:p w:rsidR="00000000" w:rsidRPr="00C2405F" w:rsidP="00C2405F">
            <w:pPr>
              <w:pStyle w:val="ListBullet"/>
            </w:pPr>
            <w:r w:rsidRPr="00C2405F">
              <w:t>a Diploma or Advanced Diploma of Engineering from the MEM05 Metal and Engineering Training Package</w:t>
            </w:r>
          </w:p>
          <w:p w:rsidR="00000000" w:rsidRPr="00C2405F" w:rsidP="00C2405F">
            <w:pPr>
              <w:pStyle w:val="ListBullet"/>
            </w:pPr>
            <w:r w:rsidRPr="00C2405F">
              <w:t>significant relevant vocational training and/or work experience.</w:t>
            </w:r>
          </w:p>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Pathways from the qualification</w:t>
            </w:r>
          </w:p>
        </w:tc>
      </w:tr>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405F" w:rsidP="00C2405F">
            <w:pPr>
              <w:pStyle w:val="BodyText"/>
            </w:pPr>
            <w:r w:rsidRPr="00C2405F">
              <w:t xml:space="preserve">After achieving this qualification, candidates may undertake a Bachelor of Engineering or </w:t>
            </w:r>
            <w:r w:rsidRPr="00C2405F">
              <w:t xml:space="preserve">other suitable higher education qualifications. </w:t>
            </w:r>
          </w:p>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Additional qualification advice</w:t>
            </w:r>
          </w:p>
        </w:tc>
      </w:tr>
      <w:tr w:rsidTr="00C2405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405F" w:rsidP="00C2405F">
            <w:pPr>
              <w:pStyle w:val="BodyText"/>
            </w:pPr>
            <w:r w:rsidRPr="00C2405F">
              <w:t>Units of competency selected from other Traini</w:t>
            </w:r>
            <w:r w:rsidRPr="00C2405F">
              <w:t>ng Packages must be relevant to the work outcome, local industry requirements and the qualification level.</w:t>
            </w:r>
          </w:p>
          <w:p w:rsidR="00000000" w:rsidRPr="00C2405F" w:rsidP="00C2405F">
            <w:pPr>
              <w:pStyle w:val="BodyText"/>
            </w:pPr>
            <w:r w:rsidRPr="00C2405F">
              <w:t xml:space="preserve">Many units of competency in this qualification assume a level of English, mathematics and science equivalent to a school sector Year 12 standard. </w:t>
            </w:r>
          </w:p>
          <w:p w:rsidR="00000000" w:rsidRPr="00C2405F" w:rsidP="00C2405F">
            <w:pPr>
              <w:pStyle w:val="BodyText"/>
            </w:pPr>
            <w:r w:rsidRPr="00C2405F">
              <w:rPr>
                <w:rStyle w:val="SpecialBold"/>
              </w:rPr>
              <w:t>No</w:t>
            </w:r>
            <w:r w:rsidRPr="00C2405F">
              <w:rPr>
                <w:rStyle w:val="SpecialBold"/>
              </w:rPr>
              <w:t>te:</w:t>
            </w:r>
            <w:r w:rsidRPr="00C2405F">
              <w:t xml:space="preserve"> Manufacturing Skills Australia recommends that the design of any training delivery and assessment program to support the achievement of this qualification is based on the context required by the industry and/or enterprise.</w:t>
            </w:r>
          </w:p>
        </w:tc>
      </w:tr>
    </w:tbl>
    <w:p w:rsidR="00DC31E7" w:rsidP="00C2405F">
      <w:pPr>
        <w:pStyle w:val="BodyText"/>
      </w:pPr>
    </w:p>
    <w:p w:rsidR="00DC31E7" w:rsidP="00C2405F">
      <w:pPr>
        <w:pStyle w:val="BodyText"/>
      </w:pPr>
    </w:p>
    <w:p w:rsidR="00000000" w:rsidRPr="00C2405F" w:rsidP="00C2405F">
      <w:pPr>
        <w:pStyle w:val="Heading1"/>
      </w:pPr>
      <w:bookmarkStart w:id="4" w:name="O_516535"/>
      <w:bookmarkEnd w:id="4"/>
      <w:r w:rsidRPr="00C2405F">
        <w:t>Licensing/Regulatory Information</w:t>
      </w:r>
    </w:p>
    <w:p w:rsidR="00DC31E7" w:rsidP="00C2405F">
      <w:pPr>
        <w:pStyle w:val="BodyText"/>
      </w:pPr>
      <w:r w:rsidRPr="00C2405F">
        <w:t xml:space="preserve">There is no direct link between this qualification and licensing, legislative and/or regulatory requirements. </w:t>
      </w:r>
    </w:p>
    <w:p w:rsidR="00DC31E7" w:rsidP="00C2405F">
      <w:pPr>
        <w:pStyle w:val="BodyText"/>
      </w:pPr>
    </w:p>
    <w:p w:rsidR="00000000" w:rsidRPr="00C2405F" w:rsidP="00C2405F">
      <w:pPr>
        <w:pStyle w:val="Heading1"/>
      </w:pPr>
      <w:bookmarkStart w:id="5" w:name="O_516534"/>
      <w:bookmarkEnd w:id="5"/>
      <w:r w:rsidRPr="00C2405F">
        <w:t>Entry Requirements</w:t>
      </w:r>
    </w:p>
    <w:p w:rsidR="00000000" w:rsidRPr="00C2405F" w:rsidP="00C2405F">
      <w:pPr>
        <w:pStyle w:val="BodyText"/>
      </w:pPr>
      <w:r w:rsidRPr="00C2405F">
        <w:t>Entry requirements for the MEM80112 Vocational Graduate Diploma of Enginee</w:t>
      </w:r>
      <w:r w:rsidRPr="00C2405F">
        <w:t>ring are:</w:t>
      </w:r>
    </w:p>
    <w:p w:rsidR="00000000" w:rsidRPr="00C2405F" w:rsidP="00C2405F">
      <w:pPr>
        <w:pStyle w:val="ListBullet"/>
      </w:pPr>
      <w:r w:rsidRPr="00C2405F">
        <w:t>an Advanced Diploma of Engineering or a Diploma of Engineering, or a</w:t>
      </w:r>
    </w:p>
    <w:p w:rsidR="00000000" w:rsidRPr="00C2405F" w:rsidP="00C2405F">
      <w:pPr>
        <w:pStyle w:val="ListBullet"/>
      </w:pPr>
      <w:r w:rsidRPr="00C2405F">
        <w:t xml:space="preserve">relevant Certificate IV or Certificate III together with significant relevant vocational practice in an engineering related role, or a </w:t>
      </w:r>
    </w:p>
    <w:p w:rsidR="00DC31E7" w:rsidP="00C2405F">
      <w:pPr>
        <w:pStyle w:val="ListBullet"/>
      </w:pPr>
      <w:r w:rsidRPr="00C2405F">
        <w:t>Bachelor Degree; or other higher educati</w:t>
      </w:r>
      <w:r w:rsidRPr="00C2405F">
        <w:t>on qualification, with relevant vocational practice in an engineering related role.</w:t>
      </w:r>
    </w:p>
    <w:p w:rsidR="00DC31E7" w:rsidP="00C2405F">
      <w:pPr>
        <w:pStyle w:val="ListBullet"/>
      </w:pPr>
    </w:p>
    <w:p w:rsidR="00000000" w:rsidRPr="00C2405F" w:rsidP="00C2405F">
      <w:pPr>
        <w:pStyle w:val="Heading1"/>
      </w:pPr>
      <w:bookmarkStart w:id="6" w:name="O_516533"/>
      <w:bookmarkEnd w:id="6"/>
      <w:r w:rsidRPr="00C2405F">
        <w:t>Employability Skills Summary</w:t>
      </w:r>
    </w:p>
    <w:tbl>
      <w:tblPr>
        <w:tblW w:w="0" w:type="auto"/>
        <w:tblLayout w:type="fixed"/>
        <w:tblCellMar>
          <w:left w:w="62" w:type="dxa"/>
          <w:right w:w="62" w:type="dxa"/>
        </w:tblCellMar>
        <w:tblLook w:val="0000"/>
      </w:tblPr>
      <w:tblGrid>
        <w:gridCol w:w="2760"/>
        <w:gridCol w:w="6312"/>
      </w:tblGrid>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BodyText"/>
            </w:pPr>
            <w:r w:rsidRPr="00C2405F">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rPr>
                <w:rStyle w:val="SpecialBold"/>
              </w:rPr>
              <w:t>Industry/enterprise requirements for this qualification include:</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Establish parameters to the brief or contract and provide initial advice</w:t>
            </w:r>
          </w:p>
          <w:p w:rsidR="00000000" w:rsidRPr="00C2405F" w:rsidP="00C2405F">
            <w:pPr>
              <w:pStyle w:val="ListBullet"/>
            </w:pPr>
            <w:r w:rsidRPr="00C2405F">
              <w:t>Communicate and negotiate with project stakeholders and contributors</w:t>
            </w:r>
          </w:p>
          <w:p w:rsidR="00000000" w:rsidRPr="00C2405F" w:rsidP="00C2405F">
            <w:pPr>
              <w:pStyle w:val="ListBullet"/>
            </w:pPr>
            <w:r w:rsidRPr="00C2405F">
              <w:t>Communicate with support professionals and technicians</w:t>
            </w:r>
          </w:p>
          <w:p w:rsidR="00000000" w:rsidRPr="00C2405F" w:rsidP="00C2405F">
            <w:pPr>
              <w:pStyle w:val="ListBullet"/>
            </w:pPr>
            <w:r w:rsidRPr="00C2405F">
              <w:t>Establish visual performance indicators</w:t>
            </w:r>
          </w:p>
          <w:p w:rsidR="00000000" w:rsidRPr="00C2405F" w:rsidP="00C2405F">
            <w:pPr>
              <w:pStyle w:val="ListBullet"/>
            </w:pPr>
            <w:r w:rsidRPr="00C2405F">
              <w:t>Motivate personnel</w:t>
            </w:r>
          </w:p>
          <w:p w:rsidR="00000000" w:rsidRPr="00C2405F" w:rsidP="00C2405F">
            <w:pPr>
              <w:pStyle w:val="ListBullet"/>
            </w:pPr>
            <w:r w:rsidRPr="00C2405F">
              <w:t>Review proposal with client to improve outcomes and overcome possible problems</w:t>
            </w:r>
          </w:p>
          <w:p w:rsidR="00000000" w:rsidRPr="00C2405F" w:rsidP="00C2405F">
            <w:pPr>
              <w:pStyle w:val="ListBullet"/>
            </w:pPr>
            <w:r w:rsidRPr="00C2405F">
              <w:t>Negotiate adjustments to brief or contract</w:t>
            </w:r>
          </w:p>
          <w:p w:rsidR="00000000" w:rsidP="00C2405F">
            <w:pPr>
              <w:pStyle w:val="ListBullet"/>
              <w:rPr>
                <w:lang w:val="en-NZ"/>
              </w:rPr>
            </w:pPr>
            <w:r w:rsidRPr="00C2405F">
              <w:t>Obtain sign-off</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Coordinate the work of others, general and specialist, for projects that require complex and specialised kn</w:t>
            </w:r>
            <w:r w:rsidRPr="00C2405F">
              <w:t>owledge to achieve objectives</w:t>
            </w:r>
          </w:p>
          <w:p w:rsidR="00000000" w:rsidRPr="00C2405F" w:rsidP="00C2405F">
            <w:pPr>
              <w:pStyle w:val="ListBullet"/>
            </w:pPr>
            <w:r w:rsidRPr="00C2405F">
              <w:t>Research and respond to organisational behaviour and management theory</w:t>
            </w:r>
          </w:p>
          <w:p w:rsidR="00000000" w:rsidRPr="00C2405F" w:rsidP="00C2405F">
            <w:pPr>
              <w:pStyle w:val="ListBullet"/>
            </w:pPr>
            <w:r w:rsidRPr="00C2405F">
              <w:t>Maintain a database of professional, trades and industry contacts</w:t>
            </w:r>
          </w:p>
          <w:p w:rsidR="00000000" w:rsidP="00C2405F">
            <w:pPr>
              <w:pStyle w:val="ListBullet"/>
              <w:rPr>
                <w:lang w:val="en-NZ"/>
              </w:rPr>
            </w:pPr>
            <w:r w:rsidRPr="00C2405F">
              <w:t>Establish and maintain continuous improvement teams</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Generate and evaluate complex ideas through the analysis of information and concepts at an abstract level</w:t>
            </w:r>
          </w:p>
          <w:p w:rsidR="00000000" w:rsidRPr="00C2405F" w:rsidP="00C2405F">
            <w:pPr>
              <w:pStyle w:val="ListBullet"/>
            </w:pPr>
            <w:r w:rsidRPr="00C2405F">
              <w:t>Develop continuous improvement processes</w:t>
            </w:r>
          </w:p>
          <w:p w:rsidR="00000000" w:rsidP="00C2405F">
            <w:pPr>
              <w:pStyle w:val="ListBullet"/>
              <w:rPr>
                <w:lang w:val="en-NZ"/>
              </w:rPr>
            </w:pPr>
            <w:r w:rsidRPr="00C2405F">
              <w:t>Implement problem solving and decision making tools, including root cause analysis and solution evaluation te</w:t>
            </w:r>
            <w:r w:rsidRPr="00C2405F">
              <w:t>chniques</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Initiate, analyse, design, plan, execute and evaluate major functions either broad and/or highly specialised within highly varied and/or highly specialised contexts</w:t>
            </w:r>
          </w:p>
          <w:p w:rsidR="00000000" w:rsidRPr="00C2405F" w:rsidP="00C2405F">
            <w:pPr>
              <w:pStyle w:val="ListBullet"/>
            </w:pPr>
            <w:r w:rsidRPr="00C2405F">
              <w:t>Generate a range of solutions using appropriate innova</w:t>
            </w:r>
            <w:r w:rsidRPr="00C2405F">
              <w:t>tion, creativeness and conceptual skills</w:t>
            </w:r>
          </w:p>
          <w:p w:rsidR="00000000" w:rsidP="00C2405F">
            <w:pPr>
              <w:pStyle w:val="ListBullet"/>
              <w:rPr>
                <w:lang w:val="en-NZ"/>
              </w:rPr>
            </w:pPr>
            <w:r w:rsidRPr="00C2405F">
              <w:t>Establish and maintain project or operations management systems</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Optimise the implementation plan and schedule</w:t>
            </w:r>
          </w:p>
          <w:p w:rsidR="00000000" w:rsidRPr="00C2405F" w:rsidP="00C2405F">
            <w:pPr>
              <w:pStyle w:val="ListBullet"/>
            </w:pPr>
            <w:r w:rsidRPr="00C2405F">
              <w:t>Establish the budget and control measures for project or operations management to conform to the financial business plan</w:t>
            </w:r>
          </w:p>
          <w:p w:rsidR="00000000" w:rsidRPr="00C2405F" w:rsidP="00C2405F">
            <w:pPr>
              <w:pStyle w:val="ListBullet"/>
            </w:pPr>
            <w:r w:rsidRPr="00C2405F">
              <w:t>Establish physical resources requirements</w:t>
            </w:r>
          </w:p>
          <w:p w:rsidR="00000000" w:rsidRPr="00C2405F" w:rsidP="00C2405F">
            <w:pPr>
              <w:pStyle w:val="ListBullet"/>
            </w:pPr>
            <w:r w:rsidRPr="00C2405F">
              <w:t>Establish human resources and skills development requirements</w:t>
            </w:r>
          </w:p>
          <w:p w:rsidR="00000000" w:rsidRPr="00C2405F" w:rsidP="00C2405F">
            <w:pPr>
              <w:pStyle w:val="ListBullet"/>
            </w:pPr>
            <w:r w:rsidRPr="00C2405F">
              <w:t xml:space="preserve">Establish and maintain records </w:t>
            </w:r>
            <w:r w:rsidRPr="00C2405F">
              <w:t>of operations or project for accountability against project objectives, schedule and budget</w:t>
            </w:r>
          </w:p>
          <w:p w:rsidR="00000000" w:rsidRPr="00C2405F" w:rsidP="00C2405F">
            <w:pPr>
              <w:pStyle w:val="ListBullet"/>
            </w:pPr>
            <w:r w:rsidRPr="00C2405F">
              <w:t>Maintain a plan and schedule of priorities for project or operations activities</w:t>
            </w:r>
          </w:p>
          <w:p w:rsidR="00000000" w:rsidRPr="00C2405F" w:rsidP="00C2405F">
            <w:pPr>
              <w:pStyle w:val="ListBullet"/>
            </w:pPr>
            <w:r w:rsidRPr="00C2405F">
              <w:t>Establish and maintain records of legislative compliance</w:t>
            </w:r>
          </w:p>
          <w:p w:rsidR="00000000" w:rsidP="00C2405F">
            <w:pPr>
              <w:pStyle w:val="ListBullet"/>
              <w:rPr>
                <w:lang w:val="en-NZ"/>
              </w:rPr>
            </w:pPr>
            <w:r w:rsidRPr="00C2405F">
              <w:t>Coordinate project function</w:t>
            </w:r>
            <w:r w:rsidRPr="00C2405F">
              <w:t>s, including planning, budgeting and strategy</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Demonstrate full responsibility and accountability for personal outputs</w:t>
            </w:r>
          </w:p>
          <w:p w:rsidR="00000000" w:rsidRPr="00C2405F" w:rsidP="00C2405F">
            <w:pPr>
              <w:pStyle w:val="ListBullet"/>
            </w:pPr>
            <w:r w:rsidRPr="00C2405F">
              <w:t>Establish personal responsibilities for significant operations or projects</w:t>
            </w:r>
          </w:p>
          <w:p w:rsidR="00000000" w:rsidRPr="00C2405F" w:rsidP="00C2405F">
            <w:pPr>
              <w:pStyle w:val="ListBullet"/>
            </w:pPr>
            <w:r w:rsidRPr="00C2405F">
              <w:t>Establish, maintain and perform personal prio</w:t>
            </w:r>
            <w:r w:rsidRPr="00C2405F">
              <w:t>rities</w:t>
            </w:r>
          </w:p>
          <w:p w:rsidR="00000000" w:rsidP="00C2405F">
            <w:pPr>
              <w:pStyle w:val="ListBullet"/>
              <w:rPr>
                <w:lang w:val="en-NZ"/>
              </w:rPr>
            </w:pPr>
            <w:r w:rsidRPr="00C2405F">
              <w:t xml:space="preserve">Establish and pursue a personal professional development program </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Demonstrate the self-directed development and achievement of broad and/or highly specialised areas of knowledge and skills building on prior knowledge and skills</w:t>
            </w:r>
          </w:p>
          <w:p w:rsidR="00000000" w:rsidRPr="00C2405F" w:rsidP="00C2405F">
            <w:pPr>
              <w:pStyle w:val="ListBullet"/>
            </w:pPr>
            <w:r w:rsidRPr="00C2405F">
              <w:t>Establish human resources and skills development requirements</w:t>
            </w:r>
          </w:p>
          <w:p w:rsidR="00000000" w:rsidRPr="00C2405F" w:rsidP="00C2405F">
            <w:pPr>
              <w:pStyle w:val="ListBullet"/>
            </w:pPr>
            <w:r w:rsidRPr="00C2405F">
              <w:t>Research and respond to organisational behaviour and management theory</w:t>
            </w:r>
          </w:p>
          <w:p w:rsidR="00000000" w:rsidRPr="00C2405F" w:rsidP="00C2405F">
            <w:pPr>
              <w:pStyle w:val="ListBullet"/>
            </w:pPr>
            <w:r w:rsidRPr="00C2405F">
              <w:t>Research industrial and related law</w:t>
            </w:r>
          </w:p>
          <w:p w:rsidR="00000000" w:rsidRPr="00C2405F" w:rsidP="00C2405F">
            <w:pPr>
              <w:pStyle w:val="ListBullet"/>
            </w:pPr>
            <w:r w:rsidRPr="00C2405F">
              <w:t>Research financial management techniques</w:t>
            </w:r>
          </w:p>
          <w:p w:rsidR="00000000" w:rsidP="00C2405F">
            <w:pPr>
              <w:pStyle w:val="ListBullet"/>
              <w:rPr>
                <w:lang w:val="en-NZ"/>
              </w:rPr>
            </w:pPr>
            <w:r w:rsidRPr="00C2405F">
              <w:t>Research knowledge, skills and techniques appr</w:t>
            </w:r>
            <w:r w:rsidRPr="00C2405F">
              <w:t>opriate to chosen technical electives, mechanical, fluid power, hydrodynamic, thermodynamic, electrical, PLC and microcontroller techniques, computer simulation, differential equations, machine design, noise and vibration, manufacturing and maintenance man</w:t>
            </w:r>
            <w:r w:rsidRPr="00C2405F">
              <w:t>agement techniques</w:t>
            </w:r>
          </w:p>
        </w:tc>
      </w:tr>
      <w:tr w:rsidTr="00C2405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ListBullet"/>
            </w:pPr>
            <w:r w:rsidRPr="00C2405F">
              <w:t>Demonstrate an expert command of wide-ranging, highly specialised, technical, creative or conceptual skills in complex and/or highly specialised or varied contexts</w:t>
            </w:r>
          </w:p>
          <w:p w:rsidR="00000000" w:rsidRPr="00C2405F" w:rsidP="00C2405F">
            <w:pPr>
              <w:pStyle w:val="ListBullet"/>
            </w:pPr>
            <w:r w:rsidRPr="00C2405F">
              <w:t>Develop knowledge, skills and techniques appropriate to chos</w:t>
            </w:r>
            <w:r w:rsidRPr="00C2405F">
              <w:t>en technical electives, mechanical, fluid power, hydrodynamic, thermodynamic, electrical, PLC and microcontroller techniques, computer simulation, differential equations, machine design, noise and vibration, manufacturing and maintenance management techniq</w:t>
            </w:r>
            <w:r w:rsidRPr="00C2405F">
              <w:t>ues</w:t>
            </w:r>
          </w:p>
          <w:p w:rsidR="00000000" w:rsidRPr="00C2405F" w:rsidP="00C2405F">
            <w:pPr>
              <w:pStyle w:val="ListBullet"/>
            </w:pPr>
            <w:r w:rsidRPr="00C2405F">
              <w:t>Calibrate equipment, take measurements and analyse results</w:t>
            </w:r>
          </w:p>
          <w:p w:rsidR="00000000" w:rsidRPr="00C2405F" w:rsidP="00C2405F">
            <w:pPr>
              <w:pStyle w:val="ListBullet"/>
            </w:pPr>
            <w:r w:rsidRPr="00C2405F">
              <w:t>Use software for modelling, human machine interfaces, graphical user interfaces, and networks for data handling and control</w:t>
            </w:r>
          </w:p>
        </w:tc>
      </w:tr>
    </w:tbl>
    <w:p w:rsidR="00DC31E7" w:rsidP="00C2405F">
      <w:pPr>
        <w:pStyle w:val="BodyText"/>
      </w:pPr>
    </w:p>
    <w:p w:rsidR="00DC31E7" w:rsidP="00C2405F">
      <w:pPr>
        <w:pStyle w:val="BodyText"/>
      </w:pPr>
    </w:p>
    <w:p w:rsidR="00000000" w:rsidRPr="00C2405F" w:rsidP="00C2405F">
      <w:pPr>
        <w:pStyle w:val="Heading1"/>
      </w:pPr>
      <w:bookmarkStart w:id="7" w:name="O_516532"/>
      <w:bookmarkEnd w:id="7"/>
      <w:r w:rsidRPr="00C2405F">
        <w:t>Packaging Rules</w:t>
      </w:r>
    </w:p>
    <w:tbl>
      <w:tblPr>
        <w:tblW w:w="0" w:type="auto"/>
        <w:tblLayout w:type="fixed"/>
        <w:tblCellMar>
          <w:left w:w="62" w:type="dxa"/>
          <w:right w:w="62" w:type="dxa"/>
        </w:tblCellMar>
        <w:tblLook w:val="0000"/>
      </w:tblPr>
      <w:tblGrid>
        <w:gridCol w:w="2070"/>
        <w:gridCol w:w="7020"/>
      </w:tblGrid>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C2405F" w:rsidP="00C2405F">
            <w:pPr>
              <w:pStyle w:val="BodyText"/>
            </w:pPr>
            <w:r w:rsidRPr="00C2405F">
              <w:t xml:space="preserve">The MEM80112 Vocational Graduate Diploma of Engineering requires achievement of </w:t>
            </w:r>
            <w:r w:rsidRPr="00C2405F">
              <w:rPr>
                <w:rStyle w:val="SpecialBold"/>
              </w:rPr>
              <w:t>ten (10)</w:t>
            </w:r>
            <w:r w:rsidRPr="00C2405F">
              <w:t xml:space="preserve"> units in accordance with the following rules:</w:t>
            </w:r>
          </w:p>
          <w:p w:rsidR="00000000" w:rsidRPr="00C2405F" w:rsidP="00C2405F">
            <w:pPr>
              <w:pStyle w:val="ListBullet"/>
            </w:pPr>
            <w:r w:rsidRPr="00C2405F">
              <w:rPr>
                <w:rStyle w:val="SpecialBold"/>
              </w:rPr>
              <w:t>three (3)</w:t>
            </w:r>
            <w:r w:rsidRPr="00C2405F">
              <w:t xml:space="preserve"> core units of competency</w:t>
            </w:r>
          </w:p>
          <w:p w:rsidR="00000000" w:rsidRPr="00C2405F" w:rsidP="00C2405F">
            <w:pPr>
              <w:pStyle w:val="ListBullet"/>
            </w:pPr>
            <w:r w:rsidRPr="00C2405F">
              <w:rPr>
                <w:rStyle w:val="SpecialBold"/>
              </w:rPr>
              <w:t>seven (7)</w:t>
            </w:r>
            <w:r w:rsidRPr="00C2405F">
              <w:t xml:space="preserve"> elective units of competency.</w:t>
            </w:r>
          </w:p>
          <w:p w:rsidR="00000000" w:rsidRPr="00C2405F" w:rsidP="00C2405F">
            <w:pPr>
              <w:pStyle w:val="BodyText"/>
            </w:pPr>
          </w:p>
          <w:p w:rsidR="00000000" w:rsidRPr="00C2405F" w:rsidP="00C2405F">
            <w:pPr>
              <w:pStyle w:val="BodyText"/>
            </w:pPr>
            <w:r w:rsidRPr="00C2405F">
              <w:t>Elective selection must include:</w:t>
            </w:r>
          </w:p>
          <w:p w:rsidR="00000000" w:rsidRPr="00C2405F" w:rsidP="00C2405F">
            <w:pPr>
              <w:pStyle w:val="ListBullet"/>
            </w:pPr>
            <w:r w:rsidRPr="00C2405F">
              <w:t xml:space="preserve">a minimum </w:t>
            </w:r>
            <w:r w:rsidRPr="00C2405F">
              <w:t>of four (4) Group A elective units</w:t>
            </w:r>
          </w:p>
          <w:p w:rsidR="00000000" w:rsidRPr="00C2405F" w:rsidP="00C2405F">
            <w:pPr>
              <w:pStyle w:val="ListBullet"/>
            </w:pPr>
            <w:r w:rsidRPr="00C2405F">
              <w:t>three (3) remaining elective units may be selected from any combination of:</w:t>
            </w:r>
          </w:p>
          <w:p w:rsidR="00000000" w:rsidRPr="00C2405F" w:rsidP="00C2405F">
            <w:pPr>
              <w:pStyle w:val="ListBullet2"/>
            </w:pPr>
            <w:r w:rsidRPr="00C2405F">
              <w:t>Group A elective units</w:t>
            </w:r>
          </w:p>
          <w:p w:rsidR="00000000" w:rsidRPr="00C2405F" w:rsidP="00C2405F">
            <w:pPr>
              <w:pStyle w:val="ListBullet2"/>
            </w:pPr>
            <w:r w:rsidRPr="00C2405F">
              <w:t>Group B elective units</w:t>
            </w:r>
          </w:p>
          <w:p w:rsidR="00000000" w:rsidRPr="00C2405F" w:rsidP="00C2405F">
            <w:pPr>
              <w:pStyle w:val="ListBullet2"/>
            </w:pPr>
            <w:r w:rsidRPr="00C2405F">
              <w:t>units from any nationally endorsed Training Packages and accredited courses that are packaged at a Vocational Graduate Certificate or Vocational Graduate Diploma level.</w:t>
            </w:r>
          </w:p>
          <w:p w:rsidR="00000000" w:rsidRPr="00C2405F" w:rsidP="00C2405F">
            <w:pPr>
              <w:pStyle w:val="BodyText"/>
            </w:pPr>
          </w:p>
          <w:p w:rsidR="00000000" w:rsidRPr="00C2405F" w:rsidP="00C2405F">
            <w:pPr>
              <w:pStyle w:val="BodyText"/>
            </w:pPr>
            <w:r w:rsidRPr="00C2405F">
              <w:rPr>
                <w:rStyle w:val="SpecialBold"/>
              </w:rPr>
              <w:t>NOTE</w:t>
            </w:r>
            <w:r w:rsidRPr="00C2405F">
              <w:t>: Units marked with an asterisk (*) have prerequisite unit/s which must be complet</w:t>
            </w:r>
            <w:r w:rsidRPr="00C2405F">
              <w:t xml:space="preserve">ed either before or concurrently with the listed unit. </w:t>
            </w:r>
          </w:p>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Core units of competency</w:t>
            </w: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C2405F" w:rsidP="00C2405F">
            <w:pPr>
              <w:pStyle w:val="ListBullet"/>
            </w:pPr>
            <w:r w:rsidRPr="00C2405F">
              <w:t xml:space="preserve">Complete the following </w:t>
            </w:r>
            <w:r w:rsidRPr="00C2405F">
              <w:rPr>
                <w:rStyle w:val="SpecialBold"/>
              </w:rPr>
              <w:t>three (3)</w:t>
            </w:r>
            <w:r w:rsidRPr="00C2405F">
              <w:t xml:space="preserve"> units of competency.</w:t>
            </w:r>
          </w:p>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BodyText"/>
            </w:pPr>
            <w:r w:rsidRPr="00C2405F">
              <w:rPr>
                <w:rStyle w:val="SpecialBold"/>
              </w:rPr>
              <w:t>Unit code</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rPr>
                <w:rStyle w:val="SpecialBold"/>
              </w:rPr>
              <w:t>Unit title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Integrate engineering technologies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Maintain and apply technical and engineering skills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MSAENV672B</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workplace policy and procedures for environmental sustainability</w:t>
            </w: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Elective units of competency</w:t>
            </w: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Group A</w:t>
            </w: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RPr="00C2405F" w:rsidP="00C2405F">
            <w:pPr>
              <w:pStyle w:val="BodyText"/>
            </w:pPr>
            <w:r w:rsidRPr="00C2405F">
              <w:t xml:space="preserve">Select a minimum of </w:t>
            </w:r>
            <w:r w:rsidRPr="00C2405F">
              <w:rPr>
                <w:rStyle w:val="SpecialBold"/>
              </w:rPr>
              <w:t>four (4)</w:t>
            </w:r>
            <w:r w:rsidRPr="00C2405F">
              <w:t xml:space="preserve"> elective units of competency from the following list.</w:t>
            </w:r>
          </w:p>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BodyText"/>
            </w:pPr>
            <w:r w:rsidRPr="00C2405F">
              <w:rPr>
                <w:rStyle w:val="SpecialBold"/>
              </w:rPr>
              <w:t>Unit code</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rPr>
                <w:rStyle w:val="SpecialBold"/>
              </w:rPr>
              <w:t>Unit title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Plan and manage engineering-related projects or operations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machines and ancillary equipment</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for engineering-related noise and v</w:t>
            </w:r>
            <w:r w:rsidRPr="00C2405F">
              <w:t>ibration mitigation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hydrodynamic pumping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and select thermodynamic systems or sub-systems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fluid power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MEM234008A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plant using computer simulations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MEM234009A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computer-integrated manufacturing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MEM234010A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microcontroller applications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programmable logic controller applications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Design integrated maintenance management systems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Plan and design engineering-related manufacturing processes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a robotic system</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hydronic heat exchanger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refrigeration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exhaust, ventilation and dust collection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MEM234018A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heating, ventilation, air conditioning and refrigeration control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MEM234019A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finite element analysis in engineering design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MEM234020A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Coordinate small lot manufacture using rapid manufacture processes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statistics to technology problems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advanced calculus to technology problems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differential equations to technology problems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advanced mathematics in technology problems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numerical met</w:t>
            </w:r>
            <w:r w:rsidRPr="00C2405F">
              <w:t>hods to technology problems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Develop and coordinate engineering-related contingency plans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Plan and manage materials supply for an engineering project or manufacturing operation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MEM234028A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Produce and manage technical documentation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MEM234029A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Produce and manage technical publications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MEM234030A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Provide specialised technical and engineering guidance to other technical employees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Manage installation, commissioning or modification of machines and equipment</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Man</w:t>
            </w:r>
            <w:r w:rsidRPr="00C2405F">
              <w:t>age fluid power related technologies in an enterprise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Lead engineering-related quality operations in an enterprise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Manage heating, ventilation, air conditioning and refrigeration systems or projects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MSS407012A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Lead a problem solvin</w:t>
            </w:r>
            <w:r w:rsidRPr="00C2405F">
              <w:t>g process to determine and solve root cause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MSL976003A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and select appropriate test methods and/or procedures</w:t>
            </w: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rPr>
                <w:rStyle w:val="SpecialBold"/>
              </w:rPr>
              <w:t>Group B</w:t>
            </w: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C2405F">
            <w:pPr>
              <w:pStyle w:val="BodyText"/>
              <w:rPr>
                <w:lang w:val="en-NZ"/>
              </w:rPr>
            </w:pPr>
            <w:r w:rsidRPr="00C2405F">
              <w:t>A maximum of three (3) elective units of competency may be selected from the following list, Group A units not already chosen or units from other endorsed Training Packages where the units are available in a Vocational Graduate Certificate or Vocational Gr</w:t>
            </w:r>
            <w:r w:rsidRPr="00C2405F">
              <w:t>aduate Diploma.</w:t>
            </w:r>
          </w:p>
        </w:tc>
      </w:tr>
      <w:tr w:rsidTr="00C2405F">
        <w:tblPrEx>
          <w:tblW w:w="0" w:type="auto"/>
          <w:tblLayout w:type="fixed"/>
          <w:tblCellMar>
            <w:left w:w="62" w:type="dxa"/>
            <w:right w:w="62" w:type="dxa"/>
          </w:tblCellMar>
          <w:tblLook w:val="0000"/>
        </w:tblPrEx>
        <w:tc>
          <w:tcPr>
            <w:tcW w:w="9090"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BodyText"/>
            </w:pPr>
            <w:r w:rsidRPr="00C2405F">
              <w:rPr>
                <w:rStyle w:val="SpecialBold"/>
              </w:rPr>
              <w:t>Unit code</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rPr>
                <w:rStyle w:val="SpecialBold"/>
              </w:rPr>
              <w:t>Unit title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MEM23063A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Select and test mechanical engineering materials*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MEM23064A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Select and test mechatronic engineering materials*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Select electrical equipment and components for engineering applications*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Investigate electric and electronic controllers in engineering applications*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hydrodynamic systems and system components*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thermodynamic systems and components*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fluid power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programmable logic controller and related control system component applications*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microcontroller applications*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MEM23118A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production and service control techniques*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MEM23119A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continuous improvement pro</w:t>
            </w:r>
            <w:r w:rsidRPr="00C2405F">
              <w:t>cesses*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MEM23120A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Select mechanical machine and equipment components*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MEM23121A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Analyse loads on frames and mechanisms*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MEM23122A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computer integrated manufacturing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MEM23123A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manufacturing processes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MEM23124A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Measure and analyse noise and vibration*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MEM23125A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Evaluate maintenance systems*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configuration management procedures in engineering management*</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MEM234037A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Perform maintenance-related integrated logistic support management activities*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w:t>
            </w:r>
            <w:r w:rsidRPr="00C2405F">
              <w:t>EM234038A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Apply systems engineering procedures to engineering design project management</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BSBLED705A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Plan and implement a mentoring program</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BSBLED706A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Plan and implement a coaching strategy</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BSBLED710A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human capital</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BSBREL701A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and cultiva</w:t>
            </w:r>
            <w:r w:rsidRPr="00C2405F">
              <w:t>te collaborative partnerships and relationships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MSS407013A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Review continuous improvement processes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Prepare for and implement change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Review operations practice tools and techniques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Analyse process changes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Facilitate improvements in the internal value stream</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Undertake a qualitative review of a process change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Build relationships between teams in an operations environment</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Respond to a major non-conformance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MSS407008A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Captur</w:t>
            </w:r>
            <w:r w:rsidRPr="00C2405F">
              <w:t>e learning from daily activities in a organisation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MSS407009A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Facilitate improvements in the external value stream</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MSS407010A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Improve visual management in the workplace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MSS407011A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Manage benchmarking studies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MSS408008A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Analyse data for relevance to organisational learning</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MSS408001A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the competitive systems and practices  approach</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Audit the use of competitive tools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models of future state operations practice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MSS408004A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Develop the </w:t>
            </w:r>
            <w:r w:rsidRPr="00C2405F">
              <w:t>value stream</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MSS408005A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the learning processes of the operations organisation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MSS408006A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 xml:space="preserve">Develop and refine systems for continuous improvement in operations </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MSS408007A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problem solving capability of an organisation</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MSS405007A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Introduce competitive systems and practices to a small or medium enterprise</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MSS405020A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quick changeover procedures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MSS405022A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Design a process layout</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MSS405023A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Develop a levelled pull system for operations and processes</w:t>
            </w:r>
          </w:p>
        </w:tc>
      </w:tr>
      <w:tr w:rsidTr="00C2405F">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5F">
            <w:pPr>
              <w:pStyle w:val="BodyText"/>
              <w:rPr>
                <w:lang w:val="en-NZ"/>
              </w:rPr>
            </w:pPr>
            <w:r w:rsidRPr="00C2405F">
              <w:t>MSS405032A</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5F" w:rsidP="00C2405F">
            <w:pPr>
              <w:pStyle w:val="BodyText"/>
            </w:pPr>
            <w:r w:rsidRPr="00C2405F">
              <w:t>Analyse cost</w:t>
            </w:r>
            <w:r w:rsidRPr="00C2405F">
              <w:t xml:space="preserve"> implications of maintenance strategy</w:t>
            </w:r>
          </w:p>
        </w:tc>
      </w:tr>
    </w:tbl>
    <w:p w:rsidR="00000000" w:rsidRPr="00C2405F" w:rsidP="00C2405F">
      <w:pPr>
        <w:pStyle w:val="BodyText"/>
      </w:pPr>
    </w:p>
    <w:p w:rsidR="00000000" w:rsidRPr="00C2405F" w:rsidP="00C2405F">
      <w:pPr>
        <w:pStyle w:val="AllowPageBreak"/>
      </w:pPr>
    </w:p>
    <w:p w:rsidR="00000000" w:rsidRPr="00C2405F" w:rsidP="00C2405F">
      <w:pPr>
        <w:pStyle w:val="Heading1"/>
      </w:pPr>
      <w:bookmarkStart w:id="8" w:name="O_516531"/>
      <w:bookmarkEnd w:id="8"/>
      <w:r w:rsidRPr="00C2405F">
        <w:t>Custom Content Section</w:t>
      </w:r>
    </w:p>
    <w:p w:rsidR="00000000" w:rsidRPr="00C2405F" w:rsidP="00C2405F">
      <w:pPr>
        <w:pStyle w:val="BodyText"/>
      </w:pPr>
      <w:r w:rsidRPr="00C2405F">
        <w:t>Not applicable.</w:t>
      </w:r>
    </w:p>
    <w:p w:rsidR="00000000" w:rsidRPr="00C2405F" w:rsidP="00C2405F"/>
    <w:sectPr w:rsidSect="00C240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5F" w:rsidRPr="00DC31E7" w:rsidP="00DC3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E7" w:rsidP="00C24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C31E7" w:rsidP="00C2405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31E7" w:rsidP="00C240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5F" w:rsidRPr="00DC31E7" w:rsidP="00DC31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1E7" w:rsidRPr="002D2AF8" w:rsidP="00C2405F">
    <w:pPr>
      <w:pStyle w:val="Header"/>
      <w:framePr w:wrap="around"/>
    </w:pPr>
    <w:r>
      <w:fldChar w:fldCharType="begin"/>
    </w:r>
    <w:r>
      <w:instrText xml:space="preserve"> TITLE   \* MERGEFORMAT </w:instrText>
    </w:r>
    <w:r>
      <w:fldChar w:fldCharType="separate"/>
    </w:r>
    <w:r>
      <w:t>MEM80112 Graduate Diploma of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2015</w:t>
    </w:r>
    <w:r>
      <w:fldChar w:fldCharType="end"/>
    </w:r>
  </w:p>
  <w:p w:rsidR="00DC31E7" w:rsidP="00C24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045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C6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3CC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05F"/>
    <w:pPr>
      <w:spacing w:before="360" w:after="60"/>
      <w:outlineLvl w:val="0"/>
    </w:pPr>
    <w:rPr>
      <w:sz w:val="32"/>
    </w:rPr>
  </w:style>
  <w:style w:type="paragraph" w:styleId="Heading2">
    <w:name w:val="heading 2"/>
    <w:basedOn w:val="HeadingBase"/>
    <w:next w:val="BodyText"/>
    <w:link w:val="Heading2Char"/>
    <w:qFormat/>
    <w:rsid w:val="00C2405F"/>
    <w:pPr>
      <w:keepLines/>
      <w:spacing w:before="240" w:after="120"/>
      <w:outlineLvl w:val="1"/>
    </w:pPr>
    <w:rPr>
      <w:sz w:val="28"/>
      <w:szCs w:val="40"/>
    </w:rPr>
  </w:style>
  <w:style w:type="paragraph" w:styleId="Heading3">
    <w:name w:val="heading 3"/>
    <w:basedOn w:val="HeadingBase"/>
    <w:next w:val="BodyText"/>
    <w:link w:val="Heading3Char"/>
    <w:qFormat/>
    <w:rsid w:val="00C2405F"/>
    <w:pPr>
      <w:spacing w:before="180" w:after="120"/>
      <w:outlineLvl w:val="2"/>
    </w:pPr>
    <w:rPr>
      <w:spacing w:val="-10"/>
      <w:kern w:val="32"/>
    </w:rPr>
  </w:style>
  <w:style w:type="paragraph" w:styleId="Heading4">
    <w:name w:val="heading 4"/>
    <w:basedOn w:val="HeadingBase"/>
    <w:next w:val="BodyText"/>
    <w:link w:val="Heading4Char"/>
    <w:qFormat/>
    <w:rsid w:val="00C2405F"/>
    <w:pPr>
      <w:spacing w:before="160" w:after="120"/>
      <w:outlineLvl w:val="3"/>
    </w:pPr>
    <w:rPr>
      <w:sz w:val="22"/>
    </w:rPr>
  </w:style>
  <w:style w:type="paragraph" w:styleId="Heading5">
    <w:name w:val="heading 5"/>
    <w:basedOn w:val="HeadingBase"/>
    <w:next w:val="Normal"/>
    <w:link w:val="Heading5Char"/>
    <w:qFormat/>
    <w:rsid w:val="00C2405F"/>
    <w:pPr>
      <w:spacing w:before="80"/>
      <w:outlineLvl w:val="4"/>
    </w:pPr>
    <w:rPr>
      <w:color w:val="918585"/>
      <w:sz w:val="20"/>
    </w:rPr>
  </w:style>
  <w:style w:type="paragraph" w:styleId="Heading6">
    <w:name w:val="heading 6"/>
    <w:basedOn w:val="HeadingBase"/>
    <w:next w:val="Normal"/>
    <w:link w:val="Heading6Char"/>
    <w:qFormat/>
    <w:rsid w:val="00C2405F"/>
    <w:pPr>
      <w:spacing w:before="60"/>
      <w:outlineLvl w:val="5"/>
    </w:pPr>
    <w:rPr>
      <w:color w:val="918585"/>
      <w:sz w:val="20"/>
    </w:rPr>
  </w:style>
  <w:style w:type="paragraph" w:styleId="Heading7">
    <w:name w:val="heading 7"/>
    <w:basedOn w:val="Normal"/>
    <w:next w:val="Normal"/>
    <w:link w:val="Heading7Char"/>
    <w:qFormat/>
    <w:rsid w:val="00C2405F"/>
    <w:pPr>
      <w:ind w:left="720"/>
      <w:outlineLvl w:val="6"/>
    </w:pPr>
    <w:rPr>
      <w:i/>
    </w:rPr>
  </w:style>
  <w:style w:type="paragraph" w:styleId="Heading8">
    <w:name w:val="heading 8"/>
    <w:basedOn w:val="Normal"/>
    <w:next w:val="Normal"/>
    <w:link w:val="Heading8Char"/>
    <w:qFormat/>
    <w:rsid w:val="00C2405F"/>
    <w:pPr>
      <w:ind w:left="720"/>
      <w:outlineLvl w:val="7"/>
    </w:pPr>
    <w:rPr>
      <w:i/>
    </w:rPr>
  </w:style>
  <w:style w:type="paragraph" w:styleId="Heading9">
    <w:name w:val="heading 9"/>
    <w:basedOn w:val="Normal"/>
    <w:next w:val="Normal"/>
    <w:link w:val="Heading9Char"/>
    <w:qFormat/>
    <w:rsid w:val="00C2405F"/>
    <w:pPr>
      <w:ind w:left="720"/>
      <w:outlineLvl w:val="8"/>
    </w:pPr>
    <w:rPr>
      <w:i/>
    </w:rPr>
  </w:style>
  <w:style w:type="character" w:default="1" w:styleId="DefaultParagraphFont">
    <w:name w:val="Default Paragraph Font"/>
    <w:uiPriority w:val="1"/>
    <w:unhideWhenUsed/>
    <w:rsid w:val="00C24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05F"/>
  </w:style>
  <w:style w:type="character" w:customStyle="1" w:styleId="Heading1Char">
    <w:name w:val="Heading 1 Char"/>
    <w:basedOn w:val="DefaultParagraphFont"/>
    <w:link w:val="Heading1"/>
    <w:rsid w:val="00C2405F"/>
    <w:rPr>
      <w:rFonts w:ascii="Times New Roman" w:eastAsia="Times New Roman" w:hAnsi="Times New Roman" w:cs="Times New Roman"/>
      <w:b/>
      <w:sz w:val="32"/>
      <w:szCs w:val="20"/>
      <w:lang w:eastAsia="en-US"/>
    </w:rPr>
  </w:style>
  <w:style w:type="paragraph" w:styleId="BodyText">
    <w:name w:val="Body Text"/>
    <w:basedOn w:val="Normal"/>
    <w:link w:val="BodyTextChar"/>
    <w:rsid w:val="00C240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05F"/>
    <w:rPr>
      <w:rFonts w:ascii="Times New Roman" w:eastAsia="Times New Roman" w:hAnsi="Times New Roman" w:cs="Times New Roman"/>
      <w:sz w:val="24"/>
      <w:lang w:eastAsia="en-US"/>
    </w:rPr>
  </w:style>
  <w:style w:type="paragraph" w:styleId="ListBullet">
    <w:name w:val="List Bullet"/>
    <w:basedOn w:val="List"/>
    <w:rsid w:val="00C2405F"/>
    <w:pPr>
      <w:numPr>
        <w:numId w:val="13"/>
      </w:numPr>
      <w:tabs>
        <w:tab w:val="clear" w:pos="340"/>
      </w:tabs>
      <w:spacing w:before="40" w:after="40"/>
    </w:pPr>
  </w:style>
  <w:style w:type="character" w:customStyle="1" w:styleId="SpecialBold">
    <w:name w:val="Special Bold"/>
    <w:basedOn w:val="DefaultParagraphFont"/>
    <w:rsid w:val="00C2405F"/>
    <w:rPr>
      <w:b/>
      <w:spacing w:val="0"/>
    </w:rPr>
  </w:style>
  <w:style w:type="paragraph" w:styleId="ListBullet2">
    <w:name w:val="List Bullet 2"/>
    <w:basedOn w:val="List2"/>
    <w:rsid w:val="00C2405F"/>
    <w:pPr>
      <w:numPr>
        <w:numId w:val="14"/>
      </w:numPr>
      <w:tabs>
        <w:tab w:val="clear" w:pos="680"/>
      </w:tabs>
    </w:pPr>
  </w:style>
  <w:style w:type="paragraph" w:customStyle="1" w:styleId="SuperHeading">
    <w:name w:val="SuperHeading"/>
    <w:basedOn w:val="Normal"/>
    <w:rsid w:val="00C2405F"/>
    <w:pPr>
      <w:spacing w:before="240" w:after="120"/>
      <w:outlineLvl w:val="0"/>
    </w:pPr>
    <w:rPr>
      <w:rFonts w:ascii="Times New Roman" w:hAnsi="Times New Roman"/>
      <w:b/>
      <w:sz w:val="32"/>
    </w:rPr>
  </w:style>
  <w:style w:type="paragraph" w:customStyle="1" w:styleId="AllowPageBreak">
    <w:name w:val="AllowPageBreak"/>
    <w:rsid w:val="00C240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05F"/>
    <w:rPr>
      <w:rFonts w:ascii="Courier New" w:eastAsia="Times New Roman" w:hAnsi="Courier New" w:cs="Times New Roman"/>
      <w:i/>
      <w:szCs w:val="20"/>
      <w:lang w:eastAsia="en-US"/>
    </w:rPr>
  </w:style>
  <w:style w:type="paragraph" w:customStyle="1" w:styleId="HeadingBase">
    <w:name w:val="Heading Base"/>
    <w:rsid w:val="00C24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05F"/>
    <w:pPr>
      <w:tabs>
        <w:tab w:val="right" w:leader="dot" w:pos="9072"/>
      </w:tabs>
      <w:ind w:left="567"/>
    </w:pPr>
    <w:rPr>
      <w:szCs w:val="22"/>
    </w:rPr>
  </w:style>
  <w:style w:type="paragraph" w:customStyle="1" w:styleId="TOCBase">
    <w:name w:val="TOC Base"/>
    <w:rsid w:val="00C24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05F"/>
    <w:pPr>
      <w:tabs>
        <w:tab w:val="right" w:leader="dot" w:pos="9072"/>
      </w:tabs>
      <w:spacing w:before="40" w:after="40"/>
      <w:ind w:left="284"/>
    </w:pPr>
    <w:rPr>
      <w:rFonts w:ascii="Times New Roman" w:hAnsi="Times New Roman"/>
    </w:rPr>
  </w:style>
  <w:style w:type="paragraph" w:styleId="TOC1">
    <w:name w:val="toc 1"/>
    <w:basedOn w:val="TOCBase"/>
    <w:next w:val="Normal"/>
    <w:rsid w:val="00C240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05F"/>
    <w:rPr>
      <w:rFonts w:ascii="Times New Roman" w:eastAsia="Times New Roman" w:hAnsi="Times New Roman" w:cs="Times New Roman"/>
      <w:sz w:val="16"/>
      <w:lang w:eastAsia="en-US"/>
    </w:rPr>
  </w:style>
  <w:style w:type="paragraph" w:styleId="Title">
    <w:name w:val="Title"/>
    <w:basedOn w:val="HeadingBase"/>
    <w:link w:val="TitleChar"/>
    <w:qFormat/>
    <w:rsid w:val="00C2405F"/>
    <w:pPr>
      <w:spacing w:before="5040"/>
      <w:jc w:val="center"/>
    </w:pPr>
    <w:rPr>
      <w:sz w:val="48"/>
      <w:szCs w:val="72"/>
      <w:lang w:val="en-US"/>
    </w:rPr>
  </w:style>
  <w:style w:type="character" w:customStyle="1" w:styleId="TitleChar">
    <w:name w:val="Title Char"/>
    <w:basedOn w:val="DefaultParagraphFont"/>
    <w:link w:val="Title"/>
    <w:rsid w:val="00C24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05F"/>
    <w:pPr>
      <w:tabs>
        <w:tab w:val="left" w:pos="3600"/>
        <w:tab w:val="left" w:pos="3958"/>
      </w:tabs>
    </w:pPr>
  </w:style>
  <w:style w:type="paragraph" w:styleId="List">
    <w:name w:val="List"/>
    <w:basedOn w:val="BodyText"/>
    <w:next w:val="BodyText"/>
    <w:rsid w:val="00C2405F"/>
    <w:pPr>
      <w:tabs>
        <w:tab w:val="left" w:pos="340"/>
      </w:tabs>
      <w:spacing w:before="60" w:after="60"/>
      <w:ind w:left="340" w:hanging="340"/>
    </w:pPr>
  </w:style>
  <w:style w:type="paragraph" w:customStyle="1" w:styleId="Note">
    <w:name w:val="Note"/>
    <w:basedOn w:val="BodyText"/>
    <w:rsid w:val="00C24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05F"/>
    <w:pPr>
      <w:framePr w:wrap="auto" w:hAnchor="text" w:y="6049"/>
    </w:pPr>
    <w:rPr>
      <w:color w:val="000000"/>
      <w:sz w:val="40"/>
    </w:rPr>
  </w:style>
  <w:style w:type="paragraph" w:customStyle="1" w:styleId="TOCTitle">
    <w:name w:val="TOCTitle"/>
    <w:basedOn w:val="Heading1"/>
    <w:rsid w:val="00C2405F"/>
    <w:pPr>
      <w:spacing w:after="240"/>
      <w:jc w:val="center"/>
      <w:outlineLvl w:val="9"/>
    </w:pPr>
    <w:rPr>
      <w:caps/>
    </w:rPr>
  </w:style>
  <w:style w:type="paragraph" w:customStyle="1" w:styleId="Version">
    <w:name w:val="Version"/>
    <w:rsid w:val="00C240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405F"/>
    <w:pPr>
      <w:keepNext w:val="0"/>
      <w:tabs>
        <w:tab w:val="right" w:pos="4176"/>
      </w:tabs>
      <w:ind w:left="198" w:hanging="198"/>
    </w:pPr>
    <w:rPr>
      <w:rFonts w:ascii="Garamond" w:hAnsi="Garamond"/>
    </w:rPr>
  </w:style>
  <w:style w:type="paragraph" w:styleId="IndexHeading">
    <w:name w:val="index heading"/>
    <w:basedOn w:val="Normal"/>
    <w:next w:val="Index1"/>
    <w:semiHidden/>
    <w:rsid w:val="00C2405F"/>
    <w:pPr>
      <w:spacing w:before="120" w:after="120"/>
    </w:pPr>
    <w:rPr>
      <w:rFonts w:ascii="Arial" w:hAnsi="Arial"/>
      <w:b/>
      <w:color w:val="918585"/>
      <w:sz w:val="24"/>
    </w:rPr>
  </w:style>
  <w:style w:type="paragraph" w:styleId="Header">
    <w:name w:val="header"/>
    <w:basedOn w:val="Normal"/>
    <w:link w:val="HeaderChar"/>
    <w:rsid w:val="00C24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05F"/>
    <w:rPr>
      <w:rFonts w:ascii="Times New Roman" w:eastAsia="Times New Roman" w:hAnsi="Times New Roman" w:cs="Times New Roman"/>
      <w:sz w:val="16"/>
      <w:szCs w:val="20"/>
      <w:lang w:val="en-GB" w:eastAsia="en-US"/>
    </w:rPr>
  </w:style>
  <w:style w:type="paragraph" w:customStyle="1" w:styleId="Chapter">
    <w:name w:val="Chapter"/>
    <w:basedOn w:val="Normal"/>
    <w:rsid w:val="00C2405F"/>
    <w:pPr>
      <w:spacing w:before="240"/>
    </w:pPr>
    <w:rPr>
      <w:rFonts w:ascii="Times New Roman" w:hAnsi="Times New Roman"/>
      <w:smallCaps/>
      <w:spacing w:val="80"/>
      <w:sz w:val="28"/>
    </w:rPr>
  </w:style>
  <w:style w:type="paragraph" w:customStyle="1" w:styleId="InChapter">
    <w:name w:val="InChapter"/>
    <w:basedOn w:val="Heading3"/>
    <w:rsid w:val="00C2405F"/>
    <w:pPr>
      <w:spacing w:after="240"/>
      <w:outlineLvl w:val="9"/>
    </w:pPr>
    <w:rPr>
      <w:noProof/>
    </w:rPr>
  </w:style>
  <w:style w:type="paragraph" w:styleId="Index2">
    <w:name w:val="index 2"/>
    <w:basedOn w:val="Normal"/>
    <w:next w:val="Normal"/>
    <w:semiHidden/>
    <w:rsid w:val="00C2405F"/>
    <w:pPr>
      <w:tabs>
        <w:tab w:val="right" w:pos="4176"/>
      </w:tabs>
      <w:ind w:left="568" w:hanging="284"/>
    </w:pPr>
    <w:rPr>
      <w:rFonts w:ascii="Garamond" w:hAnsi="Garamond"/>
    </w:rPr>
  </w:style>
  <w:style w:type="paragraph" w:customStyle="1" w:styleId="Byline">
    <w:name w:val="Byline"/>
    <w:rsid w:val="00C24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05F"/>
    <w:pPr>
      <w:tabs>
        <w:tab w:val="clear" w:pos="3600"/>
        <w:tab w:val="clear" w:pos="3958"/>
      </w:tabs>
      <w:jc w:val="right"/>
    </w:pPr>
  </w:style>
  <w:style w:type="character" w:styleId="Emphasis">
    <w:name w:val="Emphasis"/>
    <w:basedOn w:val="DefaultParagraphFont"/>
    <w:qFormat/>
    <w:rsid w:val="00C2405F"/>
    <w:rPr>
      <w:i/>
    </w:rPr>
  </w:style>
  <w:style w:type="paragraph" w:styleId="Caption">
    <w:name w:val="caption"/>
    <w:basedOn w:val="BodyText"/>
    <w:next w:val="Normal"/>
    <w:qFormat/>
    <w:rsid w:val="00C2405F"/>
    <w:pPr>
      <w:framePr w:w="2268" w:hSpace="181" w:vSpace="181" w:wrap="around" w:vAnchor="text" w:hAnchor="page" w:x="1135" w:y="285" w:anchorLock="1"/>
    </w:pPr>
    <w:rPr>
      <w:i/>
    </w:rPr>
  </w:style>
  <w:style w:type="paragraph" w:customStyle="1" w:styleId="MiniTOCTitle">
    <w:name w:val="MiniTOCTitle"/>
    <w:basedOn w:val="Heading4"/>
    <w:rsid w:val="00C2405F"/>
    <w:pPr>
      <w:spacing w:before="240"/>
      <w:outlineLvl w:val="9"/>
    </w:pPr>
    <w:rPr>
      <w:noProof/>
      <w:sz w:val="24"/>
    </w:rPr>
  </w:style>
  <w:style w:type="paragraph" w:customStyle="1" w:styleId="MiniTOCItem">
    <w:name w:val="MiniTOCItem"/>
    <w:basedOn w:val="ListBullet"/>
    <w:rsid w:val="00C2405F"/>
    <w:pPr>
      <w:numPr>
        <w:numId w:val="0"/>
      </w:numPr>
      <w:tabs>
        <w:tab w:val="right" w:leader="dot" w:pos="6521"/>
      </w:tabs>
      <w:spacing w:before="0" w:after="0"/>
    </w:pPr>
  </w:style>
  <w:style w:type="paragraph" w:customStyle="1" w:styleId="TOFTitle">
    <w:name w:val="TOFTitle"/>
    <w:basedOn w:val="TOCTitle"/>
    <w:rsid w:val="00C2405F"/>
  </w:style>
  <w:style w:type="paragraph" w:styleId="TableofFigures">
    <w:name w:val="table of figures"/>
    <w:basedOn w:val="Normal"/>
    <w:next w:val="Normal"/>
    <w:semiHidden/>
    <w:rsid w:val="00C2405F"/>
    <w:pPr>
      <w:tabs>
        <w:tab w:val="right" w:leader="dot" w:pos="9072"/>
      </w:tabs>
      <w:ind w:left="970" w:hanging="403"/>
    </w:pPr>
    <w:rPr>
      <w:rFonts w:ascii="Times New Roman" w:hAnsi="Times New Roman"/>
      <w:b/>
    </w:rPr>
  </w:style>
  <w:style w:type="paragraph" w:styleId="ListNumber">
    <w:name w:val="List Number"/>
    <w:basedOn w:val="List"/>
    <w:rsid w:val="00C2405F"/>
    <w:pPr>
      <w:numPr>
        <w:numId w:val="11"/>
      </w:numPr>
    </w:pPr>
  </w:style>
  <w:style w:type="character" w:customStyle="1" w:styleId="WingdingSymbols">
    <w:name w:val="Wingding Symbols"/>
    <w:rsid w:val="00C2405F"/>
    <w:rPr>
      <w:rFonts w:ascii="Wingdings" w:hAnsi="Wingdings"/>
    </w:rPr>
  </w:style>
  <w:style w:type="paragraph" w:customStyle="1" w:styleId="TableHeading">
    <w:name w:val="Table Heading"/>
    <w:basedOn w:val="HeadingBase"/>
    <w:rsid w:val="00C2405F"/>
    <w:pPr>
      <w:keepLines/>
      <w:pBdr>
        <w:bottom w:val="single" w:sz="6" w:space="1" w:color="918585"/>
      </w:pBdr>
      <w:spacing w:before="240"/>
    </w:pPr>
  </w:style>
  <w:style w:type="character" w:customStyle="1" w:styleId="HotSpot">
    <w:name w:val="HotSpot"/>
    <w:rsid w:val="00C2405F"/>
    <w:rPr>
      <w:color w:val="0033CC"/>
      <w:u w:val="none"/>
    </w:rPr>
  </w:style>
  <w:style w:type="paragraph" w:customStyle="1" w:styleId="BodyTextRight">
    <w:name w:val="Body Text Right"/>
    <w:basedOn w:val="BodyText"/>
    <w:rsid w:val="00C2405F"/>
    <w:pPr>
      <w:spacing w:before="0" w:after="0"/>
      <w:jc w:val="right"/>
    </w:pPr>
  </w:style>
  <w:style w:type="paragraph" w:styleId="Index3">
    <w:name w:val="index 3"/>
    <w:basedOn w:val="ListNumber2"/>
    <w:next w:val="Normal"/>
    <w:semiHidden/>
    <w:rsid w:val="00C2405F"/>
    <w:pPr>
      <w:numPr>
        <w:numId w:val="0"/>
      </w:numPr>
      <w:tabs>
        <w:tab w:val="right" w:leader="dot" w:pos="4176"/>
      </w:tabs>
    </w:pPr>
  </w:style>
  <w:style w:type="paragraph" w:styleId="ListNumber2">
    <w:name w:val="List Number 2"/>
    <w:basedOn w:val="List2"/>
    <w:rsid w:val="00C2405F"/>
    <w:pPr>
      <w:numPr>
        <w:numId w:val="10"/>
      </w:numPr>
      <w:tabs>
        <w:tab w:val="clear" w:pos="1060"/>
      </w:tabs>
    </w:pPr>
  </w:style>
  <w:style w:type="paragraph" w:customStyle="1" w:styleId="MarginNote">
    <w:name w:val="Margin Note"/>
    <w:basedOn w:val="BodyText"/>
    <w:rsid w:val="00C24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05F"/>
    <w:rPr>
      <w:sz w:val="32"/>
    </w:rPr>
  </w:style>
  <w:style w:type="paragraph" w:customStyle="1" w:styleId="HeadingProcedure">
    <w:name w:val="Heading Procedure"/>
    <w:basedOn w:val="HeadingBase"/>
    <w:next w:val="Normal"/>
    <w:rsid w:val="00C2405F"/>
    <w:pPr>
      <w:tabs>
        <w:tab w:val="left" w:pos="0"/>
      </w:tabs>
      <w:spacing w:before="120" w:after="60"/>
    </w:pPr>
    <w:rPr>
      <w:i/>
      <w:color w:val="918585"/>
      <w:sz w:val="22"/>
    </w:rPr>
  </w:style>
  <w:style w:type="paragraph" w:customStyle="1" w:styleId="TableBodyText">
    <w:name w:val="Table Body Text"/>
    <w:basedOn w:val="BodyText"/>
    <w:rsid w:val="00C2405F"/>
    <w:pPr>
      <w:spacing w:before="60" w:after="60"/>
    </w:pPr>
  </w:style>
  <w:style w:type="paragraph" w:styleId="ListContinue">
    <w:name w:val="List Continue"/>
    <w:basedOn w:val="List"/>
    <w:rsid w:val="00C2405F"/>
    <w:pPr>
      <w:ind w:firstLine="0"/>
    </w:pPr>
  </w:style>
  <w:style w:type="paragraph" w:customStyle="1" w:styleId="ListNote">
    <w:name w:val="List Note"/>
    <w:basedOn w:val="List"/>
    <w:rsid w:val="00C2405F"/>
    <w:pPr>
      <w:pBdr>
        <w:top w:val="single" w:sz="6" w:space="2" w:color="918585"/>
        <w:bottom w:val="single" w:sz="6" w:space="2" w:color="918585"/>
      </w:pBdr>
      <w:tabs>
        <w:tab w:val="left" w:pos="1021"/>
      </w:tabs>
      <w:ind w:firstLine="0"/>
    </w:pPr>
  </w:style>
  <w:style w:type="paragraph" w:customStyle="1" w:styleId="Warning">
    <w:name w:val="Warning"/>
    <w:basedOn w:val="BodyText"/>
    <w:rsid w:val="00C2405F"/>
    <w:pPr>
      <w:shd w:val="clear" w:color="auto" w:fill="D9D9D9"/>
      <w:tabs>
        <w:tab w:val="left" w:pos="992"/>
      </w:tabs>
      <w:ind w:left="119" w:right="119"/>
    </w:pPr>
    <w:rPr>
      <w:sz w:val="20"/>
    </w:rPr>
  </w:style>
  <w:style w:type="paragraph" w:customStyle="1" w:styleId="MarginIcons">
    <w:name w:val="Margin Icons"/>
    <w:basedOn w:val="BodyText"/>
    <w:rsid w:val="00C24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05F"/>
    <w:rPr>
      <w:rFonts w:ascii="Courier New" w:hAnsi="Courier New"/>
    </w:rPr>
  </w:style>
  <w:style w:type="paragraph" w:customStyle="1" w:styleId="NoteBullet">
    <w:name w:val="Note Bullet"/>
    <w:basedOn w:val="Note"/>
    <w:rsid w:val="00C2405F"/>
    <w:pPr>
      <w:tabs>
        <w:tab w:val="clear" w:pos="680"/>
      </w:tabs>
      <w:spacing w:before="60" w:after="60"/>
    </w:pPr>
  </w:style>
  <w:style w:type="paragraph" w:customStyle="1" w:styleId="SubHeading2">
    <w:name w:val="SubHeading2"/>
    <w:basedOn w:val="HeadingBase"/>
    <w:rsid w:val="00C2405F"/>
    <w:pPr>
      <w:spacing w:before="240" w:after="60"/>
    </w:pPr>
    <w:rPr>
      <w:sz w:val="20"/>
    </w:rPr>
  </w:style>
  <w:style w:type="paragraph" w:customStyle="1" w:styleId="SubHeading1">
    <w:name w:val="SubHeading1"/>
    <w:basedOn w:val="HeadingBase"/>
    <w:rsid w:val="00C2405F"/>
    <w:pPr>
      <w:spacing w:before="240" w:after="60"/>
    </w:pPr>
    <w:rPr>
      <w:color w:val="918585"/>
      <w:sz w:val="22"/>
    </w:rPr>
  </w:style>
  <w:style w:type="paragraph" w:customStyle="1" w:styleId="SideHeading">
    <w:name w:val="Side Heading"/>
    <w:basedOn w:val="HeadingBase"/>
    <w:rsid w:val="00C24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05F"/>
    <w:pPr>
      <w:numPr>
        <w:numId w:val="12"/>
      </w:numPr>
    </w:pPr>
  </w:style>
  <w:style w:type="paragraph" w:styleId="PlainText">
    <w:name w:val="Plain Text"/>
    <w:basedOn w:val="Normal"/>
    <w:link w:val="PlainTextChar"/>
    <w:rsid w:val="00C2405F"/>
    <w:rPr>
      <w:sz w:val="20"/>
    </w:rPr>
  </w:style>
  <w:style w:type="character" w:customStyle="1" w:styleId="PlainTextChar">
    <w:name w:val="Plain Text Char"/>
    <w:basedOn w:val="DefaultParagraphFont"/>
    <w:link w:val="PlainText"/>
    <w:rsid w:val="00C2405F"/>
    <w:rPr>
      <w:rFonts w:ascii="Courier New" w:eastAsia="Times New Roman" w:hAnsi="Courier New" w:cs="Times New Roman"/>
      <w:sz w:val="20"/>
      <w:szCs w:val="20"/>
      <w:lang w:eastAsia="en-US"/>
    </w:rPr>
  </w:style>
  <w:style w:type="character" w:customStyle="1" w:styleId="MenuOption">
    <w:name w:val="Menu Option"/>
    <w:basedOn w:val="DefaultParagraphFont"/>
    <w:rsid w:val="00C2405F"/>
    <w:rPr>
      <w:b/>
      <w:smallCaps/>
    </w:rPr>
  </w:style>
  <w:style w:type="paragraph" w:customStyle="1" w:styleId="TableListNumber">
    <w:name w:val="Table List Number"/>
    <w:basedOn w:val="ListNumber"/>
    <w:rsid w:val="00C2405F"/>
    <w:pPr>
      <w:numPr>
        <w:numId w:val="0"/>
      </w:numPr>
    </w:pPr>
  </w:style>
  <w:style w:type="paragraph" w:styleId="TOC4">
    <w:name w:val="toc 4"/>
    <w:basedOn w:val="TOCBase"/>
    <w:next w:val="Normal"/>
    <w:semiHidden/>
    <w:rsid w:val="00C2405F"/>
    <w:pPr>
      <w:tabs>
        <w:tab w:val="right" w:leader="dot" w:pos="9071"/>
      </w:tabs>
      <w:ind w:left="1701"/>
    </w:pPr>
  </w:style>
  <w:style w:type="paragraph" w:customStyle="1" w:styleId="ListAlpha">
    <w:name w:val="List Alpha"/>
    <w:basedOn w:val="List"/>
    <w:rsid w:val="00C2405F"/>
    <w:pPr>
      <w:numPr>
        <w:numId w:val="9"/>
      </w:numPr>
    </w:pPr>
  </w:style>
  <w:style w:type="paragraph" w:customStyle="1" w:styleId="ListAlpha2">
    <w:name w:val="List Alpha 2"/>
    <w:basedOn w:val="List2"/>
    <w:rsid w:val="00C2405F"/>
    <w:pPr>
      <w:numPr>
        <w:numId w:val="8"/>
      </w:numPr>
    </w:pPr>
  </w:style>
  <w:style w:type="paragraph" w:styleId="List2">
    <w:name w:val="List 2"/>
    <w:basedOn w:val="BodyText"/>
    <w:rsid w:val="00C2405F"/>
    <w:pPr>
      <w:tabs>
        <w:tab w:val="left" w:pos="680"/>
      </w:tabs>
      <w:spacing w:before="60" w:after="60"/>
      <w:ind w:left="680" w:hanging="340"/>
    </w:pPr>
  </w:style>
  <w:style w:type="paragraph" w:styleId="List3">
    <w:name w:val="List 3"/>
    <w:basedOn w:val="BodyText"/>
    <w:rsid w:val="00C2405F"/>
    <w:pPr>
      <w:tabs>
        <w:tab w:val="left" w:pos="1021"/>
      </w:tabs>
      <w:spacing w:before="60" w:after="60"/>
      <w:ind w:left="1020" w:hanging="340"/>
    </w:pPr>
  </w:style>
  <w:style w:type="paragraph" w:styleId="List4">
    <w:name w:val="List 4"/>
    <w:basedOn w:val="BodyText"/>
    <w:rsid w:val="00C2405F"/>
    <w:pPr>
      <w:tabs>
        <w:tab w:val="left" w:pos="1361"/>
      </w:tabs>
      <w:spacing w:before="60" w:after="60"/>
      <w:ind w:left="1361" w:hanging="340"/>
    </w:pPr>
  </w:style>
  <w:style w:type="paragraph" w:styleId="List5">
    <w:name w:val="List 5"/>
    <w:basedOn w:val="BodyText"/>
    <w:rsid w:val="00C2405F"/>
    <w:pPr>
      <w:tabs>
        <w:tab w:val="left" w:pos="1701"/>
      </w:tabs>
      <w:spacing w:before="60" w:after="60"/>
      <w:ind w:left="1701" w:hanging="340"/>
    </w:pPr>
  </w:style>
  <w:style w:type="paragraph" w:styleId="ListBullet3">
    <w:name w:val="List Bullet 3"/>
    <w:basedOn w:val="List3"/>
    <w:rsid w:val="00C2405F"/>
    <w:pPr>
      <w:numPr>
        <w:numId w:val="15"/>
      </w:numPr>
      <w:tabs>
        <w:tab w:val="clear" w:pos="1021"/>
      </w:tabs>
      <w:ind w:left="1037" w:hanging="357"/>
    </w:pPr>
  </w:style>
  <w:style w:type="paragraph" w:styleId="ListBullet4">
    <w:name w:val="List Bullet 4"/>
    <w:basedOn w:val="List4"/>
    <w:rsid w:val="00C2405F"/>
    <w:pPr>
      <w:numPr>
        <w:numId w:val="3"/>
      </w:numPr>
      <w:tabs>
        <w:tab w:val="clear" w:pos="1361"/>
      </w:tabs>
    </w:pPr>
  </w:style>
  <w:style w:type="paragraph" w:styleId="ListBullet5">
    <w:name w:val="List Bullet 5"/>
    <w:basedOn w:val="List5"/>
    <w:rsid w:val="00C2405F"/>
    <w:pPr>
      <w:numPr>
        <w:numId w:val="4"/>
      </w:numPr>
    </w:pPr>
  </w:style>
  <w:style w:type="paragraph" w:styleId="ListContinue2">
    <w:name w:val="List Continue 2"/>
    <w:basedOn w:val="List2"/>
    <w:rsid w:val="00C2405F"/>
    <w:pPr>
      <w:ind w:firstLine="0"/>
    </w:pPr>
  </w:style>
  <w:style w:type="paragraph" w:styleId="ListContinue3">
    <w:name w:val="List Continue 3"/>
    <w:basedOn w:val="List3"/>
    <w:rsid w:val="00C2405F"/>
    <w:pPr>
      <w:ind w:left="1021" w:firstLine="0"/>
    </w:pPr>
  </w:style>
  <w:style w:type="paragraph" w:styleId="ListContinue4">
    <w:name w:val="List Continue 4"/>
    <w:basedOn w:val="List4"/>
    <w:rsid w:val="00C2405F"/>
    <w:pPr>
      <w:ind w:firstLine="0"/>
    </w:pPr>
  </w:style>
  <w:style w:type="paragraph" w:styleId="ListContinue5">
    <w:name w:val="List Continue 5"/>
    <w:basedOn w:val="List5"/>
    <w:rsid w:val="00C2405F"/>
    <w:pPr>
      <w:ind w:firstLine="0"/>
    </w:pPr>
  </w:style>
  <w:style w:type="paragraph" w:styleId="ListNumber3">
    <w:name w:val="List Number 3"/>
    <w:basedOn w:val="List3"/>
    <w:rsid w:val="00C2405F"/>
    <w:pPr>
      <w:numPr>
        <w:numId w:val="5"/>
      </w:numPr>
    </w:pPr>
  </w:style>
  <w:style w:type="paragraph" w:styleId="ListNumber4">
    <w:name w:val="List Number 4"/>
    <w:basedOn w:val="List4"/>
    <w:rsid w:val="00C2405F"/>
    <w:pPr>
      <w:numPr>
        <w:numId w:val="6"/>
      </w:numPr>
    </w:pPr>
  </w:style>
  <w:style w:type="paragraph" w:styleId="ListNumber5">
    <w:name w:val="List Number 5"/>
    <w:basedOn w:val="List5"/>
    <w:rsid w:val="00C2405F"/>
    <w:pPr>
      <w:numPr>
        <w:numId w:val="7"/>
      </w:numPr>
    </w:pPr>
  </w:style>
  <w:style w:type="paragraph" w:styleId="BlockText">
    <w:name w:val="Block Text"/>
    <w:basedOn w:val="Normal"/>
    <w:rsid w:val="00C2405F"/>
    <w:pPr>
      <w:spacing w:after="120"/>
      <w:ind w:left="1440" w:right="1440"/>
    </w:pPr>
  </w:style>
  <w:style w:type="character" w:customStyle="1" w:styleId="Subscript">
    <w:name w:val="Subscript"/>
    <w:basedOn w:val="DefaultParagraphFont"/>
    <w:rsid w:val="00C2405F"/>
    <w:rPr>
      <w:sz w:val="16"/>
      <w:vertAlign w:val="subscript"/>
    </w:rPr>
  </w:style>
  <w:style w:type="character" w:customStyle="1" w:styleId="Superscript">
    <w:name w:val="Superscript"/>
    <w:basedOn w:val="DefaultParagraphFont"/>
    <w:rsid w:val="00C2405F"/>
    <w:rPr>
      <w:sz w:val="16"/>
      <w:vertAlign w:val="superscript"/>
    </w:rPr>
  </w:style>
  <w:style w:type="character" w:customStyle="1" w:styleId="Symbols">
    <w:name w:val="Symbols"/>
    <w:basedOn w:val="DefaultParagraphFont"/>
    <w:rsid w:val="00C2405F"/>
    <w:rPr>
      <w:rFonts w:ascii="Symbol" w:hAnsi="Symbol"/>
    </w:rPr>
  </w:style>
  <w:style w:type="character" w:customStyle="1" w:styleId="MenuOptions">
    <w:name w:val="Menu Options"/>
    <w:basedOn w:val="DefaultParagraphFont"/>
    <w:rsid w:val="00C2405F"/>
    <w:rPr>
      <w:rFonts w:ascii="Arial Narrow" w:hAnsi="Arial Narrow"/>
      <w:smallCaps/>
    </w:rPr>
  </w:style>
  <w:style w:type="character" w:customStyle="1" w:styleId="Buttons">
    <w:name w:val="Buttons"/>
    <w:basedOn w:val="DefaultParagraphFont"/>
    <w:rsid w:val="00C2405F"/>
    <w:rPr>
      <w:b/>
    </w:rPr>
  </w:style>
  <w:style w:type="character" w:customStyle="1" w:styleId="Underlined">
    <w:name w:val="Underlined"/>
    <w:basedOn w:val="DefaultParagraphFont"/>
    <w:rsid w:val="00C2405F"/>
    <w:rPr>
      <w:u w:val="single"/>
    </w:rPr>
  </w:style>
  <w:style w:type="paragraph" w:customStyle="1" w:styleId="TableBodyTextRight">
    <w:name w:val="Table Body Text Right"/>
    <w:basedOn w:val="TableBodyText"/>
    <w:rsid w:val="00C2405F"/>
    <w:pPr>
      <w:widowControl w:val="0"/>
      <w:autoSpaceDE w:val="0"/>
      <w:autoSpaceDN w:val="0"/>
      <w:adjustRightInd w:val="0"/>
      <w:jc w:val="right"/>
    </w:pPr>
    <w:rPr>
      <w:rFonts w:cs="Arial"/>
      <w:szCs w:val="18"/>
    </w:rPr>
  </w:style>
  <w:style w:type="paragraph" w:customStyle="1" w:styleId="CopyrightText">
    <w:name w:val="Copyright Text"/>
    <w:basedOn w:val="BodyText"/>
    <w:rsid w:val="00C2405F"/>
    <w:rPr>
      <w:sz w:val="18"/>
    </w:rPr>
  </w:style>
  <w:style w:type="paragraph" w:customStyle="1" w:styleId="BodySmallRight">
    <w:name w:val="Body Small Right"/>
    <w:basedOn w:val="BodyTextRight"/>
    <w:rsid w:val="00C2405F"/>
    <w:rPr>
      <w:sz w:val="18"/>
      <w:szCs w:val="18"/>
    </w:rPr>
  </w:style>
  <w:style w:type="paragraph" w:customStyle="1" w:styleId="MarginEdition">
    <w:name w:val="Margin Edition"/>
    <w:basedOn w:val="MarginNote"/>
    <w:rsid w:val="00C2405F"/>
    <w:pPr>
      <w:spacing w:before="0" w:after="0"/>
    </w:pPr>
    <w:rPr>
      <w:rFonts w:ascii="Times New Roman" w:hAnsi="Times New Roman"/>
      <w:color w:val="999999"/>
    </w:rPr>
  </w:style>
  <w:style w:type="paragraph" w:customStyle="1" w:styleId="Spacer">
    <w:name w:val="Spacer"/>
    <w:basedOn w:val="Normal"/>
    <w:rsid w:val="00C2405F"/>
    <w:rPr>
      <w:sz w:val="2"/>
      <w:szCs w:val="2"/>
    </w:rPr>
  </w:style>
  <w:style w:type="character" w:customStyle="1" w:styleId="Small">
    <w:name w:val="Small"/>
    <w:basedOn w:val="DefaultParagraphFont"/>
    <w:rsid w:val="00C2405F"/>
    <w:rPr>
      <w:sz w:val="16"/>
    </w:rPr>
  </w:style>
  <w:style w:type="paragraph" w:customStyle="1" w:styleId="WideTable">
    <w:name w:val="Wide Table"/>
    <w:basedOn w:val="Normal"/>
    <w:rsid w:val="00C2405F"/>
    <w:pPr>
      <w:ind w:left="-1418"/>
    </w:pPr>
    <w:rPr>
      <w:sz w:val="2"/>
      <w:szCs w:val="2"/>
    </w:rPr>
  </w:style>
  <w:style w:type="character" w:styleId="PageNumber">
    <w:name w:val="page number"/>
    <w:basedOn w:val="DefaultParagraphFont"/>
    <w:rsid w:val="00C2405F"/>
  </w:style>
  <w:style w:type="paragraph" w:styleId="Quote">
    <w:name w:val="Quote"/>
    <w:basedOn w:val="Heading1"/>
    <w:link w:val="QuoteChar"/>
    <w:qFormat/>
    <w:rsid w:val="00C2405F"/>
    <w:rPr>
      <w:b w:val="0"/>
      <w:sz w:val="72"/>
      <w:szCs w:val="72"/>
      <w:lang w:val="en-NZ"/>
    </w:rPr>
  </w:style>
  <w:style w:type="character" w:customStyle="1" w:styleId="QuoteChar">
    <w:name w:val="Quote Char"/>
    <w:basedOn w:val="DefaultParagraphFont"/>
    <w:link w:val="Quote"/>
    <w:rsid w:val="00C24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05F"/>
    <w:pPr>
      <w:pageBreakBefore/>
    </w:pPr>
  </w:style>
  <w:style w:type="paragraph" w:customStyle="1" w:styleId="Border">
    <w:name w:val="Border"/>
    <w:basedOn w:val="Normal"/>
    <w:qFormat/>
    <w:rsid w:val="00C24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05F"/>
    <w:rPr>
      <w:b/>
      <w:bCs/>
      <w:i/>
      <w:iCs/>
      <w:color w:val="auto"/>
    </w:rPr>
  </w:style>
  <w:style w:type="paragraph" w:styleId="IntenseQuote">
    <w:name w:val="Intense Quote"/>
    <w:basedOn w:val="Normal"/>
    <w:next w:val="Normal"/>
    <w:link w:val="IntenseQuoteChar"/>
    <w:uiPriority w:val="30"/>
    <w:qFormat/>
    <w:rsid w:val="00C24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05F"/>
    <w:rPr>
      <w:smallCaps/>
      <w:color w:val="auto"/>
      <w:u w:val="single"/>
    </w:rPr>
  </w:style>
  <w:style w:type="character" w:styleId="IntenseReference">
    <w:name w:val="Intense Reference"/>
    <w:basedOn w:val="DefaultParagraphFont"/>
    <w:uiPriority w:val="32"/>
    <w:qFormat/>
    <w:rsid w:val="00C2405F"/>
    <w:rPr>
      <w:b/>
      <w:bCs/>
      <w:smallCaps/>
      <w:color w:val="auto"/>
      <w:spacing w:val="5"/>
      <w:u w:val="single"/>
    </w:rPr>
  </w:style>
  <w:style w:type="paragraph" w:customStyle="1" w:styleId="2ColumnHeading">
    <w:name w:val="2Column Heading"/>
    <w:basedOn w:val="BodyText"/>
    <w:qFormat/>
    <w:rsid w:val="00C2405F"/>
    <w:pPr>
      <w:spacing w:after="60"/>
      <w:ind w:left="-2268"/>
    </w:pPr>
    <w:rPr>
      <w:b/>
    </w:rPr>
  </w:style>
  <w:style w:type="paragraph" w:customStyle="1" w:styleId="Heading1TOC">
    <w:name w:val="Heading1 TOC"/>
    <w:basedOn w:val="Normal"/>
    <w:qFormat/>
    <w:rsid w:val="00C2405F"/>
    <w:pPr>
      <w:spacing w:before="240" w:after="120"/>
    </w:pPr>
    <w:rPr>
      <w:rFonts w:ascii="Times New Roman" w:hAnsi="Times New Roman"/>
      <w:b/>
      <w:sz w:val="32"/>
    </w:rPr>
  </w:style>
  <w:style w:type="paragraph" w:customStyle="1" w:styleId="Heading2TOC">
    <w:name w:val="Heading2 TOC"/>
    <w:basedOn w:val="Normal"/>
    <w:qFormat/>
    <w:rsid w:val="00C2405F"/>
    <w:pPr>
      <w:spacing w:before="240" w:after="60"/>
    </w:pPr>
    <w:rPr>
      <w:rFonts w:ascii="Times New Roman" w:hAnsi="Times New Roman"/>
      <w:b/>
      <w:sz w:val="28"/>
    </w:rPr>
  </w:style>
  <w:style w:type="character" w:customStyle="1" w:styleId="Underline">
    <w:name w:val="Underline"/>
    <w:basedOn w:val="DefaultParagraphFont"/>
    <w:qFormat/>
    <w:rsid w:val="00C2405F"/>
    <w:rPr>
      <w:u w:val="single"/>
    </w:rPr>
  </w:style>
  <w:style w:type="character" w:customStyle="1" w:styleId="BoldandItalics">
    <w:name w:val="Bold and Italics"/>
    <w:qFormat/>
    <w:rsid w:val="00C2405F"/>
    <w:rPr>
      <w:b/>
      <w:i/>
      <w:u w:val="none"/>
    </w:rPr>
  </w:style>
  <w:style w:type="paragraph" w:styleId="BalloonText">
    <w:name w:val="Balloon Text"/>
    <w:basedOn w:val="Normal"/>
    <w:link w:val="BalloonTextChar"/>
    <w:rsid w:val="00C2405F"/>
    <w:rPr>
      <w:rFonts w:ascii="Tahoma" w:hAnsi="Tahoma" w:cs="Tahoma"/>
      <w:sz w:val="16"/>
      <w:szCs w:val="16"/>
    </w:rPr>
  </w:style>
  <w:style w:type="character" w:customStyle="1" w:styleId="BalloonTextChar">
    <w:name w:val="Balloon Text Char"/>
    <w:basedOn w:val="DefaultParagraphFont"/>
    <w:link w:val="BalloonText"/>
    <w:rsid w:val="00C24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0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05F"/>
    <w:rPr>
      <w:b/>
      <w:color w:val="660033"/>
      <w:spacing w:val="0"/>
    </w:rPr>
  </w:style>
  <w:style w:type="paragraph" w:customStyle="1" w:styleId="Nameditemlist">
    <w:name w:val="Named item list"/>
    <w:basedOn w:val="BodyText"/>
    <w:qFormat/>
    <w:rsid w:val="00C240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1775</Words>
  <Characters>12424</Characters>
  <Application>Microsoft Office Word</Application>
  <DocSecurity>0</DocSecurity>
  <Lines>396</Lines>
  <Paragraphs>281</Paragraphs>
  <ScaleCrop>false</ScaleCrop>
  <Company>Author-it Software Corporation Ltd.</Company>
  <LinksUpToDate>false</LinksUpToDate>
  <CharactersWithSpaces>13990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MEM80112 Graduate Diploma of Engineering</dc:title>
  <dc:subject>Approved</dc:subject>
  <dc:creator>Manufacturing Skills Australia</dc:creator>
  <cp:keywords>Release: 1</cp:keywords>
  <dc:description>Review Date: 12 April 2008</dc:description>
  <cp:lastModifiedBy>HSD_TPCMSd.prod</cp:lastModifiedBy>
  <cp:revision>3</cp:revision>
  <dcterms:created xsi:type="dcterms:W3CDTF">2015-01-07T15:44:00Z</dcterms:created>
  <dcterms:modified xsi:type="dcterms:W3CDTF">2015-01-07T15:44:00Z</dcterms:modified>
</cp:coreProperties>
</file>