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D94" w:rsidP="002A6D94">
      <w:pPr>
        <w:pStyle w:val="Title"/>
      </w:pPr>
      <w:r>
        <w:fldChar w:fldCharType="begin"/>
      </w:r>
      <w:r>
        <w:instrText xml:space="preserve"> TITLE   \* MERGEFORMAT </w:instrText>
      </w:r>
      <w:r>
        <w:fldChar w:fldCharType="separate"/>
      </w:r>
      <w:r>
        <w:t>MEM50105 Diploma of Engineering - Advanced Trade</w:t>
      </w:r>
      <w:r>
        <w:fldChar w:fldCharType="end"/>
      </w:r>
    </w:p>
    <w:p w:rsidR="002A6D94" w:rsidP="002A6D94">
      <w:pPr>
        <w:pStyle w:val="Version"/>
        <w:sectPr w:rsidSect="003A6A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A6AB0" w:rsidP="003A6AB0">
      <w:pPr>
        <w:pStyle w:val="SuperHeading"/>
      </w:pPr>
      <w:r w:rsidRPr="003A6AB0">
        <w:t>MEM50105 Diploma of Engineering - Advanced Trade</w:t>
      </w:r>
    </w:p>
    <w:p w:rsidR="00000000" w:rsidRPr="003A6AB0" w:rsidP="003A6AB0">
      <w:pPr>
        <w:pStyle w:val="Heading1"/>
      </w:pPr>
      <w:bookmarkStart w:id="1" w:name="O_602699"/>
      <w:bookmarkEnd w:id="1"/>
      <w:r w:rsidRPr="003A6AB0">
        <w:t>Modification History</w:t>
      </w:r>
    </w:p>
    <w:p w:rsidR="00000000" w:rsidRPr="003A6AB0" w:rsidP="003A6AB0">
      <w:pPr>
        <w:pStyle w:val="BodyText"/>
      </w:pPr>
      <w:r w:rsidRPr="003A6AB0">
        <w:t>Release 5 - Imported elective unit AURV225908A replaced by AURVTN2002. No change in outcomes.</w:t>
      </w:r>
    </w:p>
    <w:p w:rsidR="00000000" w:rsidRPr="003A6AB0" w:rsidP="003A6AB0">
      <w:pPr>
        <w:pStyle w:val="BodyText"/>
      </w:pPr>
      <w:r w:rsidRPr="003A6AB0">
        <w:t>Release 4 - Correction to packaging advice for holders of a Certificate IV (units to a maximum of 12 points from Group B, not Group C</w:t>
      </w:r>
      <w:r w:rsidRPr="003A6AB0">
        <w:t>)</w:t>
      </w:r>
    </w:p>
    <w:p w:rsidR="00000000" w:rsidRPr="003A6AB0" w:rsidP="003A6AB0">
      <w:pPr>
        <w:pStyle w:val="BodyText"/>
      </w:pPr>
      <w:r w:rsidRPr="003A6AB0">
        <w:t>Release 3 - MEM05006B updated to MEM05006C and minor formatting correction</w:t>
      </w:r>
    </w:p>
    <w:p w:rsidR="00000000" w:rsidRPr="003A6AB0" w:rsidP="003A6AB0">
      <w:pPr>
        <w:pStyle w:val="AllowPageBreak"/>
      </w:pPr>
    </w:p>
    <w:p w:rsidR="00000000" w:rsidRPr="003A6AB0" w:rsidP="003A6AB0">
      <w:pPr>
        <w:pStyle w:val="Heading1"/>
      </w:pPr>
      <w:bookmarkStart w:id="2" w:name="O_602698"/>
      <w:bookmarkEnd w:id="2"/>
      <w:r w:rsidRPr="003A6AB0">
        <w:t>Description</w:t>
      </w:r>
    </w:p>
    <w:tbl>
      <w:tblPr>
        <w:tblW w:w="0" w:type="auto"/>
        <w:tblLayout w:type="fixed"/>
        <w:tblCellMar>
          <w:left w:w="62" w:type="dxa"/>
          <w:right w:w="62" w:type="dxa"/>
        </w:tblCellMar>
        <w:tblLook w:val="0000"/>
      </w:tblPr>
      <w:tblGrid>
        <w:gridCol w:w="9072"/>
      </w:tblGrid>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6AB0" w:rsidP="003A6AB0">
            <w:pPr>
              <w:pStyle w:val="BodyText"/>
            </w:pPr>
            <w:r w:rsidRPr="003A6AB0">
              <w:t>This qualification covers the skills and knowledge required for employment as an Advanced Engineering Tradesperson - Level II within the metal, engine</w:t>
            </w:r>
            <w:r w:rsidRPr="003A6AB0">
              <w:t xml:space="preserve">ering, manufacturing and associated industries or at equivalent levels in other industries where Engineering Tradespersons work. The qualification has been specifically developed to meet the needs of apprentices in an Engineering Trade who choose to study </w:t>
            </w:r>
            <w:r w:rsidRPr="003A6AB0">
              <w:t>at a higher level during their apprenticeship in the above trade or for people who are existing engineering tradespersons.</w:t>
            </w:r>
          </w:p>
          <w:p w:rsidR="00000000" w:rsidRPr="003A6AB0" w:rsidP="003A6AB0">
            <w:pPr>
              <w:pStyle w:val="BodyText"/>
            </w:pPr>
          </w:p>
          <w:p w:rsidR="00000000" w:rsidRPr="003A6AB0" w:rsidP="003A6AB0">
            <w:pPr>
              <w:pStyle w:val="BodyText"/>
            </w:pPr>
            <w:r w:rsidRPr="003A6AB0">
              <w:t xml:space="preserve">The qualification packaging has been developed on an assumption that competency will be developed through an integrated combination </w:t>
            </w:r>
            <w:r w:rsidRPr="003A6AB0">
              <w:t>of on and off-the-job learning strategies, such as those delivered through a formal apprenticeship. The qualification may also be achieved through formal skills recognition assessment processes.</w:t>
            </w:r>
          </w:p>
          <w:p w:rsidR="00000000" w:rsidRPr="003A6AB0" w:rsidP="003A6AB0">
            <w:pPr>
              <w:pStyle w:val="BodyText"/>
            </w:pPr>
          </w:p>
          <w:p w:rsidR="00000000" w:rsidRPr="003A6AB0" w:rsidP="003A6AB0">
            <w:pPr>
              <w:pStyle w:val="BodyText"/>
            </w:pPr>
            <w:r w:rsidRPr="003A6AB0">
              <w:rPr>
                <w:rStyle w:val="SpecialBold"/>
              </w:rPr>
              <w:t>Job roles/employment outcomes</w:t>
            </w:r>
          </w:p>
          <w:p w:rsidR="00000000" w:rsidRPr="003A6AB0" w:rsidP="003A6AB0">
            <w:pPr>
              <w:pStyle w:val="BodyText"/>
            </w:pPr>
            <w:r w:rsidRPr="003A6AB0">
              <w:t>The Diploma of Engineering - A</w:t>
            </w:r>
            <w:r w:rsidRPr="003A6AB0">
              <w:t xml:space="preserve">dvanced Trade specifies the competencies required for employment as an Advanced Engineering Tradesperson - Level II in mechanical, electrical/ electronic or fabrication trade disciplines. </w:t>
            </w:r>
          </w:p>
          <w:p w:rsidR="00000000" w:rsidRPr="003A6AB0" w:rsidP="003A6AB0">
            <w:pPr>
              <w:pStyle w:val="BodyText"/>
            </w:pPr>
          </w:p>
          <w:p w:rsidR="00000000" w:rsidRPr="003A6AB0" w:rsidP="003A6AB0">
            <w:pPr>
              <w:pStyle w:val="BodyText"/>
            </w:pPr>
            <w:r w:rsidRPr="003A6AB0">
              <w:t xml:space="preserve">The job role involves application of advanced system level skills </w:t>
            </w:r>
            <w:r w:rsidRPr="003A6AB0">
              <w:t>in the learner’s trade and may also include cross skills from other trades. Job roles may include the design, assembly, manufacture, installation, modification, testing, fault finding, commissioning, maintenance and service of mechanical, electrical or ele</w:t>
            </w:r>
            <w:r w:rsidRPr="003A6AB0">
              <w:t>ctronic systems including related equipment and machinery, fabrication of structures and assemblies requiring advanced manufacturing and assembly techniques, sheet metal work requiring advanced manufacturing and assembly techniques as well as use of releva</w:t>
            </w:r>
            <w:r w:rsidRPr="003A6AB0">
              <w:t>nt machinery, equipment and joining techniques. Machinery and equipment can include fluid power systems, stationary and mobile equipment, instruments, refrigeration, and the use of computer controlled machine tools.</w:t>
            </w:r>
          </w:p>
          <w:p w:rsidR="00000000" w:rsidRPr="003A6AB0" w:rsidP="003A6AB0">
            <w:pPr>
              <w:pStyle w:val="BodyText"/>
            </w:pPr>
          </w:p>
          <w:p w:rsidR="00000000" w:rsidRPr="003A6AB0" w:rsidP="003A6AB0">
            <w:pPr>
              <w:pStyle w:val="BodyText"/>
            </w:pPr>
            <w:r w:rsidRPr="003A6AB0">
              <w:t>Employment outcomes related to this qua</w:t>
            </w:r>
            <w:r w:rsidRPr="003A6AB0">
              <w:t xml:space="preserve">lification are found in a wide variety of manufacturing and engineering related sectors as well as Advanced Engineering Tradesperson - Level II related roles in other industries.  </w:t>
            </w:r>
          </w:p>
          <w:p w:rsidR="00000000" w:rsidRPr="003A6AB0" w:rsidP="003A6AB0">
            <w:pPr>
              <w:pStyle w:val="BodyText"/>
            </w:pPr>
          </w:p>
          <w:p w:rsidR="00000000" w:rsidRPr="003A6AB0" w:rsidP="003A6AB0">
            <w:pPr>
              <w:pStyle w:val="BodyText"/>
            </w:pPr>
            <w:r w:rsidRPr="003A6AB0">
              <w:rPr>
                <w:rStyle w:val="SpecialBold"/>
              </w:rPr>
              <w:t>Application</w:t>
            </w:r>
          </w:p>
          <w:p w:rsidR="00000000" w:rsidRPr="003A6AB0" w:rsidP="003A6AB0">
            <w:pPr>
              <w:pStyle w:val="BodyText"/>
            </w:pPr>
            <w:r w:rsidRPr="003A6AB0">
              <w:t>This qualification is designed to provide an industry recognis</w:t>
            </w:r>
            <w:r w:rsidRPr="003A6AB0">
              <w:t>ed skills profile related to trade work as an Advanced Engineering Tradesperson - Level II. Skills development would be undertaken through an Australian Apprenticeship arrangement where the mix of on and off-the-job training would be specified in the Train</w:t>
            </w:r>
            <w:r w:rsidRPr="003A6AB0">
              <w:t>ing Plan associated with the Contract of Training between the employer and apprentice.</w:t>
            </w:r>
          </w:p>
          <w:p w:rsidR="00000000" w:rsidRPr="003A6AB0" w:rsidP="003A6AB0">
            <w:pPr>
              <w:pStyle w:val="BodyText"/>
            </w:pPr>
          </w:p>
          <w:p w:rsidR="00000000" w:rsidRPr="003A6AB0" w:rsidP="003A6AB0">
            <w:pPr>
              <w:pStyle w:val="BodyText"/>
            </w:pPr>
            <w:r w:rsidRPr="003A6AB0">
              <w:t>Assessment of some units of competency must, where indicated, include evidence of the candidate’s performance in a productive work environment where there is a sufficie</w:t>
            </w:r>
            <w:r w:rsidRPr="003A6AB0">
              <w:t xml:space="preserve">nt range </w:t>
            </w:r>
            <w:r w:rsidRPr="003A6AB0">
              <w:t>of appropriate tasks and materials to cover the scope of application of those units. All outcomes must reflect the standard of performance inherent in the job.</w:t>
            </w:r>
          </w:p>
          <w:p w:rsidR="00000000" w:rsidRPr="003A6AB0" w:rsidP="003A6AB0">
            <w:pPr>
              <w:pStyle w:val="BodyText"/>
            </w:pPr>
          </w:p>
          <w:p w:rsidR="00000000" w:rsidRPr="003A6AB0" w:rsidP="003A6AB0">
            <w:pPr>
              <w:pStyle w:val="BodyText"/>
            </w:pPr>
            <w:r w:rsidRPr="003A6AB0">
              <w:t>Occupational titles at the enterprise level covered by this qualification may vary and</w:t>
            </w:r>
            <w:r w:rsidRPr="003A6AB0">
              <w:t xml:space="preserve"> include Advanced Engineering Tradesperson - Level II in mechanical, fabrication or electrical/electronic, or advanced level of any of the following; mechanical tradesperson, fitter and turner, fitter and machinist, maintenance fitter, diesel fitter, plant</w:t>
            </w:r>
            <w:r w:rsidRPr="003A6AB0">
              <w:t xml:space="preserve"> mechanic, 1st class machinist, special class metal fabrication tradesperson, boilermaker, sheet metal worker, welder, moulder, foundry tradesperson, patternmaker, electrical fitter, electrical mechanic, electrical fitter/mechanic, electrician, refrigerati</w:t>
            </w:r>
            <w:r w:rsidRPr="003A6AB0">
              <w:t xml:space="preserve">on mechanic and radio tradesperson.  </w:t>
            </w:r>
          </w:p>
          <w:p w:rsidR="00000000" w:rsidRPr="003A6AB0" w:rsidP="003A6AB0">
            <w:pPr>
              <w:pStyle w:val="BodyText"/>
            </w:pPr>
          </w:p>
        </w:tc>
      </w:tr>
    </w:tbl>
    <w:p w:rsidR="002A6D94" w:rsidP="003A6AB0">
      <w:pPr>
        <w:pStyle w:val="BodyText"/>
      </w:pPr>
    </w:p>
    <w:p w:rsidR="002A6D94" w:rsidP="003A6AB0">
      <w:pPr>
        <w:pStyle w:val="BodyText"/>
      </w:pPr>
    </w:p>
    <w:p w:rsidR="00000000" w:rsidRPr="003A6AB0" w:rsidP="003A6AB0">
      <w:pPr>
        <w:pStyle w:val="Heading1"/>
      </w:pPr>
      <w:bookmarkStart w:id="3" w:name="O_602697"/>
      <w:bookmarkEnd w:id="3"/>
      <w:r w:rsidRPr="003A6AB0">
        <w:t>Pathways Information</w:t>
      </w:r>
    </w:p>
    <w:tbl>
      <w:tblPr>
        <w:tblW w:w="0" w:type="auto"/>
        <w:tblLayout w:type="fixed"/>
        <w:tblCellMar>
          <w:left w:w="62" w:type="dxa"/>
          <w:right w:w="62" w:type="dxa"/>
        </w:tblCellMar>
        <w:tblLook w:val="0000"/>
      </w:tblPr>
      <w:tblGrid>
        <w:gridCol w:w="9072"/>
      </w:tblGrid>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Pathways into the qualification</w:t>
            </w:r>
          </w:p>
        </w:tc>
      </w:tr>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6AB0" w:rsidP="003A6AB0">
            <w:pPr>
              <w:pStyle w:val="BodyText"/>
            </w:pPr>
          </w:p>
          <w:p w:rsidR="00000000" w:rsidRPr="003A6AB0" w:rsidP="003A6AB0">
            <w:pPr>
              <w:pStyle w:val="BodyText"/>
            </w:pPr>
            <w:r w:rsidRPr="003A6AB0">
              <w:t>While there is no qualification entry requirement, it is assumed that the learner is either already a tradesperson with access to structured on and off-the-job training, or is an apprentice under an Australian Apprenticeship arrangement where the mix of on</w:t>
            </w:r>
            <w:r w:rsidRPr="003A6AB0">
              <w:t xml:space="preserve"> and off-the-job training would be specified in the Training Plan associated with the Contract of Training between the employer and apprentice.</w:t>
            </w:r>
          </w:p>
          <w:p w:rsidR="00000000" w:rsidP="003A6AB0">
            <w:pPr>
              <w:pStyle w:val="BodyText"/>
              <w:rPr>
                <w:lang w:val="en-NZ"/>
              </w:rPr>
            </w:pPr>
            <w:r w:rsidRPr="003A6AB0">
              <w:t>This qualification may be accessed by direct entry. Credit for relevant units of competency achieved should be g</w:t>
            </w:r>
            <w:r w:rsidRPr="003A6AB0">
              <w:t>ranted towards this qualification for those who have completed MEM40105 Certificate IV in Engineering, MEM30205 Certificate III in Engineering - Mechanical Trade, MEM30305 Certificate III in Engineering - Fabrication Trade, MEM30405 Certificate III in Engi</w:t>
            </w:r>
            <w:r w:rsidRPr="003A6AB0">
              <w:t>neering - Electrical/Electronic Trade, MEM30605 Certificate III in Jewellery Manufacture, MEM30705 Certificate III in Marine Craft Construction, MEM30805 Certificate III in Locksmithing, or other relevant qualifications.</w:t>
            </w:r>
          </w:p>
        </w:tc>
      </w:tr>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p>
        </w:tc>
      </w:tr>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rPr>
                <w:rStyle w:val="SpecialBold"/>
              </w:rPr>
              <w:t>Pathways from the qualification</w:t>
            </w:r>
          </w:p>
        </w:tc>
      </w:tr>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Further training pathways from this qualification include transition into technical work through completion of the MEM60105 Advanced Diploma of Engineering or undertaking other relevant qualifications. Learners are advised that not all units of competency</w:t>
            </w:r>
            <w:r w:rsidRPr="003A6AB0">
              <w:t xml:space="preserve"> completed in the Diploma of Engineering - Advanced Trade carry credit into the MEM60105 Advanced Diploma of Engineering and the actual credit will depend on the choice of electives.</w:t>
            </w:r>
          </w:p>
        </w:tc>
      </w:tr>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p>
        </w:tc>
      </w:tr>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rPr>
                <w:rStyle w:val="SpecialBold"/>
              </w:rPr>
              <w:t>Additional qualification advice</w:t>
            </w:r>
          </w:p>
        </w:tc>
      </w:tr>
      <w:tr w:rsidTr="003A6A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6AB0" w:rsidP="003A6AB0">
            <w:pPr>
              <w:pStyle w:val="BodyText"/>
            </w:pPr>
            <w:r w:rsidRPr="003A6AB0">
              <w:t>An additional descriptor may be added</w:t>
            </w:r>
            <w:r w:rsidRPr="003A6AB0">
              <w:t xml:space="preserve"> to this qualification title to illustrate a particular skills profile.</w:t>
            </w:r>
          </w:p>
          <w:p w:rsidR="00000000" w:rsidRPr="003A6AB0" w:rsidP="003A6AB0">
            <w:pPr>
              <w:pStyle w:val="BodyText"/>
            </w:pPr>
          </w:p>
          <w:p w:rsidR="00000000" w:rsidRPr="003A6AB0" w:rsidP="003A6AB0">
            <w:pPr>
              <w:pStyle w:val="BodyText"/>
            </w:pPr>
            <w:r w:rsidRPr="003A6AB0">
              <w:t>This could be achieved by adding a pathway descriptor or sentence below the formal title of the qualification. Note that no changes may be made to the qualification title and the use of one of these descriptors to a qualification does not change the qualif</w:t>
            </w:r>
            <w:r w:rsidRPr="003A6AB0">
              <w:t>ication’s formal title or unique national code.</w:t>
            </w:r>
          </w:p>
          <w:p w:rsidR="00000000" w:rsidRPr="003A6AB0" w:rsidP="003A6AB0">
            <w:pPr>
              <w:pStyle w:val="BodyText"/>
            </w:pPr>
          </w:p>
          <w:p w:rsidR="00000000" w:rsidRPr="003A6AB0" w:rsidP="003A6AB0">
            <w:pPr>
              <w:pStyle w:val="BodyText"/>
            </w:pPr>
            <w:r w:rsidRPr="003A6AB0">
              <w:t>There are no specific requirements associated with the use of these descriptors other than their use should reflect the choice of units of competency in the qualification and must be consistent with the work</w:t>
            </w:r>
            <w:r w:rsidRPr="003A6AB0">
              <w:t xml:space="preserve"> role of an Advanced Engineering Tradesperson - Level II. </w:t>
            </w:r>
          </w:p>
          <w:p w:rsidR="00000000" w:rsidRPr="003A6AB0" w:rsidP="003A6AB0">
            <w:pPr>
              <w:pStyle w:val="BodyText"/>
            </w:pPr>
          </w:p>
          <w:p w:rsidR="00000000" w:rsidRPr="003A6AB0" w:rsidP="003A6AB0">
            <w:pPr>
              <w:pStyle w:val="BodyText"/>
            </w:pPr>
            <w:r w:rsidRPr="003A6AB0">
              <w:t xml:space="preserve">Reference to other occupational or functional pathways consistent with the role of an Advanced Engineering Tradesperson - Level II may be included on any qualification statement that is issued. </w:t>
            </w:r>
          </w:p>
          <w:p w:rsidR="00000000" w:rsidRPr="003A6AB0" w:rsidP="003A6AB0">
            <w:pPr>
              <w:pStyle w:val="BodyText"/>
            </w:pPr>
          </w:p>
          <w:p w:rsidR="00000000" w:rsidRPr="003A6AB0" w:rsidP="003A6AB0">
            <w:pPr>
              <w:pStyle w:val="BodyText"/>
            </w:pPr>
            <w:r w:rsidRPr="003A6AB0">
              <w:t xml:space="preserve">Competitive Manufacturing qualifications are available for employees at this level who already possess trade and other technical skills and who require additional manufacturing practice skills above those available in this qualification.  </w:t>
            </w:r>
          </w:p>
          <w:p w:rsidR="00000000" w:rsidRPr="003A6AB0" w:rsidP="003A6AB0">
            <w:pPr>
              <w:pStyle w:val="BodyText"/>
            </w:pPr>
          </w:p>
        </w:tc>
      </w:tr>
    </w:tbl>
    <w:p w:rsidR="002A6D94" w:rsidP="003A6AB0">
      <w:pPr>
        <w:pStyle w:val="BodyText"/>
      </w:pPr>
    </w:p>
    <w:p w:rsidR="002A6D94" w:rsidP="003A6AB0">
      <w:pPr>
        <w:pStyle w:val="BodyText"/>
      </w:pPr>
    </w:p>
    <w:p w:rsidR="00000000" w:rsidRPr="003A6AB0" w:rsidP="003A6AB0">
      <w:pPr>
        <w:pStyle w:val="Heading1"/>
      </w:pPr>
      <w:bookmarkStart w:id="4" w:name="O_602696"/>
      <w:bookmarkEnd w:id="4"/>
      <w:r w:rsidRPr="003A6AB0">
        <w:t>Licensing/Regulatory Information</w:t>
      </w:r>
    </w:p>
    <w:p w:rsidR="002A6D94" w:rsidP="003A6AB0">
      <w:pPr>
        <w:pStyle w:val="BodyText"/>
      </w:pPr>
      <w:r w:rsidRPr="003A6AB0">
        <w:t>If appropriate electives are undertaken this qualification can be used as the basis for an application in each state and territory for a license to practise as an electrician. It can also be used to satisfy regulatio</w:t>
      </w:r>
      <w:r w:rsidRPr="003A6AB0">
        <w:t>ns regarding refrigeration and airconditioning work. Local regulations should be checked for details.</w:t>
      </w:r>
    </w:p>
    <w:p w:rsidR="002A6D94" w:rsidP="003A6AB0">
      <w:pPr>
        <w:pStyle w:val="BodyText"/>
      </w:pPr>
    </w:p>
    <w:p w:rsidR="00000000" w:rsidRPr="003A6AB0" w:rsidP="003A6AB0">
      <w:pPr>
        <w:pStyle w:val="Heading1"/>
      </w:pPr>
      <w:bookmarkStart w:id="5" w:name="O_602695"/>
      <w:bookmarkEnd w:id="5"/>
      <w:r w:rsidRPr="003A6AB0">
        <w:t>Entry Requirements</w:t>
      </w:r>
    </w:p>
    <w:p w:rsidR="00000000" w:rsidRPr="003A6AB0" w:rsidP="003A6AB0">
      <w:pPr>
        <w:pStyle w:val="BodyText"/>
      </w:pPr>
      <w:r w:rsidRPr="003A6AB0">
        <w:t>Not Applicable</w:t>
      </w:r>
    </w:p>
    <w:p w:rsidR="00000000" w:rsidRPr="003A6AB0" w:rsidP="003A6AB0">
      <w:pPr>
        <w:pStyle w:val="AllowPageBreak"/>
      </w:pPr>
    </w:p>
    <w:p w:rsidR="00000000" w:rsidRPr="003A6AB0" w:rsidP="003A6AB0">
      <w:pPr>
        <w:pStyle w:val="Heading1"/>
      </w:pPr>
      <w:bookmarkStart w:id="6" w:name="O_602694"/>
      <w:bookmarkEnd w:id="6"/>
      <w:r w:rsidRPr="003A6AB0">
        <w:t>Employability Skills Summary</w:t>
      </w:r>
    </w:p>
    <w:tbl>
      <w:tblPr>
        <w:tblW w:w="0" w:type="auto"/>
        <w:tblLayout w:type="fixed"/>
        <w:tblCellMar>
          <w:left w:w="62" w:type="dxa"/>
          <w:right w:w="62" w:type="dxa"/>
        </w:tblCellMar>
        <w:tblLook w:val="0000"/>
      </w:tblPr>
      <w:tblGrid>
        <w:gridCol w:w="2760"/>
        <w:gridCol w:w="6312"/>
      </w:tblGrid>
      <w:tr w:rsidTr="002A6D94">
        <w:tblPrEx>
          <w:tblW w:w="0" w:type="auto"/>
          <w:tblLayout w:type="fixed"/>
          <w:tblCellMar>
            <w:left w:w="62" w:type="dxa"/>
            <w:right w:w="62" w:type="dxa"/>
          </w:tblCellMar>
          <w:tblLook w:val="0000"/>
        </w:tblPrEx>
        <w:tc>
          <w:tcPr>
            <w:tcW w:w="9072" w:type="dxa"/>
            <w:gridSpan w:val="2"/>
            <w:tcBorders>
              <w:top w:val="nil"/>
              <w:left w:val="nil"/>
              <w:bottom w:val="single" w:sz="6" w:space="0" w:color="auto"/>
              <w:right w:val="nil"/>
            </w:tcBorders>
            <w:tcMar>
              <w:top w:w="0" w:type="dxa"/>
              <w:left w:w="62" w:type="dxa"/>
              <w:bottom w:w="0" w:type="dxa"/>
              <w:right w:w="62" w:type="dxa"/>
            </w:tcMar>
          </w:tcPr>
          <w:p w:rsidR="00000000" w:rsidRPr="003A6AB0" w:rsidP="003A6AB0">
            <w:pPr>
              <w:pStyle w:val="BodyText"/>
            </w:pPr>
            <w:r w:rsidRPr="003A6AB0">
              <w:rPr>
                <w:rStyle w:val="SpecialBold"/>
              </w:rPr>
              <w:t>MEM50105 Diploma of Engineering - Advanced Trade</w:t>
            </w:r>
          </w:p>
          <w:p w:rsidR="00000000" w:rsidRPr="003A6AB0" w:rsidP="003A6AB0">
            <w:pPr>
              <w:pStyle w:val="BodyText"/>
            </w:pPr>
            <w:r w:rsidRPr="003A6AB0">
              <w:t>The following table contains a summary of the Employability Skills as identified by the jewellery industry for this qualification. This table should be interpreted in conjunction with the detailed requirements of each unit of competency packaged in this qu</w:t>
            </w:r>
            <w:r w:rsidRPr="003A6AB0">
              <w:t>alification. The outcomes described here are broad industry requirements that reflect skill requirements for this level.</w:t>
            </w:r>
          </w:p>
          <w:p w:rsidR="00000000" w:rsidP="003A6AB0">
            <w:pPr>
              <w:pStyle w:val="BodyText"/>
              <w:rPr>
                <w:lang w:val="en-NZ"/>
              </w:rPr>
            </w:pP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Employability Skill</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Industry/enterprise requirements for this qualification include:</w:t>
            </w: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Communication</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AB0" w:rsidP="003A6AB0">
            <w:pPr>
              <w:pStyle w:val="ListBullet"/>
            </w:pPr>
            <w:r w:rsidRPr="003A6AB0">
              <w:t>Read, interpret and analyse inf</w:t>
            </w:r>
            <w:r w:rsidRPr="003A6AB0">
              <w:t>ormation on specifications, design briefs, charts, lists, drawings and other applicable reference documents</w:t>
            </w:r>
          </w:p>
          <w:p w:rsidR="00000000" w:rsidRPr="003A6AB0" w:rsidP="003A6AB0">
            <w:pPr>
              <w:pStyle w:val="ListBullet"/>
            </w:pPr>
            <w:r w:rsidRPr="003A6AB0">
              <w:t>Access, organise and communicate information from reference texts, manufacturer’s catalogues and indust</w:t>
            </w:r>
            <w:r w:rsidRPr="003A6AB0">
              <w:t>rial magazines, websites, use of phone, email and fax</w:t>
            </w:r>
          </w:p>
          <w:p w:rsidR="00000000" w:rsidRPr="003A6AB0" w:rsidP="003A6AB0">
            <w:pPr>
              <w:pStyle w:val="ListBullet"/>
            </w:pPr>
            <w:r w:rsidRPr="003A6AB0">
              <w:t>Apply interpersonal, negotiating and communicating skills in work situations</w:t>
            </w:r>
          </w:p>
          <w:p w:rsidR="00000000" w:rsidRPr="003A6AB0" w:rsidP="003A6AB0">
            <w:pPr>
              <w:pStyle w:val="ListBullet"/>
            </w:pPr>
            <w:r w:rsidRPr="003A6AB0">
              <w:t>Create reports, graphics, specifications and other documentation</w:t>
            </w:r>
          </w:p>
          <w:p w:rsidR="00000000" w:rsidRPr="003A6AB0" w:rsidP="003A6AB0">
            <w:pPr>
              <w:pStyle w:val="ListBullet"/>
            </w:pPr>
            <w:r w:rsidRPr="003A6AB0">
              <w:t>Use standard engineering drawing symbols, references, termin</w:t>
            </w:r>
            <w:r w:rsidRPr="003A6AB0">
              <w:t>ology and scientific notation</w:t>
            </w:r>
          </w:p>
          <w:p w:rsidR="00000000" w:rsidRPr="003A6AB0" w:rsidP="003A6AB0">
            <w:pPr>
              <w:pStyle w:val="ListBullet"/>
            </w:pPr>
            <w:r w:rsidRPr="003A6AB0">
              <w:t>Consult with clients, internal and external stakeholders and others to confirm specifications and discuss alternatives</w:t>
            </w:r>
          </w:p>
          <w:p w:rsidR="00000000" w:rsidP="003A6AB0">
            <w:pPr>
              <w:pStyle w:val="ListBullet"/>
              <w:rPr>
                <w:lang w:val="en-NZ"/>
              </w:rPr>
            </w:pPr>
            <w:r w:rsidRPr="003A6AB0">
              <w:t>Prepare and disseminate information, instructions, work plans and other documentation</w:t>
            </w: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Teamwork</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AB0" w:rsidP="003A6AB0">
            <w:pPr>
              <w:pStyle w:val="ListBullet"/>
            </w:pPr>
            <w:r w:rsidRPr="003A6AB0">
              <w:t>Work alone</w:t>
            </w:r>
            <w:r w:rsidRPr="003A6AB0">
              <w:t xml:space="preserve"> or as part of a team including mixed dsicipline teams and teams made up of professionals, para-professionals, trade and production personnel</w:t>
            </w:r>
          </w:p>
          <w:p w:rsidR="00000000" w:rsidRPr="003A6AB0" w:rsidP="003A6AB0">
            <w:pPr>
              <w:pStyle w:val="ListBullet"/>
            </w:pPr>
            <w:r w:rsidRPr="003A6AB0">
              <w:t>Consult and liaise with interested parties</w:t>
            </w:r>
          </w:p>
          <w:p w:rsidR="00000000" w:rsidRPr="003A6AB0" w:rsidP="003A6AB0">
            <w:pPr>
              <w:pStyle w:val="ListBullet"/>
            </w:pPr>
            <w:r w:rsidRPr="003A6AB0">
              <w:t>Provide clear and precise information to team members</w:t>
            </w:r>
          </w:p>
          <w:p w:rsidR="00000000" w:rsidRPr="003A6AB0" w:rsidP="003A6AB0">
            <w:pPr>
              <w:pStyle w:val="ListBullet"/>
            </w:pPr>
            <w:r w:rsidRPr="003A6AB0">
              <w:t>Continually monit</w:t>
            </w:r>
            <w:r w:rsidRPr="003A6AB0">
              <w:t>or and review team performance</w:t>
            </w:r>
          </w:p>
          <w:p w:rsidR="00000000" w:rsidP="003A6AB0">
            <w:pPr>
              <w:pStyle w:val="ListBullet"/>
              <w:rPr>
                <w:lang w:val="en-NZ"/>
              </w:rPr>
            </w:pPr>
            <w:r w:rsidRPr="003A6AB0">
              <w:t>Encourage and facilitate improvement suggestions from team members</w:t>
            </w: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Problem-solving</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AB0" w:rsidP="003A6AB0">
            <w:pPr>
              <w:pStyle w:val="ListBullet"/>
            </w:pPr>
            <w:r w:rsidRPr="003A6AB0">
              <w:t>Analyse and evaluate information and data from operations, processes, and test results according to enterprise and work requirements</w:t>
            </w:r>
          </w:p>
          <w:p w:rsidR="00000000" w:rsidRPr="003A6AB0" w:rsidP="003A6AB0">
            <w:pPr>
              <w:pStyle w:val="ListBullet"/>
            </w:pPr>
            <w:r w:rsidRPr="003A6AB0">
              <w:t>Apply mathematical techniques and scientific principles to solve engineering problems (Including arithmetic, algebraic expressions with one independent variable, two-dimensional geometry, trigonometry, linear functions, basic quadratic functions, basic sta</w:t>
            </w:r>
            <w:r w:rsidRPr="003A6AB0">
              <w:t>tistical methods and statistical process control)</w:t>
            </w:r>
          </w:p>
          <w:p w:rsidR="00000000" w:rsidRPr="003A6AB0" w:rsidP="003A6AB0">
            <w:pPr>
              <w:pStyle w:val="ListBullet"/>
            </w:pPr>
            <w:r w:rsidRPr="003A6AB0">
              <w:t>Evaluate and rank engineering options and develop recommendations</w:t>
            </w:r>
          </w:p>
          <w:p w:rsidR="00000000" w:rsidRPr="003A6AB0" w:rsidP="003A6AB0">
            <w:pPr>
              <w:pStyle w:val="ListBullet"/>
            </w:pPr>
            <w:r w:rsidRPr="003A6AB0">
              <w:t>Apply strategies for minimising resource use, reductions in toxic material and hazardous chemical use</w:t>
            </w:r>
          </w:p>
          <w:p w:rsidR="00000000" w:rsidRPr="003A6AB0" w:rsidP="003A6AB0">
            <w:pPr>
              <w:pStyle w:val="ListBullet"/>
            </w:pPr>
            <w:r w:rsidRPr="003A6AB0">
              <w:t>Evaluate sustainability and environmen</w:t>
            </w:r>
            <w:r w:rsidRPr="003A6AB0">
              <w:t>tal implications of processes and equipment</w:t>
            </w:r>
          </w:p>
          <w:p w:rsidR="00000000" w:rsidRPr="003A6AB0" w:rsidP="003A6AB0">
            <w:pPr>
              <w:pStyle w:val="ListBullet"/>
            </w:pPr>
            <w:r w:rsidRPr="003A6AB0">
              <w:t>Perform hazard and risk analysis</w:t>
            </w:r>
          </w:p>
          <w:p w:rsidR="00000000" w:rsidP="003A6AB0">
            <w:pPr>
              <w:pStyle w:val="ListBullet"/>
              <w:rPr>
                <w:lang w:val="en-NZ"/>
              </w:rPr>
            </w:pPr>
            <w:r w:rsidRPr="003A6AB0">
              <w:t>Perform tests to analyse materials, operations and capabilities and detect faults</w:t>
            </w: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Initiative and enterprise</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AB0" w:rsidP="003A6AB0">
            <w:pPr>
              <w:pStyle w:val="ListBullet"/>
            </w:pPr>
            <w:r w:rsidRPr="003A6AB0">
              <w:t>Be capable of applying skills and knowledge in new and different situ</w:t>
            </w:r>
            <w:r w:rsidRPr="003A6AB0">
              <w:t>ations and contexts</w:t>
            </w:r>
          </w:p>
          <w:p w:rsidR="00000000" w:rsidRPr="003A6AB0" w:rsidP="003A6AB0">
            <w:pPr>
              <w:pStyle w:val="ListBullet"/>
            </w:pPr>
            <w:r w:rsidRPr="003A6AB0">
              <w:t>Use judgement and discretion when determining implications and making decisions</w:t>
            </w:r>
          </w:p>
          <w:p w:rsidR="00000000" w:rsidRPr="003A6AB0" w:rsidP="003A6AB0">
            <w:pPr>
              <w:pStyle w:val="ListBullet"/>
            </w:pPr>
            <w:r w:rsidRPr="003A6AB0">
              <w:t>Facilitate and capitalise on change and innovation</w:t>
            </w:r>
          </w:p>
          <w:p w:rsidR="00000000" w:rsidP="003A6AB0">
            <w:pPr>
              <w:pStyle w:val="ListBullet"/>
              <w:rPr>
                <w:lang w:val="en-NZ"/>
              </w:rPr>
            </w:pPr>
            <w:r w:rsidRPr="003A6AB0">
              <w:t>Identify solutions and improvements and make recommendations</w:t>
            </w: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Planning and organising</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AB0" w:rsidP="003A6AB0">
            <w:pPr>
              <w:pStyle w:val="ListBullet"/>
            </w:pPr>
            <w:r w:rsidRPr="003A6AB0">
              <w:t>Organise, categorise and sequence information</w:t>
            </w:r>
          </w:p>
          <w:p w:rsidR="00000000" w:rsidRPr="003A6AB0" w:rsidP="003A6AB0">
            <w:pPr>
              <w:pStyle w:val="ListBullet"/>
            </w:pPr>
            <w:r w:rsidRPr="003A6AB0">
              <w:t>Plan, sequence and prioritise work operations</w:t>
            </w:r>
          </w:p>
          <w:p w:rsidR="00000000" w:rsidRPr="003A6AB0" w:rsidP="003A6AB0">
            <w:pPr>
              <w:pStyle w:val="ListBullet"/>
            </w:pPr>
            <w:r w:rsidRPr="003A6AB0">
              <w:t>Prepare, monitor and review work plans, schedules, programs and budgets</w:t>
            </w:r>
          </w:p>
          <w:p w:rsidR="00000000" w:rsidP="003A6AB0">
            <w:pPr>
              <w:pStyle w:val="ListBullet"/>
              <w:rPr>
                <w:lang w:val="en-NZ"/>
              </w:rPr>
            </w:pPr>
            <w:r w:rsidRPr="003A6AB0">
              <w:t>Identify procedural steps for implementation, commissioning and maintenance purposes</w:t>
            </w: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Self-m</w:t>
            </w:r>
            <w:r w:rsidRPr="003A6AB0">
              <w:t>anagement</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AB0" w:rsidP="003A6AB0">
            <w:pPr>
              <w:pStyle w:val="ListBullet"/>
            </w:pPr>
            <w:r w:rsidRPr="003A6AB0">
              <w:t>Carry out work within given timeframe, process and quality constraints</w:t>
            </w:r>
          </w:p>
          <w:p w:rsidR="00000000" w:rsidRPr="003A6AB0" w:rsidP="003A6AB0">
            <w:pPr>
              <w:pStyle w:val="ListBullet"/>
            </w:pPr>
            <w:r w:rsidRPr="003A6AB0">
              <w:t>Carry out work safely and in accordance with company policy and procedures and legislative requirements</w:t>
            </w:r>
          </w:p>
          <w:p w:rsidR="00000000" w:rsidP="003A6AB0">
            <w:pPr>
              <w:pStyle w:val="ListBullet"/>
              <w:rPr>
                <w:lang w:val="en-NZ"/>
              </w:rPr>
            </w:pPr>
            <w:r w:rsidRPr="003A6AB0">
              <w:t>Monitor work to ensure compliance with legislation, codes and national</w:t>
            </w:r>
            <w:r w:rsidRPr="003A6AB0">
              <w:t xml:space="preserve"> standards</w:t>
            </w: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Learning</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AB0" w:rsidP="003A6AB0">
            <w:pPr>
              <w:pStyle w:val="ListBullet"/>
            </w:pPr>
            <w:r w:rsidRPr="003A6AB0">
              <w:t>Undertake research using manuals, online help and other reference materials as required</w:t>
            </w:r>
          </w:p>
          <w:p w:rsidR="00000000" w:rsidRPr="003A6AB0" w:rsidP="003A6AB0">
            <w:pPr>
              <w:pStyle w:val="ListBullet"/>
            </w:pPr>
            <w:r w:rsidRPr="003A6AB0">
              <w:t>Identify and consult appropriate technical personnel to obtain and verify information</w:t>
            </w:r>
          </w:p>
          <w:p w:rsidR="00000000" w:rsidRPr="003A6AB0" w:rsidP="003A6AB0">
            <w:pPr>
              <w:pStyle w:val="ListBullet"/>
            </w:pPr>
            <w:r w:rsidRPr="003A6AB0">
              <w:t>Provide and communicate information to other team members</w:t>
            </w:r>
          </w:p>
          <w:p w:rsidR="00000000" w:rsidP="003A6AB0">
            <w:pPr>
              <w:pStyle w:val="ListBullet"/>
              <w:rPr>
                <w:lang w:val="en-NZ"/>
              </w:rPr>
            </w:pPr>
            <w:r w:rsidRPr="003A6AB0">
              <w:t>Ma</w:t>
            </w:r>
            <w:r w:rsidRPr="003A6AB0">
              <w:t xml:space="preserve">intain current knowledge of applicable standards, legislation, environmental and other codes of practice and product and </w:t>
            </w:r>
            <w:r w:rsidRPr="003A6AB0">
              <w:t>process developments</w:t>
            </w:r>
          </w:p>
        </w:tc>
      </w:tr>
      <w:tr w:rsidTr="002A6D9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AB0">
            <w:pPr>
              <w:pStyle w:val="BodyText"/>
              <w:rPr>
                <w:lang w:val="en-NZ"/>
              </w:rPr>
            </w:pPr>
            <w:r w:rsidRPr="003A6AB0">
              <w:t>Technology</w:t>
            </w:r>
          </w:p>
        </w:tc>
        <w:tc>
          <w:tcPr>
            <w:tcW w:w="6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AB0" w:rsidP="003A6AB0">
            <w:pPr>
              <w:pStyle w:val="ListBullet"/>
            </w:pPr>
            <w:r w:rsidRPr="003A6AB0">
              <w:t>Use computing technology to access, input and store information</w:t>
            </w:r>
          </w:p>
          <w:p w:rsidR="00000000" w:rsidRPr="003A6AB0" w:rsidP="003A6AB0">
            <w:pPr>
              <w:pStyle w:val="ListBullet"/>
            </w:pPr>
            <w:r w:rsidRPr="003A6AB0">
              <w:t>Use a CAD program, computer and peripherals</w:t>
            </w:r>
          </w:p>
          <w:p w:rsidR="00000000" w:rsidRPr="003A6AB0" w:rsidP="003A6AB0">
            <w:pPr>
              <w:pStyle w:val="ListBullet"/>
            </w:pPr>
            <w:r w:rsidRPr="003A6AB0">
              <w:t>Develop/customise, install, program, commission and maintain computer and control hardware and software</w:t>
            </w:r>
          </w:p>
          <w:p w:rsidR="00000000" w:rsidRPr="003A6AB0" w:rsidP="003A6AB0">
            <w:pPr>
              <w:pStyle w:val="ListBullet"/>
            </w:pPr>
            <w:r w:rsidRPr="003A6AB0">
              <w:t>Identify and select common engineering materials by their principal properties</w:t>
            </w:r>
          </w:p>
          <w:p w:rsidR="00000000" w:rsidRPr="003A6AB0" w:rsidP="003A6AB0">
            <w:pPr>
              <w:pStyle w:val="ListBullet"/>
            </w:pPr>
            <w:r w:rsidRPr="003A6AB0">
              <w:t>Select test and analysis equi</w:t>
            </w:r>
            <w:r w:rsidRPr="003A6AB0">
              <w:t>pment, materials, components and systems, support structures, power supply and control systems appropriate for the engineering application</w:t>
            </w:r>
          </w:p>
        </w:tc>
      </w:tr>
    </w:tbl>
    <w:p w:rsidR="002A6D94" w:rsidP="003A6AB0">
      <w:pPr>
        <w:pStyle w:val="BodyText"/>
      </w:pPr>
    </w:p>
    <w:p w:rsidR="002A6D94" w:rsidP="003A6AB0">
      <w:pPr>
        <w:pStyle w:val="BodyText"/>
      </w:pPr>
    </w:p>
    <w:p w:rsidR="00000000" w:rsidRPr="003A6AB0" w:rsidP="003A6AB0">
      <w:pPr>
        <w:pStyle w:val="Heading1"/>
      </w:pPr>
      <w:bookmarkStart w:id="7" w:name="O_602693"/>
      <w:bookmarkEnd w:id="7"/>
      <w:r w:rsidRPr="003A6AB0">
        <w:t>Packaging Rules</w:t>
      </w:r>
    </w:p>
    <w:tbl>
      <w:tblPr>
        <w:tblW w:w="0" w:type="auto"/>
        <w:tblLayout w:type="fixed"/>
        <w:tblCellMar>
          <w:left w:w="62" w:type="dxa"/>
          <w:right w:w="62" w:type="dxa"/>
        </w:tblCellMar>
        <w:tblLook w:val="0000"/>
      </w:tblPr>
      <w:tblGrid>
        <w:gridCol w:w="2186"/>
        <w:gridCol w:w="6312"/>
        <w:gridCol w:w="574"/>
      </w:tblGrid>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A6AB0" w:rsidP="003A6AB0">
            <w:pPr>
              <w:pStyle w:val="BodyText"/>
            </w:pPr>
            <w:r w:rsidRPr="003A6AB0">
              <w:t>The minimum requirements for achievement of the Diploma of Engineering - Advanced Trade are:</w:t>
            </w:r>
          </w:p>
          <w:p w:rsidR="00000000" w:rsidRPr="003A6AB0" w:rsidP="003A6AB0">
            <w:pPr>
              <w:pStyle w:val="ListBullet"/>
            </w:pPr>
            <w:r w:rsidRPr="003A6AB0">
              <w:t>completion of all of the Core units of competency listed below, and</w:t>
            </w:r>
          </w:p>
          <w:p w:rsidR="00000000" w:rsidRPr="003A6AB0" w:rsidP="003A6AB0">
            <w:pPr>
              <w:pStyle w:val="ListBullet"/>
            </w:pPr>
            <w:r w:rsidRPr="003A6AB0">
              <w:t>completion of Specialisation units from the Group A list below to a maximum value of 100 point</w:t>
            </w:r>
            <w:r w:rsidRPr="003A6AB0">
              <w:t>s, and</w:t>
            </w:r>
          </w:p>
          <w:p w:rsidR="00000000" w:rsidRPr="003A6AB0" w:rsidP="003A6AB0">
            <w:pPr>
              <w:pStyle w:val="ListBullet"/>
            </w:pPr>
            <w:r w:rsidRPr="003A6AB0">
              <w:t>completion of units up to the value of 12 points from the Group B list below and</w:t>
            </w:r>
          </w:p>
          <w:p w:rsidR="00000000" w:rsidRPr="003A6AB0" w:rsidP="003A6AB0">
            <w:pPr>
              <w:pStyle w:val="ListBullet"/>
            </w:pPr>
            <w:r w:rsidRPr="003A6AB0">
              <w:t xml:space="preserve">completion of units from the Group C list below to bring the total value of units from Groups A, B and C to at least 117 points. </w:t>
            </w:r>
          </w:p>
          <w:p w:rsidR="00000000" w:rsidRPr="003A6AB0" w:rsidP="003A6AB0">
            <w:pPr>
              <w:pStyle w:val="BodyText"/>
            </w:pPr>
            <w:r w:rsidRPr="003A6AB0">
              <w:t>Points associated with prerequisites c</w:t>
            </w:r>
            <w:r w:rsidRPr="003A6AB0">
              <w:t>ount towards the total (refer to units and prerequisites listing in Appendix 2 in this Training Package).</w:t>
            </w:r>
          </w:p>
          <w:p w:rsidR="00000000" w:rsidRPr="003A6AB0" w:rsidP="003A6AB0">
            <w:pPr>
              <w:pStyle w:val="BodyText"/>
            </w:pPr>
            <w:r w:rsidRPr="003A6AB0">
              <w:t xml:space="preserve">Appropriate elective units to the value of 26 points may be chosen from other endorsed Training Packages and accredited courses where those units are </w:t>
            </w:r>
            <w:r w:rsidRPr="003A6AB0">
              <w:t>available for inclusion at Diploma. Note that the elective units listed below include all of the units that are approved for selection from the MEM Training Package for use in this qualification. This meets the NQC requirement that one sixth of the total u</w:t>
            </w:r>
            <w:r w:rsidRPr="003A6AB0">
              <w:t>nits must be able to be selected from other qualifications in the same Training Package.</w:t>
            </w:r>
          </w:p>
          <w:p w:rsidR="00000000" w:rsidRPr="003A6AB0" w:rsidP="003A6AB0">
            <w:pPr>
              <w:pStyle w:val="BodyText"/>
            </w:pPr>
            <w:r w:rsidRPr="003A6AB0">
              <w:t>Registered Training Organisations must seek a determination from Manufacturing Skills Australia in respect of the allocation of points values for units of competency d</w:t>
            </w:r>
            <w:r w:rsidRPr="003A6AB0">
              <w:t>rawn from other Training Packages or accredited courses.</w:t>
            </w:r>
          </w:p>
          <w:p w:rsidR="00000000" w:rsidRPr="003A6AB0" w:rsidP="003A6AB0">
            <w:pPr>
              <w:pStyle w:val="BodyText"/>
            </w:pPr>
            <w:r w:rsidRPr="003A6AB0">
              <w:t>Only select units that would be suitable for occupational outcomes in a manufacturing, engineering or related environment.</w:t>
            </w:r>
          </w:p>
          <w:p w:rsidR="00000000" w:rsidRPr="003A6AB0" w:rsidP="003A6AB0">
            <w:pPr>
              <w:pStyle w:val="BodyText"/>
            </w:pPr>
            <w:r w:rsidRPr="003A6AB0">
              <w:rPr>
                <w:rStyle w:val="SpecialBold"/>
              </w:rPr>
              <w:t>Additional qualification descriptors</w:t>
            </w:r>
          </w:p>
          <w:p w:rsidR="00000000" w:rsidRPr="003A6AB0" w:rsidP="003A6AB0">
            <w:pPr>
              <w:pStyle w:val="BodyText"/>
            </w:pPr>
            <w:r w:rsidRPr="003A6AB0">
              <w:t>The following additional descriptors ar</w:t>
            </w:r>
            <w:r w:rsidRPr="003A6AB0">
              <w:t>e approved for use with this qualification:  Refrigeration and Air-conditioning; Casting and Moulding; CNC programming; Fluid Power; Heavy Fabrication; Instrumentation; Maintenance; Marine Electronics; Mechatronics; Patternmaking; Robotics; Toolmaking; Wel</w:t>
            </w:r>
            <w:r w:rsidRPr="003A6AB0">
              <w:t>ding, Watch and Clock Service and Repair.</w:t>
            </w:r>
          </w:p>
          <w:p w:rsidR="00000000" w:rsidP="003A6AB0">
            <w:pPr>
              <w:pStyle w:val="BodyText"/>
              <w:rPr>
                <w:lang w:val="en-NZ"/>
              </w:rPr>
            </w:pP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rPr>
                <w:rStyle w:val="SpecialBold"/>
              </w:rPr>
              <w:t>Core units of competency</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ListBullet"/>
              <w:rPr>
                <w:lang w:val="en-NZ"/>
              </w:rPr>
            </w:pPr>
            <w:r w:rsidRPr="003A6AB0">
              <w:t xml:space="preserve">select </w:t>
            </w:r>
            <w:r w:rsidRPr="003A6AB0">
              <w:rPr>
                <w:rStyle w:val="SpecialBold"/>
              </w:rPr>
              <w:t>all</w:t>
            </w:r>
            <w:r w:rsidRPr="003A6AB0">
              <w:t xml:space="preserve"> of the units from this list.</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Unit code</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Unit title</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MEM12023A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Perform engineering measurements</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MEM12024A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Perform computations</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MEM12025A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Use graphical techniques and perform simple statistical computations</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MEM13014A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Apply principles of occupational health and safety in the work environment</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MEM14004A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Plan to undertake a routine task</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MEM14005A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Plan a complete activity</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MEM15002A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Apply quality systems</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MEM15024A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Apply quality procedures</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MEM16006A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Organise and communicate information</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MEM16007A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Work with others in a manufacturing, engineering or related environment</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MEM16008A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Interact with computing technology</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MEM16009A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Research and analyse engineering information</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MEM16011A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 xml:space="preserve">Communicate with individuals and small groups </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MEM16012A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Interpret technical specifications and manuals</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MEM16014A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Report technical information</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MEM17003A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Assist in the provision of on the job tr</w:t>
            </w:r>
            <w:r w:rsidRPr="003A6AB0">
              <w:t>aining</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MEM30012A</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 xml:space="preserve">Apply mathematical techniques in a manufacturing, engineering or related </w:t>
            </w:r>
          </w:p>
        </w:tc>
      </w:tr>
      <w:tr w:rsidTr="003A6AB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MSAENV272B</w:t>
            </w:r>
          </w:p>
        </w:tc>
        <w:tc>
          <w:tcPr>
            <w:tcW w:w="6886" w:type="dxa"/>
            <w:gridSpan w:val="2"/>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t>Participate in environmentally sustainable work practices</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rPr>
                <w:rStyle w:val="SpecialBold"/>
              </w:rPr>
              <w:t>Elective units of competency</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rPr>
                <w:rStyle w:val="SpecialBold"/>
              </w:rPr>
              <w:t>Group A - Specialisation units</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ListBullet"/>
              <w:rPr>
                <w:lang w:val="en-NZ"/>
              </w:rPr>
            </w:pPr>
            <w:r w:rsidRPr="003A6AB0">
              <w:t>select units</w:t>
            </w:r>
            <w:r w:rsidRPr="003A6AB0">
              <w:t xml:space="preserve"> from this list to a maximum value of 100 points </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B0" w:rsidP="003A6AB0">
            <w:pPr>
              <w:pStyle w:val="BodyText"/>
            </w:pPr>
            <w:r w:rsidRPr="003A6AB0">
              <w:rPr>
                <w:rStyle w:val="SpecialBold"/>
              </w:rPr>
              <w:t>Unit code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B0" w:rsidP="003A6AB0">
            <w:pPr>
              <w:pStyle w:val="BodyText"/>
            </w:pPr>
            <w:r w:rsidRPr="003A6AB0">
              <w:rPr>
                <w:rStyle w:val="SpecialBold"/>
              </w:rPr>
              <w:t>Unit title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rPr>
                <w:rStyle w:val="SpecialBold"/>
              </w:rPr>
              <w:t>P</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MEM03001B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manual production assembly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MEM03002B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precision assembly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MEM03003B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sheet and plate assembly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MEM03004B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electronic/electrical assembly (production)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MEM03005B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Rework and repair (electrical/electronic production)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MEM03006B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Set assembly stations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melting furnaces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gravity die casting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pressure die casting machine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and mix sand for metal moulding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MEM04005C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moulds and cores by hand (jobbing)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sand moulding and core making machines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Pour molten metal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Fettle and trim metal castings/forgings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and manufacture wood patterns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20</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polymer patterns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Assemble plated patterns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and manufacture polystyrene patterns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and manufacture production patterns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and manufacture vacuum forming moulds and associated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and manufacture precision models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and manufacture gear, conveyor screw and propeller patterns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general woodworking machine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MEM04019B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refractory installation and repair</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manual soldering/desoldering – electrical/electroni</w:t>
            </w:r>
            <w:r w:rsidRPr="003A6AB0">
              <w:t>c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high reliability soldering and desoldering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soft soldering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MEM05004C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routine oxy acetylene welding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Carry out mechanical cutting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brazing and/or silver soldering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MEM05007C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manual heating and thermal cutting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MEM05008C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manual thermal cutting, gouging and shaping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MEM05009C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automated thermal cutting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Apply fabrication, forming and shaping techniques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MEM05011D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Assemble fabricated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MEM05012C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routine manual metal arc welding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manual production welding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MEM05014C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Monitor quality of production welding/fabricatio</w:t>
            </w:r>
            <w:r w:rsidRPr="003A6AB0">
              <w:t>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MEM05015D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Weld using manual metal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welding using manual metal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MEM05017D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Weld using gas metal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MEM05018C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welding using gas metal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MEM05019D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Weld using gas tungsten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MEM05020C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welding using gas tungsten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MEM05022C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welding using oxy acetylene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MEM05023C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Weld using submerged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MEM05036C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Repair/replace/modify fabrications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MEM05037C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geometric development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MEM05038B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geometric developmen</w:t>
            </w:r>
            <w:r w:rsidRPr="003A6AB0">
              <w:t>t – cylindrical/rectangular</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MEM05039B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geometric development – conical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geometric development – transitions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Weld using powder flame spraying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Weld using flux core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welding using flux core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routine gas tungsten arc welding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MEM05050B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routine gas metal arc welding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MEM05051A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Select welding processes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MEM05052A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Apply safe welding practices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hand forging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hammer forging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Carry out heat treatment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Select heat treatment processes and test finished product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drop and upset forging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Repair springs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basic incidental heat/quenching, tempering and annealing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Hammer forge complex shapes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MEM06009A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Hand forge complex shapes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operational maintenance of machines/equipment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precision shaping/planing/slotting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machine setting (routine)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machine setting (complex)</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MEM07005C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general machining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lathe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MEM07007C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milling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MEM07008D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grinding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precision jig boring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tool and cutter grinding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complex milling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complex grinding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machining operations using horizontal and/or vertical boring machines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electro-discharge (EDM) machining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Set computer controlled machines/processes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complex lathe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and monitor machine/process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machine/process operation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plastic processing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press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computer controlled machines/processes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routine sharpening/maintenance of production tools and cutters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MEM07030C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metal spinning lathe operations (basic)</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MEM07031C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metal spinning lathe operations (complex)</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MEM07032B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Use workshop machines for basic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MEM07033B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and monitor basic boiler</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MEM07034A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and monitor intermediate class boiler</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Set multistage integrated processes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w:t>
            </w:r>
            <w:r w:rsidRPr="003A6AB0">
              <w:t>rm wire, jig and barrel load/unload work</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MEM08002C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Pre-treat work for subsequent surface coating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electroplating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Finish work using wet, dry and vapour deposition methods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and produce specialised coatings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clear and/or coloured and/or sealed anodised films on aluminium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Control surface finish production and finished product quality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and control surface finishing was</w:t>
            </w:r>
            <w:r w:rsidRPr="003A6AB0">
              <w:t>te treatment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3</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MEM08009C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Make up solutions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Manually finish/polish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surfaces using solvents and/or mechanical means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surfaces by abrasive blasting (basic)</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surface</w:t>
            </w:r>
            <w:r w:rsidRPr="003A6AB0">
              <w:t>s by abrasive blasting (advanced)</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Apply protective coatings (basic)</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Apply protective coatings (advanced)</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Control blast coating by-products, materials and emissions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Electroplate engineering coatings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MEM08019B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Electroplate protective finishes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MEM08020B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Electroplate decorative finishes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Interpret technical drawing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basic engineering drawing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basic engineering detail drafting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Apply basic engineering design concepts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MEM09021B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Interpret and produce curved 3-dimensional shapes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Create 2D code files using computer aided manufacturing 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Erect structures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Terminate and connect electrical wiring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3</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and test electrical wiring and circuits up to 1000 volts a.c. and 1500 volts d.c.</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Enter and change programmable controller operational parameters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Commission programmabl</w:t>
            </w:r>
            <w:r w:rsidRPr="003A6AB0">
              <w:t>e controller programs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machine/plant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refrigeration and air conditioning plant and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pipework and pipework assemblies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Terminate and connect specialist cables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3</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split air conditioning systems and associated pipework</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Erect/dismantle scaffolding and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MEM11002C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Erect/dismantle complex scaffolding and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Coordinate erection/dismantling of complex scaffolding/equipment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dogging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Pick and process order</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production packaging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Administer inventory procedures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Package materials (stores and warehouse)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Handle/move bulk fluids/gases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mobile load shifting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manual handling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Purchase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warehouse receival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warehouse dispatch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Manage warehouse inventory 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Order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Organise and lead stocktakes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 xml:space="preserve">Organise and maintain warehouse stock receival and/or dispatch </w:t>
            </w:r>
            <w:r w:rsidRPr="003A6AB0">
              <w:t>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MEM11019B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tool store procedures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MEM11020B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warehouse computer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MEM11021B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operation of load shifting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MEM11022B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fixed/moveable load shifting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Use comparison</w:t>
            </w:r>
            <w:r w:rsidRPr="003A6AB0">
              <w:t xml:space="preserve"> and basic measuring devices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electrical/electronic measurement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MEM12006C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Mark off/out (general engineering)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MEM12007D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Mark off/out structural fabrications and shapes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MEM12019B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Measure components using coordinate measuring machine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MEM12020B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Set and operate coordinate measuring machine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MEM12021B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Program coordinate measuring machine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MEM12022B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Program coordinate measuring machine (advanced)</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MEM13001B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emergency first aid</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MEM13002B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occupational health and safety activities in the workplace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3</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MEM13003B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Work safely with industrial chemicals and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MEM13004B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Work safely with molten metals/glass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MEM13006B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Collect and evaluate occupational health and safety data for an enterprise or section of an enterprise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MEM13007B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water treatment systems for cooling towers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MEM13010A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Supervise occupational health and safety in an industrial work environment.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MEM13013B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Work safely with ionizing radiation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basic statistical quality control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Use improvement processes in team activities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inspection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Select and control inspection processes and procedures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MEM16002C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Conduct formal interviews and negotiations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MEM16004B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internal/external customer service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MEM16005A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as a team member to conduct manufacturing, engineering or related ac</w:t>
            </w:r>
            <w:r w:rsidRPr="003A6AB0">
              <w:t>tivities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Use hand tools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Use power tools/hand held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Use tools for precision work</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overhaul mechanical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fault diagnosis, installation and removal of bearings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Repair and fit engineering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repair mechanical drives and mechanical transmission assemblies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Balance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levelling and alignment of machines and engineering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installation and removal of mechanical seals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gland packing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Manufacture press tools and gauges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tools and dies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MEM18018C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pneumatic system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hydraulic system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engine cooling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combustion engines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Test compression ignition fuel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MEM18027C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Overhaul engine fuel system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engine lubrication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Tune diesel engines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rectify low voltage electrical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rectify low voltage starting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induction/exhaust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engine bottom-end overhaul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engine top-end overhaul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rectify braking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rectify low voltage charging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wheels and tyres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MEM18039B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rectify track type undercarriage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suspension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steering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MEM18042C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rectify manual transmissions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rectify automatic transmissions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MEM18044C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rectify drive line and final drives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Fault find/repair electrical equipment/components up to 250 volts single phase supply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Fault find/repair electrical equipmen</w:t>
            </w:r>
            <w:r w:rsidRPr="003A6AB0">
              <w:t>t/components up to 1000 volts a.c./1500 volts d.c.</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10</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maintain electronic controlling systems on mobile plant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Fault find and repair/rectify basic electrical circuits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w:t>
            </w:r>
            <w:r w:rsidRPr="003A6AB0">
              <w:t>ain fluid power systems for mobile plant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Dismantle, replace and assemble engineering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3</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Maintain/service analog/digital electronic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Terminate signal and data cables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instrumentati</w:t>
            </w:r>
            <w:r w:rsidRPr="003A6AB0">
              <w:t>on system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MEM18071B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Connect/disconnect fluid conveying system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MEM18072B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Manufacture fluid conveying conductor assemblies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MEM18084A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Commission and decommission split air conditioning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MEM18085A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service and repair domestic air conditioning and refrigeration appliances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MEM18086B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Test, recover, evacuate and charge refrigeration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MEM18087B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and repair domestic and light commercial refrigeration and air conditioning equipm</w:t>
            </w:r>
            <w:r w:rsidRPr="003A6AB0">
              <w:t>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MEM18088B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repair commercial air conditioning systems and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MEM18089B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repair central air handling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repair industrial refrigeration systems and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and repair commercial refrigeration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 xml:space="preserve">Maintain and repair cooling towers/evaporative condensers and </w:t>
            </w:r>
            <w:r w:rsidRPr="003A6AB0">
              <w:t>associated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repair/replace and adjust refrigerant flow controls and associated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Manufacture cavity dies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to perform work associated with fuel system installation and servicing*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jewellery metal casting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jewellery illustrations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Handle gem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Handle and examine gemstone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three-dimensional precision items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Replace watch batteries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gemstone setting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investment procedures for lost wax casting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rubber moulds for lost wax casting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wax injection of moulds for lost wax casting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jewellery wax model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MEM19014B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hand engraving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MEM19015B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jewellery enamelling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MEM19016B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Construct jewellery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MEM19017B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Fabricate jewellery items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MEM19020B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Fault-find and maintain micro-mechanisms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MEM19021B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service micro-mechanisms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keys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Assemble and test lock mechanisms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and upgrade locks and hardware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Gain entry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and maintain door control devices/systems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service mechanical locking devices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Plan and prepare a masterkey 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Gain entry and reinstate fire and security containers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 xml:space="preserve">4 </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Gain entry and reinstate automotive locking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 site security survey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Replace watch batteries, capacitors and bands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 xml:space="preserve">MEM21002A </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 xml:space="preserve">Perform watch movement exchange * </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watch case servicing, repair and refurbishment *</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 xml:space="preserve">Clean watch and clock components </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faults in quartz watches *</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quartz watches *</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complex quartz watches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mechanical watches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Inspect, diagnose, adjust and repair mechanical watches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watch power generating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calendar and other dial indication mechanisms for watches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and repair mechanical watch oscillating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test and adjust watch escapements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mechanical chronograph watches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precision watch timing and adjustment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and set up clocks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and repair clock timepieces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basic penetrant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basic magnetic particle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bas</w:t>
            </w:r>
            <w:r w:rsidRPr="003A6AB0">
              <w:t>ic eddy current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ultrasonic thickness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basic radiographic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Apply fibre-reinforced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Form and integrate fibre-reinforced structures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Set up marine vessel structures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Fair and shape surfaces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Construct and assemble marine vessel timber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marine sheathing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marine vessel surfaces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Form timber shapes using hot processes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fitout procedures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marine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and test operations of marine auxiliary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MEM25014B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marine slipping operations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Assemble and install equipment and accessories/ancillaries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MEM50002B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Work safely on marine craft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MEM50003B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Follow work procedures to maintain the marine environment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MEM50004B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quality of environment by following marina codes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MEM50009B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Safely operate a mechanically powered recreational boat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AURVTN2002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Carry out panel repairs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BSBOHS502A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Participate in the management of the OHS information and data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BSBOHS601A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a systematic approach to managing OHS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BSBOHS602A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OHS information and data analysis and reporting and recording processes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BSBOHS603A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Analyse and evaluate OHS risk</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ICTTC136B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maintain and modify customer premises communications cabling: ACA Restricted Rule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ICTTC137B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mainta</w:t>
            </w:r>
            <w:r w:rsidRPr="003A6AB0">
              <w:t>in and modify customer premises communications cabling: ACA Open Rule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MEA405A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Repair/modify aircraft composite material structure/components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PMBPROD291B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resin infusion moulding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PMBPROD294B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resin transfer moulding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PMBPROD298B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equipment using pre-pregs material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PMBPROD391B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composites using resin infusion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PMBPROD394B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composites using resin transfer moulding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PMBPROD398B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composites usi</w:t>
            </w:r>
            <w:r w:rsidRPr="003A6AB0">
              <w:t>ng pre-pregs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PRSTS202A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security equipment/system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PRSTS302A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Program security equipment/system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PRSTS303A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Test installed security equipment/system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PRSTS304A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Commission/decommission security equipment/system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PRSTS305A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Identify and diagnose electronic security equipment/system fault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PRSTS307A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service security equipment/system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PRSTS317A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Provide estimate and quote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PRSTS319A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Modify and repair security equipment/system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TLILIC0012A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Licence to operate a vehicle loading crane (capacity 10 metre tonnes and above)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TLILIC2001A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Licence to operate a forklift truck</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0</w:t>
            </w:r>
          </w:p>
        </w:tc>
      </w:tr>
      <w:tr w:rsidTr="003A6AB0">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rPr>
                <w:rStyle w:val="SpecialBold"/>
              </w:rPr>
              <w:t>Group B - Specialisation units (optional)</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ListBullet"/>
              <w:rPr>
                <w:lang w:val="en-NZ"/>
              </w:rPr>
            </w:pPr>
            <w:r w:rsidRPr="003A6AB0">
              <w:t>Units up to the value of 12 points may be selected from this list.</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B0" w:rsidP="003A6AB0">
            <w:pPr>
              <w:pStyle w:val="BodyText"/>
            </w:pPr>
            <w:r w:rsidRPr="003A6AB0">
              <w:rPr>
                <w:rStyle w:val="SpecialBold"/>
              </w:rPr>
              <w:t>Unit code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B0" w:rsidP="003A6AB0">
            <w:pPr>
              <w:pStyle w:val="BodyText"/>
            </w:pPr>
            <w:r w:rsidRPr="003A6AB0">
              <w:rPr>
                <w:rStyle w:val="SpecialBold"/>
              </w:rPr>
              <w:t>Unit title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rPr>
                <w:rStyle w:val="SpecialBold"/>
              </w:rPr>
              <w:t>P</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MEM05026C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Apply welding principles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welds to code standards using flux core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welds to code standards using gas metal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welds to code standards using gas tungsten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pipe welds to code standards using manual metal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MEM05046B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welds to code standards using manual metal arc welding process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MEM05053A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Set and edit computer controlled thermal cutting machines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MEM05054A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Write basic NC/CNC programs for thermal cutting machines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MEM07016C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Set and edit computer controlled machines/processes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MEM07018C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Write basic NC/CNC programs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MEM07019C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Program NC/CNC machining centre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Program multiple spindle and/or multiple axis NC/CNC machining centre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MEM07022C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Program CNC wire cut machines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precision mechanical measurement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precision electrical/electronic measurement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Shut down and isolate machines/equipment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MEM18049C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Disconnect/reconnect fixed wired equipment up to 1000 volts a.c./1500 volts d.c.</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3</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 xml:space="preserve">Disconnect/reconnect fixed wired equipment </w:t>
            </w:r>
            <w:r w:rsidRPr="003A6AB0">
              <w:t>over 1000 volts a.c./1500 volts d.c.</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3</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Fault find, test and calibrate instrumentation systems and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repair analog equipment and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10</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Install, maintain and calibrate instrumentation sensors, transmitters and final control elements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repair digital equipment and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10</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repair commercial and/or industrial refrigeration and/or air condi</w:t>
            </w:r>
            <w:r w:rsidRPr="003A6AB0">
              <w:t>tioning controls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BodyText"/>
              <w:rPr>
                <w:lang w:val="en-NZ"/>
              </w:rPr>
            </w:pPr>
            <w:r w:rsidRPr="003A6AB0">
              <w:rPr>
                <w:rStyle w:val="SpecialBold"/>
              </w:rPr>
              <w:t xml:space="preserve">Group C - Specialisation units </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AB0">
            <w:pPr>
              <w:pStyle w:val="ListBullet"/>
              <w:rPr>
                <w:lang w:val="en-NZ"/>
              </w:rPr>
            </w:pPr>
            <w:r w:rsidRPr="003A6AB0">
              <w:t xml:space="preserve">Select units from this list to bring the total value of the Specialisation units chosen from Groups A, B and C to 117 points, including any prerequisites. </w:t>
            </w: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B0" w:rsidP="003A6AB0">
            <w:pPr>
              <w:pStyle w:val="BodyText"/>
            </w:pPr>
            <w:r w:rsidRPr="003A6AB0">
              <w:rPr>
                <w:rStyle w:val="SpecialBold"/>
              </w:rPr>
              <w:t>Unit code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B0" w:rsidP="003A6AB0">
            <w:pPr>
              <w:pStyle w:val="BodyText"/>
            </w:pPr>
            <w:r w:rsidRPr="003A6AB0">
              <w:rPr>
                <w:rStyle w:val="SpecialBold"/>
              </w:rPr>
              <w:t>Unit title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rPr>
                <w:rStyle w:val="SpecialBold"/>
              </w:rPr>
              <w:t>P</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MEM05024B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welding supervision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MEM05025C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welding/fabrication inspection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MEM07023C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Program and set up CNC manufacturing cell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MEM07039A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Write programs for industrial robots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electrical/electronic detail drafting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engineering detail drafting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mechanical detail drafting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structural detail drafting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MEM09009C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Create 2D drawings using computer aided design 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MEM09010C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Create 3D models using computer aided design 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MEM09023A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Create 3D code files using computer aided manufacturing 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MEM10007C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Modify control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MEM10008B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commissioning procedures for plant and/or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MEM12005B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Cali</w:t>
            </w:r>
            <w:r w:rsidRPr="003A6AB0">
              <w:t>brate measuring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MEM14001B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Schedule material deliveries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MEM14002B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basic process planning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MEM14003B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Undertake basic production scheduling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Conduct product and/or process capability studies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statistical quality control</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laboratory procedures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Exercise external quality assurance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Maintain/supervise application of quality procedures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MEM15015B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Examine trading practices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5</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MEM15016B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Inspect pre-packed articles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MEM15017B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Use and maintain reference standards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3</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MEM15018B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Investigate consumer complaints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MEM15019B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Conduct a field inspection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MEM15020C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verification/certification or in-service inspection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MEM15021C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Conduct audits of servicing licensees and public weighbridge licensees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MEM15022B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Verify reference standards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MEM16001B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Give formal presentations and take part in meetings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MEM16003B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Provide advanced customer service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MEM16010A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Write reports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MEM16013A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Operate in a self-directed team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MEM17001B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Assist in development and deliver training in the workplace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MEM17002B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Conduct workplace assessment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equipment condition monitoring and recording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Analyse plant and equipment condition monitoring results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MEM18017C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Modify mechanical systems and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MEM18019B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pneumatic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hydraulic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fluid power controls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MEM18023B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Modify fluid power system operation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Fault find and repair/rectify complex electrical circuits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Modify fluid power control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MEM18058C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Modify electronic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MEM18059B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Modify electronic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repair control instrumentation – single and multiple loop control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Maintain/calibrate complex control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Diagnose and repair microprocessor-based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Tune control loops – multi controller o</w:t>
            </w:r>
            <w:r w:rsidRPr="003A6AB0">
              <w:t>r multi element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MEM18069B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repair instrumentation process control analysers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MEM18070C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Modify complex electrical circuits and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MEM18073A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advanced equipment testing and diagnostics on mobile plant and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repair multi stage, cascade and/or ultra-cold industrial refrigeration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MEM18093B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Maintain and repair integrated industrial refrigeration and/or large air handling system controls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8</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Prepare jewellery designs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w:t>
            </w:r>
            <w:r w:rsidRPr="003A6AB0">
              <w:t>EM19013B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jewellery metal masters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MEM19018B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Repair jewellery items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MEM19022B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precision micro-mechanism diagnosis and servicing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Develop and implement a masterkey system</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and repair fire and security containers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and repair mechanical automotive locking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MEM20013A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automotive transponder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clock escapements and oscillating systems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MEM21019A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and repair clock striking mechanisms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MEM21020A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Service and repair clock chiming mechanisms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Restore clockwork mechanisms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Manufacture watch and clock components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MEM21023A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Plan, set up and operate horological workshop or service centre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penetrant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magnetic particle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eddy current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ultrasonic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Perform radiographic testing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6</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Establish non-destructive tests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MEM24012C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Apply metallurgy principles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Repair marine vessel surfaces and structures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MEM25013B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Produce three-dimensional plugs/moulds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12</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MEM30025A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Analyse a simple</w:t>
            </w:r>
            <w:r w:rsidRPr="003A6AB0">
              <w:t xml:space="preserve"> electrical circuit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MSAENV472B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Implement and monitor environmentally sustainable work practices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B0">
            <w:pPr>
              <w:pStyle w:val="BodyText"/>
              <w:rPr>
                <w:lang w:val="en-NZ"/>
              </w:rPr>
            </w:pPr>
            <w:r w:rsidRPr="003A6AB0">
              <w:t>4</w:t>
            </w:r>
          </w:p>
        </w:tc>
      </w:tr>
      <w:tr w:rsidTr="003A6AB0">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A6A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A6AB0" w:rsidP="003A6AB0">
            <w:pPr>
              <w:pStyle w:val="BodyText"/>
            </w:pPr>
            <w:r w:rsidRPr="003A6AB0">
              <w:t xml:space="preserve">The minimum requirements for this qualification can also be met by holders of one of the following qualifications or equivalent subject to </w:t>
            </w:r>
            <w:r w:rsidRPr="003A6AB0">
              <w:t>the completion of the Core units of competency as specified for this Diploma as well as additional Specialisation units of competency drawn from Specialisation units Group A to a maximum value of 24 points and Specialisation units in Group B and Group C (u</w:t>
            </w:r>
            <w:r w:rsidRPr="003A6AB0">
              <w:t>nits to a maximum of 12 points may be selected from Group B) to bring the total value of additional units to at least 44 points (note that additional units are those units not included in the Certificate III qualification already held):</w:t>
            </w:r>
          </w:p>
          <w:p w:rsidR="00000000" w:rsidRPr="003A6AB0" w:rsidP="003A6AB0">
            <w:pPr>
              <w:pStyle w:val="ListBullet"/>
            </w:pPr>
            <w:r w:rsidRPr="003A6AB0">
              <w:t>MEM30105 Certifica</w:t>
            </w:r>
            <w:r w:rsidRPr="003A6AB0">
              <w:t>te III in Engineering - Production Systems</w:t>
            </w:r>
          </w:p>
          <w:p w:rsidR="00000000" w:rsidRPr="003A6AB0" w:rsidP="003A6AB0">
            <w:pPr>
              <w:pStyle w:val="ListBullet"/>
            </w:pPr>
            <w:r w:rsidRPr="003A6AB0">
              <w:t>MEM30205 Certificate III in Engineering - Mechanical Trade</w:t>
            </w:r>
          </w:p>
          <w:p w:rsidR="00000000" w:rsidRPr="003A6AB0" w:rsidP="003A6AB0">
            <w:pPr>
              <w:pStyle w:val="ListBullet"/>
            </w:pPr>
            <w:r w:rsidRPr="003A6AB0">
              <w:t>MEM30305 Certificate III in Engineering - Fabrication Trade</w:t>
            </w:r>
          </w:p>
          <w:p w:rsidR="00000000" w:rsidRPr="003A6AB0" w:rsidP="003A6AB0">
            <w:pPr>
              <w:pStyle w:val="ListBullet"/>
            </w:pPr>
            <w:r w:rsidRPr="003A6AB0">
              <w:t>MEM30405 Certificate III in Engineering - Electrical/Electronic Trade</w:t>
            </w:r>
          </w:p>
          <w:p w:rsidR="00000000" w:rsidRPr="003A6AB0" w:rsidP="003A6AB0">
            <w:pPr>
              <w:pStyle w:val="ListBullet"/>
            </w:pPr>
            <w:r w:rsidRPr="003A6AB0">
              <w:t xml:space="preserve">MEM30605 Certificate III in Jewellery Manufacture </w:t>
            </w:r>
          </w:p>
          <w:p w:rsidR="00000000" w:rsidRPr="003A6AB0" w:rsidP="003A6AB0">
            <w:pPr>
              <w:pStyle w:val="ListBullet"/>
            </w:pPr>
            <w:r w:rsidRPr="003A6AB0">
              <w:t xml:space="preserve">MEM30705 Certificate III in Marine Craft Construction </w:t>
            </w:r>
          </w:p>
          <w:p w:rsidR="00000000" w:rsidRPr="003A6AB0" w:rsidP="003A6AB0">
            <w:pPr>
              <w:pStyle w:val="ListBullet"/>
            </w:pPr>
            <w:r w:rsidRPr="003A6AB0">
              <w:t>MEM30805 Certificate III in Locksmithing</w:t>
            </w:r>
          </w:p>
          <w:p w:rsidR="00000000" w:rsidRPr="003A6AB0" w:rsidP="003A6AB0">
            <w:pPr>
              <w:pStyle w:val="ListBullet"/>
            </w:pPr>
            <w:r w:rsidRPr="003A6AB0">
              <w:t>MEM31010 Certificate III in Watch and Clock Service and Repair.</w:t>
            </w:r>
          </w:p>
          <w:p w:rsidR="00000000" w:rsidRPr="003A6AB0" w:rsidP="003A6AB0">
            <w:pPr>
              <w:pStyle w:val="ListBullet"/>
            </w:pPr>
            <w:r w:rsidRPr="003A6AB0">
              <w:t>AUR30305 Certificate III in Marine</w:t>
            </w:r>
          </w:p>
          <w:p w:rsidR="00000000" w:rsidRPr="003A6AB0" w:rsidP="003A6AB0">
            <w:pPr>
              <w:pStyle w:val="BodyText"/>
            </w:pPr>
            <w:r w:rsidRPr="003A6AB0">
              <w:t>In additio</w:t>
            </w:r>
            <w:r w:rsidRPr="003A6AB0">
              <w:t xml:space="preserve">n to the above, the minimum requirements for this qualification can also be met by holders of the MEM40105 Certificate IV in Engineering subject to the completion of the Mandatory units of competency as specified above as well as additional Specialisation </w:t>
            </w:r>
            <w:r w:rsidRPr="003A6AB0">
              <w:t>units drawn from Specialisation units Group A to bring the total value of additional units to at least 8 points. Where higher level Core units (i.e. those required beyond Certificate IV) were included in the Certificate IV as Specialisation units then addi</w:t>
            </w:r>
            <w:r w:rsidRPr="003A6AB0">
              <w:t>tional Specialisation units from Group C to the same points value will also be need to be completed.</w:t>
            </w:r>
          </w:p>
          <w:p w:rsidR="00000000" w:rsidRPr="003A6AB0">
            <w:pPr>
              <w:pStyle w:val="BodyText"/>
              <w:keepNext w:val="0"/>
              <w:keepLines w:val="0"/>
              <w:contextualSpacing w:val="0"/>
            </w:pPr>
          </w:p>
        </w:tc>
      </w:tr>
    </w:tbl>
    <w:p w:rsidR="002A6D94" w:rsidP="003A6AB0">
      <w:pPr>
        <w:pStyle w:val="BodyText"/>
      </w:pPr>
    </w:p>
    <w:p w:rsidR="002A6D94" w:rsidP="003A6AB0">
      <w:pPr>
        <w:pStyle w:val="BodyText"/>
      </w:pPr>
    </w:p>
    <w:p w:rsidR="00000000" w:rsidRPr="003A6AB0" w:rsidP="003A6AB0"/>
    <w:sectPr w:rsidSect="003A6A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B0" w:rsidRPr="002A6D94" w:rsidP="002A6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94" w:rsidP="003A6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32</w:t>
    </w:r>
    <w:r>
      <w:fldChar w:fldCharType="end"/>
    </w:r>
    <w:r>
      <w:t xml:space="preserve"> of </w:t>
    </w:r>
    <w:r>
      <w:fldChar w:fldCharType="begin"/>
    </w:r>
    <w:r>
      <w:instrText xml:space="preserve"> NUMPAGES  \* Arabic  \* MERGEFORMAT </w:instrText>
    </w:r>
    <w:r>
      <w:fldChar w:fldCharType="separate"/>
    </w:r>
    <w:r>
      <w:rPr>
        <w:noProof/>
      </w:rPr>
      <w:t>32</w:t>
    </w:r>
    <w:r>
      <w:rPr>
        <w:noProof/>
      </w:rPr>
      <w:fldChar w:fldCharType="end"/>
    </w:r>
  </w:p>
  <w:p w:rsidR="002A6D94" w:rsidP="003A6A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6D94" w:rsidP="003A6A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B0" w:rsidRPr="002A6D94" w:rsidP="002A6D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94" w:rsidRPr="002D2AF8" w:rsidP="003A6AB0">
    <w:pPr>
      <w:pStyle w:val="Header"/>
      <w:framePr w:wrap="around"/>
    </w:pPr>
    <w:r>
      <w:fldChar w:fldCharType="begin"/>
    </w:r>
    <w:r>
      <w:instrText xml:space="preserve"> TITLE   \* MERGEFORMAT </w:instrText>
    </w:r>
    <w:r>
      <w:fldChar w:fldCharType="separate"/>
    </w:r>
    <w:r>
      <w:t>MEM50105 Diploma of Engineering - Advanced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2013</w:t>
    </w:r>
    <w:r>
      <w:fldChar w:fldCharType="end"/>
    </w:r>
  </w:p>
  <w:p w:rsidR="002A6D94" w:rsidP="003A6A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908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84C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A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AB0"/>
    <w:pPr>
      <w:spacing w:before="360" w:after="60"/>
      <w:outlineLvl w:val="0"/>
    </w:pPr>
    <w:rPr>
      <w:sz w:val="32"/>
    </w:rPr>
  </w:style>
  <w:style w:type="paragraph" w:styleId="Heading2">
    <w:name w:val="heading 2"/>
    <w:basedOn w:val="HeadingBase"/>
    <w:next w:val="BodyText"/>
    <w:link w:val="Heading2Char"/>
    <w:qFormat/>
    <w:rsid w:val="003A6AB0"/>
    <w:pPr>
      <w:keepLines/>
      <w:spacing w:before="240" w:after="120"/>
      <w:outlineLvl w:val="1"/>
    </w:pPr>
    <w:rPr>
      <w:sz w:val="28"/>
      <w:szCs w:val="40"/>
    </w:rPr>
  </w:style>
  <w:style w:type="paragraph" w:styleId="Heading3">
    <w:name w:val="heading 3"/>
    <w:basedOn w:val="HeadingBase"/>
    <w:next w:val="BodyText"/>
    <w:link w:val="Heading3Char"/>
    <w:qFormat/>
    <w:rsid w:val="003A6AB0"/>
    <w:pPr>
      <w:spacing w:before="180" w:after="120"/>
      <w:outlineLvl w:val="2"/>
    </w:pPr>
    <w:rPr>
      <w:spacing w:val="-10"/>
      <w:kern w:val="32"/>
    </w:rPr>
  </w:style>
  <w:style w:type="paragraph" w:styleId="Heading4">
    <w:name w:val="heading 4"/>
    <w:basedOn w:val="HeadingBase"/>
    <w:next w:val="BodyText"/>
    <w:link w:val="Heading4Char"/>
    <w:qFormat/>
    <w:rsid w:val="003A6AB0"/>
    <w:pPr>
      <w:spacing w:before="160" w:after="120"/>
      <w:outlineLvl w:val="3"/>
    </w:pPr>
    <w:rPr>
      <w:sz w:val="22"/>
    </w:rPr>
  </w:style>
  <w:style w:type="paragraph" w:styleId="Heading5">
    <w:name w:val="heading 5"/>
    <w:basedOn w:val="HeadingBase"/>
    <w:next w:val="Normal"/>
    <w:link w:val="Heading5Char"/>
    <w:qFormat/>
    <w:rsid w:val="003A6AB0"/>
    <w:pPr>
      <w:spacing w:before="80"/>
      <w:outlineLvl w:val="4"/>
    </w:pPr>
    <w:rPr>
      <w:color w:val="918585"/>
      <w:sz w:val="20"/>
    </w:rPr>
  </w:style>
  <w:style w:type="paragraph" w:styleId="Heading6">
    <w:name w:val="heading 6"/>
    <w:basedOn w:val="HeadingBase"/>
    <w:next w:val="Normal"/>
    <w:link w:val="Heading6Char"/>
    <w:qFormat/>
    <w:rsid w:val="003A6AB0"/>
    <w:pPr>
      <w:spacing w:before="60"/>
      <w:outlineLvl w:val="5"/>
    </w:pPr>
    <w:rPr>
      <w:color w:val="918585"/>
      <w:sz w:val="20"/>
    </w:rPr>
  </w:style>
  <w:style w:type="paragraph" w:styleId="Heading7">
    <w:name w:val="heading 7"/>
    <w:basedOn w:val="Normal"/>
    <w:next w:val="Normal"/>
    <w:link w:val="Heading7Char"/>
    <w:qFormat/>
    <w:rsid w:val="003A6AB0"/>
    <w:pPr>
      <w:ind w:left="720"/>
      <w:outlineLvl w:val="6"/>
    </w:pPr>
    <w:rPr>
      <w:i/>
    </w:rPr>
  </w:style>
  <w:style w:type="paragraph" w:styleId="Heading8">
    <w:name w:val="heading 8"/>
    <w:basedOn w:val="Normal"/>
    <w:next w:val="Normal"/>
    <w:link w:val="Heading8Char"/>
    <w:qFormat/>
    <w:rsid w:val="003A6AB0"/>
    <w:pPr>
      <w:ind w:left="720"/>
      <w:outlineLvl w:val="7"/>
    </w:pPr>
    <w:rPr>
      <w:i/>
    </w:rPr>
  </w:style>
  <w:style w:type="paragraph" w:styleId="Heading9">
    <w:name w:val="heading 9"/>
    <w:basedOn w:val="Normal"/>
    <w:next w:val="Normal"/>
    <w:link w:val="Heading9Char"/>
    <w:qFormat/>
    <w:rsid w:val="003A6AB0"/>
    <w:pPr>
      <w:ind w:left="720"/>
      <w:outlineLvl w:val="8"/>
    </w:pPr>
    <w:rPr>
      <w:i/>
    </w:rPr>
  </w:style>
  <w:style w:type="character" w:default="1" w:styleId="DefaultParagraphFont">
    <w:name w:val="Default Paragraph Font"/>
    <w:uiPriority w:val="1"/>
    <w:unhideWhenUsed/>
    <w:rsid w:val="003A6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AB0"/>
  </w:style>
  <w:style w:type="character" w:customStyle="1" w:styleId="Heading1Char">
    <w:name w:val="Heading 1 Char"/>
    <w:basedOn w:val="DefaultParagraphFont"/>
    <w:link w:val="Heading1"/>
    <w:rsid w:val="003A6AB0"/>
    <w:rPr>
      <w:rFonts w:ascii="Times New Roman" w:eastAsia="Times New Roman" w:hAnsi="Times New Roman" w:cs="Times New Roman"/>
      <w:b/>
      <w:sz w:val="32"/>
      <w:szCs w:val="20"/>
      <w:lang w:eastAsia="en-US"/>
    </w:rPr>
  </w:style>
  <w:style w:type="paragraph" w:styleId="BodyText">
    <w:name w:val="Body Text"/>
    <w:basedOn w:val="Normal"/>
    <w:link w:val="BodyTextChar"/>
    <w:rsid w:val="003A6A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AB0"/>
    <w:rPr>
      <w:rFonts w:ascii="Times New Roman" w:eastAsia="Times New Roman" w:hAnsi="Times New Roman" w:cs="Times New Roman"/>
      <w:sz w:val="24"/>
      <w:lang w:eastAsia="en-US"/>
    </w:rPr>
  </w:style>
  <w:style w:type="paragraph" w:styleId="ListBullet">
    <w:name w:val="List Bullet"/>
    <w:basedOn w:val="List"/>
    <w:rsid w:val="003A6AB0"/>
    <w:pPr>
      <w:numPr>
        <w:numId w:val="12"/>
      </w:numPr>
      <w:tabs>
        <w:tab w:val="clear" w:pos="340"/>
      </w:tabs>
      <w:spacing w:before="40" w:after="40"/>
    </w:pPr>
  </w:style>
  <w:style w:type="character" w:customStyle="1" w:styleId="SpecialBold">
    <w:name w:val="Special Bold"/>
    <w:basedOn w:val="DefaultParagraphFont"/>
    <w:rsid w:val="003A6AB0"/>
    <w:rPr>
      <w:b/>
      <w:spacing w:val="0"/>
    </w:rPr>
  </w:style>
  <w:style w:type="paragraph" w:customStyle="1" w:styleId="SuperHeading">
    <w:name w:val="SuperHeading"/>
    <w:basedOn w:val="Normal"/>
    <w:rsid w:val="003A6AB0"/>
    <w:pPr>
      <w:spacing w:before="240" w:after="120"/>
      <w:outlineLvl w:val="0"/>
    </w:pPr>
    <w:rPr>
      <w:rFonts w:ascii="Times New Roman" w:hAnsi="Times New Roman"/>
      <w:b/>
      <w:sz w:val="32"/>
    </w:rPr>
  </w:style>
  <w:style w:type="paragraph" w:customStyle="1" w:styleId="AllowPageBreak">
    <w:name w:val="AllowPageBreak"/>
    <w:rsid w:val="003A6A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A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A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AB0"/>
    <w:rPr>
      <w:rFonts w:ascii="Courier New" w:eastAsia="Times New Roman" w:hAnsi="Courier New" w:cs="Times New Roman"/>
      <w:i/>
      <w:szCs w:val="20"/>
      <w:lang w:eastAsia="en-US"/>
    </w:rPr>
  </w:style>
  <w:style w:type="paragraph" w:customStyle="1" w:styleId="HeadingBase">
    <w:name w:val="Heading Base"/>
    <w:rsid w:val="003A6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AB0"/>
    <w:pPr>
      <w:tabs>
        <w:tab w:val="right" w:leader="dot" w:pos="9072"/>
      </w:tabs>
      <w:ind w:left="567"/>
    </w:pPr>
    <w:rPr>
      <w:szCs w:val="22"/>
    </w:rPr>
  </w:style>
  <w:style w:type="paragraph" w:customStyle="1" w:styleId="TOCBase">
    <w:name w:val="TOC Base"/>
    <w:rsid w:val="003A6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AB0"/>
    <w:pPr>
      <w:tabs>
        <w:tab w:val="right" w:leader="dot" w:pos="9072"/>
      </w:tabs>
      <w:spacing w:before="40" w:after="40"/>
      <w:ind w:left="284"/>
    </w:pPr>
    <w:rPr>
      <w:rFonts w:ascii="Times New Roman" w:hAnsi="Times New Roman"/>
    </w:rPr>
  </w:style>
  <w:style w:type="paragraph" w:styleId="TOC1">
    <w:name w:val="toc 1"/>
    <w:basedOn w:val="TOCBase"/>
    <w:next w:val="Normal"/>
    <w:rsid w:val="003A6A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AB0"/>
    <w:rPr>
      <w:rFonts w:ascii="Times New Roman" w:eastAsia="Times New Roman" w:hAnsi="Times New Roman" w:cs="Times New Roman"/>
      <w:sz w:val="16"/>
      <w:lang w:eastAsia="en-US"/>
    </w:rPr>
  </w:style>
  <w:style w:type="paragraph" w:styleId="Title">
    <w:name w:val="Title"/>
    <w:basedOn w:val="HeadingBase"/>
    <w:link w:val="TitleChar"/>
    <w:qFormat/>
    <w:rsid w:val="003A6AB0"/>
    <w:pPr>
      <w:spacing w:before="5040"/>
      <w:jc w:val="center"/>
    </w:pPr>
    <w:rPr>
      <w:sz w:val="48"/>
      <w:szCs w:val="72"/>
      <w:lang w:val="en-US"/>
    </w:rPr>
  </w:style>
  <w:style w:type="character" w:customStyle="1" w:styleId="TitleChar">
    <w:name w:val="Title Char"/>
    <w:basedOn w:val="DefaultParagraphFont"/>
    <w:link w:val="Title"/>
    <w:rsid w:val="003A6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AB0"/>
    <w:pPr>
      <w:tabs>
        <w:tab w:val="left" w:pos="3600"/>
        <w:tab w:val="left" w:pos="3958"/>
      </w:tabs>
    </w:pPr>
  </w:style>
  <w:style w:type="paragraph" w:styleId="List">
    <w:name w:val="List"/>
    <w:basedOn w:val="BodyText"/>
    <w:next w:val="BodyText"/>
    <w:rsid w:val="003A6AB0"/>
    <w:pPr>
      <w:tabs>
        <w:tab w:val="left" w:pos="340"/>
      </w:tabs>
      <w:spacing w:before="60" w:after="60"/>
      <w:ind w:left="340" w:hanging="340"/>
    </w:pPr>
  </w:style>
  <w:style w:type="paragraph" w:customStyle="1" w:styleId="Note">
    <w:name w:val="Note"/>
    <w:basedOn w:val="BodyText"/>
    <w:rsid w:val="003A6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AB0"/>
    <w:pPr>
      <w:framePr w:wrap="auto" w:hAnchor="text" w:y="6049"/>
    </w:pPr>
    <w:rPr>
      <w:color w:val="000000"/>
      <w:sz w:val="40"/>
    </w:rPr>
  </w:style>
  <w:style w:type="paragraph" w:customStyle="1" w:styleId="TOCTitle">
    <w:name w:val="TOCTitle"/>
    <w:basedOn w:val="Heading1"/>
    <w:rsid w:val="003A6AB0"/>
    <w:pPr>
      <w:spacing w:after="240"/>
      <w:jc w:val="center"/>
      <w:outlineLvl w:val="9"/>
    </w:pPr>
    <w:rPr>
      <w:caps/>
    </w:rPr>
  </w:style>
  <w:style w:type="paragraph" w:customStyle="1" w:styleId="Version">
    <w:name w:val="Version"/>
    <w:rsid w:val="003A6A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AB0"/>
    <w:pPr>
      <w:numPr>
        <w:numId w:val="13"/>
      </w:numPr>
      <w:tabs>
        <w:tab w:val="clear" w:pos="680"/>
      </w:tabs>
    </w:pPr>
  </w:style>
  <w:style w:type="paragraph" w:styleId="Index1">
    <w:name w:val="index 1"/>
    <w:basedOn w:val="Normal"/>
    <w:next w:val="Normal"/>
    <w:semiHidden/>
    <w:rsid w:val="003A6AB0"/>
    <w:pPr>
      <w:keepNext w:val="0"/>
      <w:tabs>
        <w:tab w:val="right" w:pos="4176"/>
      </w:tabs>
      <w:ind w:left="198" w:hanging="198"/>
    </w:pPr>
    <w:rPr>
      <w:rFonts w:ascii="Garamond" w:hAnsi="Garamond"/>
    </w:rPr>
  </w:style>
  <w:style w:type="paragraph" w:styleId="IndexHeading">
    <w:name w:val="index heading"/>
    <w:basedOn w:val="Normal"/>
    <w:next w:val="Index1"/>
    <w:semiHidden/>
    <w:rsid w:val="003A6AB0"/>
    <w:pPr>
      <w:spacing w:before="120" w:after="120"/>
    </w:pPr>
    <w:rPr>
      <w:rFonts w:ascii="Arial" w:hAnsi="Arial"/>
      <w:b/>
      <w:color w:val="918585"/>
      <w:sz w:val="24"/>
    </w:rPr>
  </w:style>
  <w:style w:type="paragraph" w:styleId="Header">
    <w:name w:val="header"/>
    <w:basedOn w:val="Normal"/>
    <w:link w:val="HeaderChar"/>
    <w:rsid w:val="003A6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AB0"/>
    <w:rPr>
      <w:rFonts w:ascii="Times New Roman" w:eastAsia="Times New Roman" w:hAnsi="Times New Roman" w:cs="Times New Roman"/>
      <w:sz w:val="16"/>
      <w:szCs w:val="20"/>
      <w:lang w:val="en-GB" w:eastAsia="en-US"/>
    </w:rPr>
  </w:style>
  <w:style w:type="paragraph" w:customStyle="1" w:styleId="Chapter">
    <w:name w:val="Chapter"/>
    <w:basedOn w:val="Normal"/>
    <w:rsid w:val="003A6AB0"/>
    <w:pPr>
      <w:spacing w:before="240"/>
    </w:pPr>
    <w:rPr>
      <w:rFonts w:ascii="Times New Roman" w:hAnsi="Times New Roman"/>
      <w:smallCaps/>
      <w:spacing w:val="80"/>
      <w:sz w:val="28"/>
    </w:rPr>
  </w:style>
  <w:style w:type="paragraph" w:customStyle="1" w:styleId="InChapter">
    <w:name w:val="InChapter"/>
    <w:basedOn w:val="Heading3"/>
    <w:rsid w:val="003A6AB0"/>
    <w:pPr>
      <w:spacing w:after="240"/>
      <w:outlineLvl w:val="9"/>
    </w:pPr>
    <w:rPr>
      <w:noProof/>
    </w:rPr>
  </w:style>
  <w:style w:type="paragraph" w:styleId="Index2">
    <w:name w:val="index 2"/>
    <w:basedOn w:val="Normal"/>
    <w:next w:val="Normal"/>
    <w:semiHidden/>
    <w:rsid w:val="003A6AB0"/>
    <w:pPr>
      <w:tabs>
        <w:tab w:val="right" w:pos="4176"/>
      </w:tabs>
      <w:ind w:left="568" w:hanging="284"/>
    </w:pPr>
    <w:rPr>
      <w:rFonts w:ascii="Garamond" w:hAnsi="Garamond"/>
    </w:rPr>
  </w:style>
  <w:style w:type="paragraph" w:customStyle="1" w:styleId="Byline">
    <w:name w:val="Byline"/>
    <w:rsid w:val="003A6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AB0"/>
    <w:pPr>
      <w:tabs>
        <w:tab w:val="clear" w:pos="3600"/>
        <w:tab w:val="clear" w:pos="3958"/>
      </w:tabs>
      <w:jc w:val="right"/>
    </w:pPr>
  </w:style>
  <w:style w:type="character" w:styleId="Emphasis">
    <w:name w:val="Emphasis"/>
    <w:basedOn w:val="DefaultParagraphFont"/>
    <w:qFormat/>
    <w:rsid w:val="003A6AB0"/>
    <w:rPr>
      <w:i/>
    </w:rPr>
  </w:style>
  <w:style w:type="paragraph" w:styleId="Caption">
    <w:name w:val="caption"/>
    <w:basedOn w:val="BodyText"/>
    <w:next w:val="Normal"/>
    <w:qFormat/>
    <w:rsid w:val="003A6AB0"/>
    <w:pPr>
      <w:framePr w:w="2268" w:hSpace="181" w:vSpace="181" w:wrap="around" w:vAnchor="text" w:hAnchor="page" w:x="1135" w:y="285" w:anchorLock="1"/>
    </w:pPr>
    <w:rPr>
      <w:i/>
    </w:rPr>
  </w:style>
  <w:style w:type="paragraph" w:customStyle="1" w:styleId="MiniTOCTitle">
    <w:name w:val="MiniTOCTitle"/>
    <w:basedOn w:val="Heading4"/>
    <w:rsid w:val="003A6AB0"/>
    <w:pPr>
      <w:spacing w:before="240"/>
      <w:outlineLvl w:val="9"/>
    </w:pPr>
    <w:rPr>
      <w:noProof/>
      <w:sz w:val="24"/>
    </w:rPr>
  </w:style>
  <w:style w:type="paragraph" w:customStyle="1" w:styleId="MiniTOCItem">
    <w:name w:val="MiniTOCItem"/>
    <w:basedOn w:val="ListBullet"/>
    <w:rsid w:val="003A6AB0"/>
    <w:pPr>
      <w:numPr>
        <w:numId w:val="0"/>
      </w:numPr>
      <w:tabs>
        <w:tab w:val="right" w:leader="dot" w:pos="6521"/>
      </w:tabs>
      <w:spacing w:before="0" w:after="0"/>
    </w:pPr>
  </w:style>
  <w:style w:type="paragraph" w:customStyle="1" w:styleId="TOFTitle">
    <w:name w:val="TOFTitle"/>
    <w:basedOn w:val="TOCTitle"/>
    <w:rsid w:val="003A6AB0"/>
  </w:style>
  <w:style w:type="paragraph" w:styleId="TableofFigures">
    <w:name w:val="table of figures"/>
    <w:basedOn w:val="Normal"/>
    <w:next w:val="Normal"/>
    <w:semiHidden/>
    <w:rsid w:val="003A6AB0"/>
    <w:pPr>
      <w:tabs>
        <w:tab w:val="right" w:leader="dot" w:pos="9072"/>
      </w:tabs>
      <w:ind w:left="970" w:hanging="403"/>
    </w:pPr>
    <w:rPr>
      <w:rFonts w:ascii="Times New Roman" w:hAnsi="Times New Roman"/>
      <w:b/>
    </w:rPr>
  </w:style>
  <w:style w:type="paragraph" w:styleId="ListNumber">
    <w:name w:val="List Number"/>
    <w:basedOn w:val="List"/>
    <w:rsid w:val="003A6AB0"/>
    <w:pPr>
      <w:numPr>
        <w:numId w:val="10"/>
      </w:numPr>
    </w:pPr>
  </w:style>
  <w:style w:type="character" w:customStyle="1" w:styleId="WingdingSymbols">
    <w:name w:val="Wingding Symbols"/>
    <w:rsid w:val="003A6AB0"/>
    <w:rPr>
      <w:rFonts w:ascii="Wingdings" w:hAnsi="Wingdings"/>
    </w:rPr>
  </w:style>
  <w:style w:type="paragraph" w:customStyle="1" w:styleId="TableHeading">
    <w:name w:val="Table Heading"/>
    <w:basedOn w:val="HeadingBase"/>
    <w:rsid w:val="003A6AB0"/>
    <w:pPr>
      <w:keepLines/>
      <w:pBdr>
        <w:bottom w:val="single" w:sz="6" w:space="1" w:color="918585"/>
      </w:pBdr>
      <w:spacing w:before="240"/>
    </w:pPr>
  </w:style>
  <w:style w:type="character" w:customStyle="1" w:styleId="HotSpot">
    <w:name w:val="HotSpot"/>
    <w:rsid w:val="003A6AB0"/>
    <w:rPr>
      <w:color w:val="0033CC"/>
      <w:u w:val="none"/>
    </w:rPr>
  </w:style>
  <w:style w:type="paragraph" w:customStyle="1" w:styleId="BodyTextRight">
    <w:name w:val="Body Text Right"/>
    <w:basedOn w:val="BodyText"/>
    <w:rsid w:val="003A6AB0"/>
    <w:pPr>
      <w:spacing w:before="0" w:after="0"/>
      <w:jc w:val="right"/>
    </w:pPr>
  </w:style>
  <w:style w:type="paragraph" w:styleId="Index3">
    <w:name w:val="index 3"/>
    <w:basedOn w:val="ListNumber2"/>
    <w:next w:val="Normal"/>
    <w:semiHidden/>
    <w:rsid w:val="003A6AB0"/>
    <w:pPr>
      <w:numPr>
        <w:numId w:val="0"/>
      </w:numPr>
      <w:tabs>
        <w:tab w:val="right" w:leader="dot" w:pos="4176"/>
      </w:tabs>
    </w:pPr>
  </w:style>
  <w:style w:type="paragraph" w:styleId="ListNumber2">
    <w:name w:val="List Number 2"/>
    <w:basedOn w:val="List2"/>
    <w:rsid w:val="003A6AB0"/>
    <w:pPr>
      <w:numPr>
        <w:numId w:val="9"/>
      </w:numPr>
      <w:tabs>
        <w:tab w:val="clear" w:pos="1060"/>
      </w:tabs>
    </w:pPr>
  </w:style>
  <w:style w:type="paragraph" w:customStyle="1" w:styleId="MarginNote">
    <w:name w:val="Margin Note"/>
    <w:basedOn w:val="BodyText"/>
    <w:rsid w:val="003A6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A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AB0"/>
    <w:rPr>
      <w:sz w:val="32"/>
    </w:rPr>
  </w:style>
  <w:style w:type="paragraph" w:customStyle="1" w:styleId="HeadingProcedure">
    <w:name w:val="Heading Procedure"/>
    <w:basedOn w:val="HeadingBase"/>
    <w:next w:val="Normal"/>
    <w:rsid w:val="003A6AB0"/>
    <w:pPr>
      <w:tabs>
        <w:tab w:val="left" w:pos="0"/>
      </w:tabs>
      <w:spacing w:before="120" w:after="60"/>
    </w:pPr>
    <w:rPr>
      <w:i/>
      <w:color w:val="918585"/>
      <w:sz w:val="22"/>
    </w:rPr>
  </w:style>
  <w:style w:type="paragraph" w:customStyle="1" w:styleId="TableBodyText">
    <w:name w:val="Table Body Text"/>
    <w:basedOn w:val="BodyText"/>
    <w:rsid w:val="003A6AB0"/>
    <w:pPr>
      <w:spacing w:before="60" w:after="60"/>
    </w:pPr>
  </w:style>
  <w:style w:type="paragraph" w:styleId="ListContinue">
    <w:name w:val="List Continue"/>
    <w:basedOn w:val="List"/>
    <w:rsid w:val="003A6AB0"/>
    <w:pPr>
      <w:ind w:firstLine="0"/>
    </w:pPr>
  </w:style>
  <w:style w:type="paragraph" w:customStyle="1" w:styleId="ListNote">
    <w:name w:val="List Note"/>
    <w:basedOn w:val="List"/>
    <w:rsid w:val="003A6AB0"/>
    <w:pPr>
      <w:pBdr>
        <w:top w:val="single" w:sz="6" w:space="2" w:color="918585"/>
        <w:bottom w:val="single" w:sz="6" w:space="2" w:color="918585"/>
      </w:pBdr>
      <w:tabs>
        <w:tab w:val="left" w:pos="1021"/>
      </w:tabs>
      <w:ind w:firstLine="0"/>
    </w:pPr>
  </w:style>
  <w:style w:type="paragraph" w:customStyle="1" w:styleId="Warning">
    <w:name w:val="Warning"/>
    <w:basedOn w:val="BodyText"/>
    <w:rsid w:val="003A6AB0"/>
    <w:pPr>
      <w:shd w:val="clear" w:color="auto" w:fill="D9D9D9"/>
      <w:tabs>
        <w:tab w:val="left" w:pos="992"/>
      </w:tabs>
      <w:ind w:left="119" w:right="119"/>
    </w:pPr>
    <w:rPr>
      <w:sz w:val="20"/>
    </w:rPr>
  </w:style>
  <w:style w:type="paragraph" w:customStyle="1" w:styleId="MarginIcons">
    <w:name w:val="Margin Icons"/>
    <w:basedOn w:val="BodyText"/>
    <w:rsid w:val="003A6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AB0"/>
    <w:rPr>
      <w:rFonts w:ascii="Courier New" w:hAnsi="Courier New"/>
    </w:rPr>
  </w:style>
  <w:style w:type="paragraph" w:customStyle="1" w:styleId="NoteBullet">
    <w:name w:val="Note Bullet"/>
    <w:basedOn w:val="Note"/>
    <w:rsid w:val="003A6AB0"/>
    <w:pPr>
      <w:tabs>
        <w:tab w:val="clear" w:pos="680"/>
      </w:tabs>
      <w:spacing w:before="60" w:after="60"/>
    </w:pPr>
  </w:style>
  <w:style w:type="paragraph" w:customStyle="1" w:styleId="SubHeading2">
    <w:name w:val="SubHeading2"/>
    <w:basedOn w:val="HeadingBase"/>
    <w:rsid w:val="003A6AB0"/>
    <w:pPr>
      <w:spacing w:before="240" w:after="60"/>
    </w:pPr>
    <w:rPr>
      <w:sz w:val="20"/>
    </w:rPr>
  </w:style>
  <w:style w:type="paragraph" w:customStyle="1" w:styleId="SubHeading1">
    <w:name w:val="SubHeading1"/>
    <w:basedOn w:val="HeadingBase"/>
    <w:rsid w:val="003A6AB0"/>
    <w:pPr>
      <w:spacing w:before="240" w:after="60"/>
    </w:pPr>
    <w:rPr>
      <w:color w:val="918585"/>
      <w:sz w:val="22"/>
    </w:rPr>
  </w:style>
  <w:style w:type="paragraph" w:customStyle="1" w:styleId="SideHeading">
    <w:name w:val="Side Heading"/>
    <w:basedOn w:val="HeadingBase"/>
    <w:rsid w:val="003A6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AB0"/>
    <w:pPr>
      <w:tabs>
        <w:tab w:val="num" w:pos="360"/>
      </w:tabs>
    </w:pPr>
  </w:style>
  <w:style w:type="paragraph" w:styleId="PlainText">
    <w:name w:val="Plain Text"/>
    <w:basedOn w:val="Normal"/>
    <w:link w:val="PlainTextChar"/>
    <w:rsid w:val="003A6AB0"/>
    <w:rPr>
      <w:sz w:val="20"/>
    </w:rPr>
  </w:style>
  <w:style w:type="character" w:customStyle="1" w:styleId="PlainTextChar">
    <w:name w:val="Plain Text Char"/>
    <w:basedOn w:val="DefaultParagraphFont"/>
    <w:link w:val="PlainText"/>
    <w:rsid w:val="003A6AB0"/>
    <w:rPr>
      <w:rFonts w:ascii="Courier New" w:eastAsia="Times New Roman" w:hAnsi="Courier New" w:cs="Times New Roman"/>
      <w:sz w:val="20"/>
      <w:szCs w:val="20"/>
      <w:lang w:eastAsia="en-US"/>
    </w:rPr>
  </w:style>
  <w:style w:type="character" w:customStyle="1" w:styleId="MenuOption">
    <w:name w:val="Menu Option"/>
    <w:basedOn w:val="DefaultParagraphFont"/>
    <w:rsid w:val="003A6AB0"/>
    <w:rPr>
      <w:b/>
      <w:smallCaps/>
    </w:rPr>
  </w:style>
  <w:style w:type="paragraph" w:customStyle="1" w:styleId="TableListNumber">
    <w:name w:val="Table List Number"/>
    <w:basedOn w:val="ListNumber"/>
    <w:rsid w:val="003A6AB0"/>
    <w:pPr>
      <w:numPr>
        <w:numId w:val="0"/>
      </w:numPr>
    </w:pPr>
  </w:style>
  <w:style w:type="paragraph" w:styleId="TOC4">
    <w:name w:val="toc 4"/>
    <w:basedOn w:val="TOCBase"/>
    <w:next w:val="Normal"/>
    <w:semiHidden/>
    <w:rsid w:val="003A6AB0"/>
    <w:pPr>
      <w:tabs>
        <w:tab w:val="right" w:leader="dot" w:pos="9071"/>
      </w:tabs>
      <w:ind w:left="1701"/>
    </w:pPr>
  </w:style>
  <w:style w:type="paragraph" w:customStyle="1" w:styleId="ListAlpha">
    <w:name w:val="List Alpha"/>
    <w:basedOn w:val="List"/>
    <w:rsid w:val="003A6AB0"/>
    <w:pPr>
      <w:numPr>
        <w:numId w:val="8"/>
      </w:numPr>
    </w:pPr>
  </w:style>
  <w:style w:type="paragraph" w:customStyle="1" w:styleId="ListAlpha2">
    <w:name w:val="List Alpha 2"/>
    <w:basedOn w:val="List2"/>
    <w:rsid w:val="003A6AB0"/>
    <w:pPr>
      <w:numPr>
        <w:numId w:val="7"/>
      </w:numPr>
    </w:pPr>
  </w:style>
  <w:style w:type="paragraph" w:styleId="List2">
    <w:name w:val="List 2"/>
    <w:basedOn w:val="BodyText"/>
    <w:rsid w:val="003A6AB0"/>
    <w:pPr>
      <w:tabs>
        <w:tab w:val="left" w:pos="680"/>
      </w:tabs>
      <w:spacing w:before="60" w:after="60"/>
      <w:ind w:left="680" w:hanging="340"/>
    </w:pPr>
  </w:style>
  <w:style w:type="paragraph" w:styleId="List3">
    <w:name w:val="List 3"/>
    <w:basedOn w:val="BodyText"/>
    <w:rsid w:val="003A6AB0"/>
    <w:pPr>
      <w:tabs>
        <w:tab w:val="left" w:pos="1021"/>
      </w:tabs>
      <w:spacing w:before="60" w:after="60"/>
      <w:ind w:left="1020" w:hanging="340"/>
    </w:pPr>
  </w:style>
  <w:style w:type="paragraph" w:styleId="List4">
    <w:name w:val="List 4"/>
    <w:basedOn w:val="BodyText"/>
    <w:rsid w:val="003A6AB0"/>
    <w:pPr>
      <w:tabs>
        <w:tab w:val="left" w:pos="1361"/>
      </w:tabs>
      <w:spacing w:before="60" w:after="60"/>
      <w:ind w:left="1361" w:hanging="340"/>
    </w:pPr>
  </w:style>
  <w:style w:type="paragraph" w:styleId="List5">
    <w:name w:val="List 5"/>
    <w:basedOn w:val="BodyText"/>
    <w:rsid w:val="003A6AB0"/>
    <w:pPr>
      <w:tabs>
        <w:tab w:val="left" w:pos="1701"/>
      </w:tabs>
      <w:spacing w:before="60" w:after="60"/>
      <w:ind w:left="1701" w:hanging="340"/>
    </w:pPr>
  </w:style>
  <w:style w:type="paragraph" w:styleId="ListBullet3">
    <w:name w:val="List Bullet 3"/>
    <w:basedOn w:val="List3"/>
    <w:rsid w:val="003A6AB0"/>
    <w:pPr>
      <w:numPr>
        <w:numId w:val="14"/>
      </w:numPr>
      <w:tabs>
        <w:tab w:val="clear" w:pos="1021"/>
      </w:tabs>
      <w:ind w:left="1037" w:hanging="357"/>
    </w:pPr>
  </w:style>
  <w:style w:type="paragraph" w:styleId="ListBullet4">
    <w:name w:val="List Bullet 4"/>
    <w:basedOn w:val="List4"/>
    <w:rsid w:val="003A6AB0"/>
    <w:pPr>
      <w:numPr>
        <w:numId w:val="2"/>
      </w:numPr>
    </w:pPr>
  </w:style>
  <w:style w:type="paragraph" w:styleId="ListBullet5">
    <w:name w:val="List Bullet 5"/>
    <w:basedOn w:val="List5"/>
    <w:rsid w:val="003A6AB0"/>
    <w:pPr>
      <w:numPr>
        <w:numId w:val="3"/>
      </w:numPr>
    </w:pPr>
  </w:style>
  <w:style w:type="paragraph" w:styleId="ListContinue2">
    <w:name w:val="List Continue 2"/>
    <w:basedOn w:val="List2"/>
    <w:rsid w:val="003A6AB0"/>
    <w:pPr>
      <w:ind w:firstLine="0"/>
    </w:pPr>
  </w:style>
  <w:style w:type="paragraph" w:styleId="ListContinue3">
    <w:name w:val="List Continue 3"/>
    <w:basedOn w:val="List3"/>
    <w:rsid w:val="003A6AB0"/>
    <w:pPr>
      <w:ind w:left="1021" w:firstLine="0"/>
    </w:pPr>
  </w:style>
  <w:style w:type="paragraph" w:styleId="ListContinue4">
    <w:name w:val="List Continue 4"/>
    <w:basedOn w:val="List4"/>
    <w:rsid w:val="003A6AB0"/>
    <w:pPr>
      <w:ind w:firstLine="0"/>
    </w:pPr>
  </w:style>
  <w:style w:type="paragraph" w:styleId="ListContinue5">
    <w:name w:val="List Continue 5"/>
    <w:basedOn w:val="List5"/>
    <w:rsid w:val="003A6AB0"/>
    <w:pPr>
      <w:ind w:firstLine="0"/>
    </w:pPr>
  </w:style>
  <w:style w:type="paragraph" w:styleId="ListNumber3">
    <w:name w:val="List Number 3"/>
    <w:basedOn w:val="List3"/>
    <w:rsid w:val="003A6AB0"/>
    <w:pPr>
      <w:numPr>
        <w:numId w:val="4"/>
      </w:numPr>
    </w:pPr>
  </w:style>
  <w:style w:type="paragraph" w:styleId="ListNumber4">
    <w:name w:val="List Number 4"/>
    <w:basedOn w:val="List4"/>
    <w:rsid w:val="003A6AB0"/>
    <w:pPr>
      <w:numPr>
        <w:numId w:val="5"/>
      </w:numPr>
    </w:pPr>
  </w:style>
  <w:style w:type="paragraph" w:styleId="ListNumber5">
    <w:name w:val="List Number 5"/>
    <w:basedOn w:val="List5"/>
    <w:rsid w:val="003A6AB0"/>
    <w:pPr>
      <w:numPr>
        <w:numId w:val="6"/>
      </w:numPr>
    </w:pPr>
  </w:style>
  <w:style w:type="paragraph" w:styleId="BlockText">
    <w:name w:val="Block Text"/>
    <w:basedOn w:val="Normal"/>
    <w:rsid w:val="003A6AB0"/>
    <w:pPr>
      <w:spacing w:after="120"/>
      <w:ind w:left="1440" w:right="1440"/>
    </w:pPr>
  </w:style>
  <w:style w:type="character" w:customStyle="1" w:styleId="Subscript">
    <w:name w:val="Subscript"/>
    <w:basedOn w:val="DefaultParagraphFont"/>
    <w:rsid w:val="003A6AB0"/>
    <w:rPr>
      <w:sz w:val="16"/>
      <w:vertAlign w:val="subscript"/>
    </w:rPr>
  </w:style>
  <w:style w:type="character" w:customStyle="1" w:styleId="Superscript">
    <w:name w:val="Superscript"/>
    <w:basedOn w:val="DefaultParagraphFont"/>
    <w:rsid w:val="003A6AB0"/>
    <w:rPr>
      <w:sz w:val="16"/>
      <w:vertAlign w:val="superscript"/>
    </w:rPr>
  </w:style>
  <w:style w:type="character" w:customStyle="1" w:styleId="Symbols">
    <w:name w:val="Symbols"/>
    <w:basedOn w:val="DefaultParagraphFont"/>
    <w:rsid w:val="003A6AB0"/>
    <w:rPr>
      <w:rFonts w:ascii="Symbol" w:hAnsi="Symbol"/>
    </w:rPr>
  </w:style>
  <w:style w:type="character" w:customStyle="1" w:styleId="MenuOptions">
    <w:name w:val="Menu Options"/>
    <w:basedOn w:val="DefaultParagraphFont"/>
    <w:rsid w:val="003A6AB0"/>
    <w:rPr>
      <w:rFonts w:ascii="Arial Narrow" w:hAnsi="Arial Narrow"/>
      <w:smallCaps/>
    </w:rPr>
  </w:style>
  <w:style w:type="character" w:customStyle="1" w:styleId="Buttons">
    <w:name w:val="Buttons"/>
    <w:basedOn w:val="DefaultParagraphFont"/>
    <w:rsid w:val="003A6AB0"/>
    <w:rPr>
      <w:b/>
    </w:rPr>
  </w:style>
  <w:style w:type="character" w:customStyle="1" w:styleId="Underlined">
    <w:name w:val="Underlined"/>
    <w:basedOn w:val="DefaultParagraphFont"/>
    <w:rsid w:val="003A6AB0"/>
    <w:rPr>
      <w:u w:val="single"/>
    </w:rPr>
  </w:style>
  <w:style w:type="paragraph" w:customStyle="1" w:styleId="TableBodyTextRight">
    <w:name w:val="Table Body Text Right"/>
    <w:basedOn w:val="TableBodyText"/>
    <w:rsid w:val="003A6AB0"/>
    <w:pPr>
      <w:widowControl w:val="0"/>
      <w:autoSpaceDE w:val="0"/>
      <w:autoSpaceDN w:val="0"/>
      <w:adjustRightInd w:val="0"/>
      <w:jc w:val="right"/>
    </w:pPr>
    <w:rPr>
      <w:rFonts w:cs="Arial"/>
      <w:szCs w:val="18"/>
    </w:rPr>
  </w:style>
  <w:style w:type="paragraph" w:customStyle="1" w:styleId="CopyrightText">
    <w:name w:val="Copyright Text"/>
    <w:basedOn w:val="BodyText"/>
    <w:rsid w:val="003A6AB0"/>
    <w:rPr>
      <w:sz w:val="18"/>
    </w:rPr>
  </w:style>
  <w:style w:type="paragraph" w:customStyle="1" w:styleId="BodySmallRight">
    <w:name w:val="Body Small Right"/>
    <w:basedOn w:val="BodyTextRight"/>
    <w:rsid w:val="003A6AB0"/>
    <w:rPr>
      <w:sz w:val="18"/>
      <w:szCs w:val="18"/>
    </w:rPr>
  </w:style>
  <w:style w:type="paragraph" w:customStyle="1" w:styleId="MarginEdition">
    <w:name w:val="Margin Edition"/>
    <w:basedOn w:val="MarginNote"/>
    <w:rsid w:val="003A6AB0"/>
    <w:pPr>
      <w:spacing w:before="0" w:after="0"/>
    </w:pPr>
    <w:rPr>
      <w:rFonts w:ascii="Times New Roman" w:hAnsi="Times New Roman"/>
      <w:color w:val="999999"/>
    </w:rPr>
  </w:style>
  <w:style w:type="paragraph" w:customStyle="1" w:styleId="Spacer">
    <w:name w:val="Spacer"/>
    <w:basedOn w:val="Normal"/>
    <w:rsid w:val="003A6AB0"/>
    <w:rPr>
      <w:sz w:val="2"/>
      <w:szCs w:val="2"/>
    </w:rPr>
  </w:style>
  <w:style w:type="character" w:customStyle="1" w:styleId="Small">
    <w:name w:val="Small"/>
    <w:basedOn w:val="DefaultParagraphFont"/>
    <w:rsid w:val="003A6AB0"/>
    <w:rPr>
      <w:sz w:val="16"/>
    </w:rPr>
  </w:style>
  <w:style w:type="paragraph" w:customStyle="1" w:styleId="WideTable">
    <w:name w:val="Wide Table"/>
    <w:basedOn w:val="Normal"/>
    <w:rsid w:val="003A6AB0"/>
    <w:pPr>
      <w:ind w:left="-1418"/>
    </w:pPr>
    <w:rPr>
      <w:sz w:val="2"/>
      <w:szCs w:val="2"/>
    </w:rPr>
  </w:style>
  <w:style w:type="character" w:styleId="PageNumber">
    <w:name w:val="page number"/>
    <w:basedOn w:val="DefaultParagraphFont"/>
    <w:rsid w:val="003A6AB0"/>
  </w:style>
  <w:style w:type="paragraph" w:styleId="Quote">
    <w:name w:val="Quote"/>
    <w:basedOn w:val="Heading1"/>
    <w:link w:val="QuoteChar"/>
    <w:qFormat/>
    <w:rsid w:val="003A6AB0"/>
    <w:rPr>
      <w:b w:val="0"/>
      <w:sz w:val="72"/>
      <w:szCs w:val="72"/>
      <w:lang w:val="en-NZ"/>
    </w:rPr>
  </w:style>
  <w:style w:type="character" w:customStyle="1" w:styleId="QuoteChar">
    <w:name w:val="Quote Char"/>
    <w:basedOn w:val="DefaultParagraphFont"/>
    <w:link w:val="Quote"/>
    <w:rsid w:val="003A6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AB0"/>
    <w:pPr>
      <w:pageBreakBefore/>
    </w:pPr>
  </w:style>
  <w:style w:type="paragraph" w:customStyle="1" w:styleId="Border">
    <w:name w:val="Border"/>
    <w:basedOn w:val="Normal"/>
    <w:qFormat/>
    <w:rsid w:val="003A6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AB0"/>
    <w:rPr>
      <w:b/>
      <w:bCs/>
      <w:i/>
      <w:iCs/>
      <w:color w:val="auto"/>
    </w:rPr>
  </w:style>
  <w:style w:type="paragraph" w:styleId="IntenseQuote">
    <w:name w:val="Intense Quote"/>
    <w:basedOn w:val="Normal"/>
    <w:next w:val="Normal"/>
    <w:link w:val="IntenseQuoteChar"/>
    <w:uiPriority w:val="30"/>
    <w:qFormat/>
    <w:rsid w:val="003A6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A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AB0"/>
    <w:rPr>
      <w:smallCaps/>
      <w:color w:val="auto"/>
      <w:u w:val="single"/>
    </w:rPr>
  </w:style>
  <w:style w:type="character" w:styleId="IntenseReference">
    <w:name w:val="Intense Reference"/>
    <w:basedOn w:val="DefaultParagraphFont"/>
    <w:uiPriority w:val="32"/>
    <w:qFormat/>
    <w:rsid w:val="003A6AB0"/>
    <w:rPr>
      <w:b/>
      <w:bCs/>
      <w:smallCaps/>
      <w:color w:val="auto"/>
      <w:spacing w:val="5"/>
      <w:u w:val="single"/>
    </w:rPr>
  </w:style>
  <w:style w:type="paragraph" w:customStyle="1" w:styleId="2ColumnHeading">
    <w:name w:val="2Column Heading"/>
    <w:basedOn w:val="BodyText"/>
    <w:qFormat/>
    <w:rsid w:val="003A6AB0"/>
    <w:pPr>
      <w:spacing w:after="60"/>
      <w:ind w:left="-2268"/>
    </w:pPr>
    <w:rPr>
      <w:b/>
    </w:rPr>
  </w:style>
  <w:style w:type="paragraph" w:customStyle="1" w:styleId="Heading1TOC">
    <w:name w:val="Heading1 TOC"/>
    <w:basedOn w:val="Normal"/>
    <w:qFormat/>
    <w:rsid w:val="003A6AB0"/>
    <w:pPr>
      <w:spacing w:before="240" w:after="120"/>
    </w:pPr>
    <w:rPr>
      <w:rFonts w:ascii="Times New Roman" w:hAnsi="Times New Roman"/>
      <w:b/>
      <w:sz w:val="32"/>
    </w:rPr>
  </w:style>
  <w:style w:type="paragraph" w:customStyle="1" w:styleId="Heading2TOC">
    <w:name w:val="Heading2 TOC"/>
    <w:basedOn w:val="Normal"/>
    <w:qFormat/>
    <w:rsid w:val="003A6AB0"/>
    <w:pPr>
      <w:spacing w:before="240" w:after="60"/>
    </w:pPr>
    <w:rPr>
      <w:rFonts w:ascii="Times New Roman" w:hAnsi="Times New Roman"/>
      <w:b/>
      <w:sz w:val="28"/>
    </w:rPr>
  </w:style>
  <w:style w:type="character" w:customStyle="1" w:styleId="Underline">
    <w:name w:val="Underline"/>
    <w:basedOn w:val="DefaultParagraphFont"/>
    <w:qFormat/>
    <w:rsid w:val="003A6AB0"/>
    <w:rPr>
      <w:u w:val="single"/>
    </w:rPr>
  </w:style>
  <w:style w:type="character" w:customStyle="1" w:styleId="BoldandItalics">
    <w:name w:val="Bold and Italics"/>
    <w:qFormat/>
    <w:rsid w:val="003A6AB0"/>
    <w:rPr>
      <w:b/>
      <w:i/>
      <w:u w:val="none"/>
    </w:rPr>
  </w:style>
  <w:style w:type="paragraph" w:styleId="BalloonText">
    <w:name w:val="Balloon Text"/>
    <w:basedOn w:val="Normal"/>
    <w:link w:val="BalloonTextChar"/>
    <w:rsid w:val="003A6AB0"/>
    <w:rPr>
      <w:rFonts w:ascii="Tahoma" w:hAnsi="Tahoma" w:cs="Tahoma"/>
      <w:sz w:val="16"/>
      <w:szCs w:val="16"/>
    </w:rPr>
  </w:style>
  <w:style w:type="character" w:customStyle="1" w:styleId="BalloonTextChar">
    <w:name w:val="Balloon Text Char"/>
    <w:basedOn w:val="DefaultParagraphFont"/>
    <w:link w:val="BalloonText"/>
    <w:rsid w:val="003A6A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A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A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AB0"/>
    <w:rPr>
      <w:b/>
      <w:color w:val="660033"/>
      <w:spacing w:val="0"/>
    </w:rPr>
  </w:style>
  <w:style w:type="paragraph" w:customStyle="1" w:styleId="Nameditemlist">
    <w:name w:val="Named item list"/>
    <w:basedOn w:val="BodyText"/>
    <w:qFormat/>
    <w:rsid w:val="003A6A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5496</Words>
  <Characters>34852</Characters>
  <Application>Microsoft Office Word</Application>
  <DocSecurity>0</DocSecurity>
  <Lines>1686</Lines>
  <Paragraphs>1446</Paragraphs>
  <ScaleCrop>false</ScaleCrop>
  <Company>Author-it Software Corporation Ltd.</Company>
  <LinksUpToDate>false</LinksUpToDate>
  <CharactersWithSpaces>38986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MEM50105 Diploma of Engineering - Advanced Trade</dc:title>
  <dc:subject>Approved</dc:subject>
  <dc:creator>Manufacturing Skills Australia</dc:creator>
  <cp:keywords>Release 5</cp:keywords>
  <dc:description>Review Date: 12 April 2008</dc:description>
  <cp:lastModifiedBy>TPCMS</cp:lastModifiedBy>
  <cp:revision>3</cp:revision>
  <dcterms:created xsi:type="dcterms:W3CDTF">2013-09-15T13:45:05Z</dcterms:created>
  <dcterms:modified xsi:type="dcterms:W3CDTF">2013-09-12T01:50:00Z</dcterms:modified>
</cp:coreProperties>
</file>