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4BB4" w:rsidP="00B74BB4">
      <w:pPr>
        <w:pStyle w:val="Title"/>
      </w:pPr>
      <w:r>
        <w:fldChar w:fldCharType="begin"/>
      </w:r>
      <w:r>
        <w:instrText xml:space="preserve"> TITLE   \* MERGEFORMAT </w:instrText>
      </w:r>
      <w:r>
        <w:fldChar w:fldCharType="separate"/>
      </w:r>
      <w:r>
        <w:t>MEM50006B Check operational capability of marine craft</w:t>
      </w:r>
      <w:r>
        <w:fldChar w:fldCharType="end"/>
      </w:r>
    </w:p>
    <w:p w:rsidR="00B74BB4" w:rsidP="00B74BB4">
      <w:pPr>
        <w:pStyle w:val="Version"/>
        <w:sectPr w:rsidSect="00426F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6FEB" w:rsidP="00426FEB">
      <w:pPr>
        <w:pStyle w:val="SuperHeading"/>
      </w:pPr>
      <w:r w:rsidRPr="00426FEB">
        <w:t>MEM50006B Check operational capability of marine craft</w:t>
      </w:r>
    </w:p>
    <w:p w:rsidR="00000000" w:rsidRPr="00426FEB" w:rsidP="00426FEB">
      <w:pPr>
        <w:pStyle w:val="Heading1"/>
      </w:pPr>
      <w:bookmarkStart w:id="1" w:name="O_272451"/>
      <w:bookmarkEnd w:id="1"/>
      <w:r w:rsidRPr="00426FEB">
        <w:t>Modification History</w:t>
      </w:r>
    </w:p>
    <w:p w:rsidR="00000000" w:rsidRPr="00426FEB" w:rsidP="00426FEB">
      <w:pPr>
        <w:pStyle w:val="BodyText"/>
      </w:pPr>
      <w:r w:rsidRPr="00426FEB">
        <w:t>Not Applicable</w:t>
      </w:r>
    </w:p>
    <w:p w:rsidR="00000000" w:rsidRPr="00426FEB" w:rsidP="00426FEB">
      <w:pPr>
        <w:pStyle w:val="AllowPageBreak"/>
      </w:pPr>
    </w:p>
    <w:p w:rsidR="00000000" w:rsidRPr="00426FEB" w:rsidP="00426FEB">
      <w:pPr>
        <w:pStyle w:val="Heading1"/>
      </w:pPr>
      <w:bookmarkStart w:id="2" w:name="O_213595"/>
      <w:bookmarkEnd w:id="2"/>
      <w:r w:rsidRPr="00426FEB">
        <w:t>Unit Descriptor</w:t>
      </w:r>
    </w:p>
    <w:tbl>
      <w:tblPr>
        <w:tblW w:w="0" w:type="auto"/>
        <w:tblLayout w:type="fixed"/>
        <w:tblCellMar>
          <w:left w:w="62" w:type="dxa"/>
          <w:right w:w="62" w:type="dxa"/>
        </w:tblCellMar>
        <w:tblLook w:val="0000"/>
      </w:tblPr>
      <w:tblGrid>
        <w:gridCol w:w="2673"/>
        <w:gridCol w:w="5849"/>
      </w:tblGrid>
      <w:tr w:rsidTr="00B74BB4">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BodyText"/>
              <w:rPr>
                <w:lang w:val="en-NZ"/>
              </w:rPr>
            </w:pPr>
            <w:r w:rsidRPr="00426FEB">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FEB" w:rsidP="00426FEB">
            <w:pPr>
              <w:pStyle w:val="BodyText"/>
            </w:pPr>
            <w:r w:rsidRPr="00426FEB">
              <w:t>This unit covers conducting basic checks on the operational condition of vessels in or out of the</w:t>
            </w:r>
            <w:r w:rsidRPr="00426FEB">
              <w:t xml:space="preserve"> water.</w:t>
            </w:r>
          </w:p>
        </w:tc>
      </w:tr>
    </w:tbl>
    <w:p w:rsidR="00B74BB4" w:rsidP="00426FEB">
      <w:pPr>
        <w:pStyle w:val="BodyText"/>
      </w:pPr>
    </w:p>
    <w:p w:rsidR="00B74BB4" w:rsidP="00426FEB">
      <w:pPr>
        <w:pStyle w:val="BodyText"/>
      </w:pPr>
    </w:p>
    <w:p w:rsidR="00000000" w:rsidRPr="00426FEB" w:rsidP="00426FEB">
      <w:pPr>
        <w:pStyle w:val="Heading1"/>
      </w:pPr>
      <w:bookmarkStart w:id="3" w:name="O_213599"/>
      <w:bookmarkEnd w:id="3"/>
      <w:r w:rsidRPr="00426FEB">
        <w:t>Application of the Unit</w:t>
      </w:r>
    </w:p>
    <w:tbl>
      <w:tblPr>
        <w:tblW w:w="0" w:type="auto"/>
        <w:tblLayout w:type="fixed"/>
        <w:tblCellMar>
          <w:left w:w="62" w:type="dxa"/>
          <w:right w:w="62" w:type="dxa"/>
        </w:tblCellMar>
        <w:tblLook w:val="0000"/>
      </w:tblPr>
      <w:tblGrid>
        <w:gridCol w:w="2745"/>
        <w:gridCol w:w="5777"/>
      </w:tblGrid>
      <w:tr w:rsidTr="00B74BB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BodyText"/>
              <w:rPr>
                <w:lang w:val="en-NZ"/>
              </w:rPr>
            </w:pPr>
            <w:r w:rsidRPr="00426FEB">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FEB" w:rsidP="00426FEB">
            <w:pPr>
              <w:pStyle w:val="BodyText"/>
            </w:pPr>
            <w:r w:rsidRPr="00426FEB">
              <w:t xml:space="preserve">This unit applies to checking engine or sail powered recreational vessels in both land and water environments. It relates to workplaces in </w:t>
            </w:r>
            <w:r w:rsidRPr="00426FEB">
              <w:t>which vessels are built, repaired, stored, sold and transported.</w:t>
            </w:r>
          </w:p>
          <w:p w:rsidR="00000000" w:rsidRPr="00426FEB" w:rsidP="00426FEB">
            <w:pPr>
              <w:pStyle w:val="BodyText"/>
            </w:pPr>
            <w:r w:rsidRPr="00426FEB">
              <w:t>The scope of the unit is limited to identifying and reporting that a vessel is not of its 'normal' appearance at rest on its mooring or berth, or after being brought out of the water. It incl</w:t>
            </w:r>
            <w:r w:rsidRPr="00426FEB">
              <w:t>udes basic operational checks similar to those routinely performed by machinery or vehicle operators. It does not include an assessment of seaworthiness or durability but it does cover watertight integrity. The information would be reported to a supervisor</w:t>
            </w:r>
            <w:r w:rsidRPr="00426FEB">
              <w:t xml:space="preserve"> or manager who would determine any further action. </w:t>
            </w:r>
          </w:p>
          <w:p w:rsidR="00000000" w:rsidRPr="00426FEB" w:rsidP="00426FEB">
            <w:pPr>
              <w:pStyle w:val="BodyText"/>
            </w:pPr>
            <w:r w:rsidRPr="00426FEB">
              <w:t>All work and work practices are undertaken to regulatory and legislative requirements.</w:t>
            </w:r>
          </w:p>
          <w:p w:rsidR="00000000" w:rsidRPr="00426FEB" w:rsidP="00426FEB">
            <w:pPr>
              <w:pStyle w:val="BodyText"/>
            </w:pPr>
            <w:r w:rsidRPr="00426FEB">
              <w:t xml:space="preserve">Operational checking of sails and sails systems is covered by Unit MEM50007B (Check operational capability of sails </w:t>
            </w:r>
            <w:r w:rsidRPr="00426FEB">
              <w:t>and sail operating equipment).</w:t>
            </w:r>
          </w:p>
          <w:p w:rsidR="00000000" w:rsidRPr="00426FEB" w:rsidP="00426FEB">
            <w:pPr>
              <w:pStyle w:val="BodyText"/>
            </w:pPr>
          </w:p>
          <w:p w:rsidR="00000000" w:rsidRPr="00426FEB" w:rsidP="00426FEB">
            <w:pPr>
              <w:pStyle w:val="BodyText"/>
            </w:pPr>
            <w:r w:rsidRPr="00426FEB">
              <w:rPr>
                <w:rStyle w:val="SpecialBold"/>
              </w:rPr>
              <w:t>Band</w:t>
            </w:r>
            <w:r w:rsidRPr="00426FEB">
              <w:t>:</w:t>
            </w:r>
            <w:r w:rsidRPr="00426FEB">
              <w:tab/>
            </w:r>
            <w:r w:rsidRPr="00426FEB">
              <w:rPr>
                <w:rStyle w:val="SpecialBold"/>
              </w:rPr>
              <w:t>E</w:t>
            </w:r>
          </w:p>
          <w:p w:rsidR="00000000" w:rsidRPr="00426FEB" w:rsidP="00426FEB">
            <w:pPr>
              <w:pStyle w:val="BodyText"/>
            </w:pPr>
            <w:r w:rsidRPr="00426FEB">
              <w:rPr>
                <w:rStyle w:val="SpecialBold"/>
              </w:rPr>
              <w:t>Unit Weight</w:t>
            </w:r>
            <w:r w:rsidRPr="00426FEB">
              <w:t>:</w:t>
            </w:r>
            <w:r w:rsidRPr="00426FEB">
              <w:tab/>
            </w:r>
            <w:r w:rsidRPr="00426FEB">
              <w:rPr>
                <w:rStyle w:val="SpecialBold"/>
              </w:rPr>
              <w:t>0</w:t>
            </w:r>
          </w:p>
        </w:tc>
      </w:tr>
    </w:tbl>
    <w:p w:rsidR="00B74BB4" w:rsidP="00426FEB">
      <w:pPr>
        <w:pStyle w:val="BodyText"/>
      </w:pPr>
    </w:p>
    <w:p w:rsidR="00B74BB4" w:rsidP="00426FEB">
      <w:pPr>
        <w:pStyle w:val="BodyText"/>
      </w:pPr>
    </w:p>
    <w:p w:rsidR="00000000" w:rsidRPr="00426FEB" w:rsidP="00426FEB">
      <w:pPr>
        <w:pStyle w:val="Heading1"/>
      </w:pPr>
      <w:bookmarkStart w:id="4" w:name="O_280711"/>
      <w:bookmarkEnd w:id="4"/>
      <w:r w:rsidRPr="00426FEB">
        <w:t>Licensing/Regulatory Information</w:t>
      </w:r>
    </w:p>
    <w:p w:rsidR="00000000" w:rsidRPr="00426FEB" w:rsidP="00426FEB">
      <w:pPr>
        <w:pStyle w:val="BodyText"/>
      </w:pPr>
      <w:r w:rsidRPr="00426FEB">
        <w:t>Not Applicable</w:t>
      </w:r>
    </w:p>
    <w:p w:rsidR="00000000" w:rsidRPr="00426FEB" w:rsidP="00426FEB">
      <w:pPr>
        <w:pStyle w:val="AllowPageBreak"/>
      </w:pPr>
    </w:p>
    <w:p w:rsidR="00000000" w:rsidRPr="00426FEB" w:rsidP="00426FEB">
      <w:pPr>
        <w:pStyle w:val="Heading1"/>
      </w:pPr>
      <w:bookmarkStart w:id="5" w:name="O_213597"/>
      <w:bookmarkEnd w:id="5"/>
      <w:r w:rsidRPr="00426FEB">
        <w:t>Pre-Requisites</w:t>
      </w:r>
    </w:p>
    <w:tbl>
      <w:tblPr>
        <w:tblW w:w="0" w:type="auto"/>
        <w:tblLayout w:type="fixed"/>
        <w:tblCellMar>
          <w:left w:w="62" w:type="dxa"/>
          <w:right w:w="62" w:type="dxa"/>
        </w:tblCellMar>
        <w:tblLook w:val="0000"/>
      </w:tblPr>
      <w:tblGrid>
        <w:gridCol w:w="2720"/>
        <w:gridCol w:w="2195"/>
        <w:gridCol w:w="3607"/>
      </w:tblGrid>
      <w:tr w:rsidTr="00B74BB4">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BodyText"/>
              <w:rPr>
                <w:lang w:val="en-NZ"/>
              </w:rPr>
            </w:pPr>
            <w:r w:rsidRPr="00426FEB">
              <w:rPr>
                <w:rStyle w:val="SpecialBold"/>
              </w:rPr>
              <w:t>Prerequisite units</w:t>
            </w:r>
          </w:p>
        </w:tc>
        <w:tc>
          <w:tcPr>
            <w:tcW w:w="58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BodyText"/>
              <w:rPr>
                <w:lang w:val="en-NZ"/>
              </w:rPr>
            </w:pPr>
          </w:p>
        </w:tc>
      </w:tr>
      <w:tr w:rsidTr="00B74BB4">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BodyText"/>
              <w:rPr>
                <w:lang w:val="en-NZ"/>
              </w:rPr>
            </w:pPr>
            <w:r w:rsidRPr="00426FEB">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BodyText"/>
              <w:rPr>
                <w:lang w:val="en-NZ"/>
              </w:rPr>
            </w:pPr>
            <w:r w:rsidRPr="00426FEB">
              <w:t>MEM50002B</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BodyText"/>
              <w:rPr>
                <w:lang w:val="en-NZ"/>
              </w:rPr>
            </w:pPr>
            <w:r w:rsidRPr="00426FEB">
              <w:t>Work safely on marine craft</w:t>
            </w:r>
          </w:p>
        </w:tc>
      </w:tr>
      <w:tr w:rsidTr="00B74BB4">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FEB" w:rsidP="00426FEB">
            <w:pPr>
              <w:pStyle w:val="BodyText"/>
            </w:pPr>
          </w:p>
        </w:tc>
      </w:tr>
    </w:tbl>
    <w:p w:rsidR="00B74BB4" w:rsidP="00426FEB">
      <w:pPr>
        <w:pStyle w:val="BodyText"/>
      </w:pPr>
    </w:p>
    <w:p w:rsidR="00B74BB4" w:rsidP="00426FEB">
      <w:pPr>
        <w:pStyle w:val="BodyText"/>
      </w:pPr>
    </w:p>
    <w:p w:rsidR="00000000" w:rsidRPr="00426FEB" w:rsidP="00426FEB">
      <w:pPr>
        <w:pStyle w:val="Heading1"/>
      </w:pPr>
      <w:bookmarkStart w:id="6" w:name="O_213596"/>
      <w:bookmarkEnd w:id="6"/>
      <w:r w:rsidRPr="00426FEB">
        <w:t>Employability Skills Information</w:t>
      </w:r>
    </w:p>
    <w:tbl>
      <w:tblPr>
        <w:tblW w:w="0" w:type="auto"/>
        <w:tblLayout w:type="fixed"/>
        <w:tblCellMar>
          <w:left w:w="62" w:type="dxa"/>
          <w:right w:w="62" w:type="dxa"/>
        </w:tblCellMar>
        <w:tblLook w:val="0000"/>
      </w:tblPr>
      <w:tblGrid>
        <w:gridCol w:w="2802"/>
        <w:gridCol w:w="5720"/>
      </w:tblGrid>
      <w:tr w:rsidTr="00B74BB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BodyText"/>
              <w:rPr>
                <w:lang w:val="en-NZ"/>
              </w:rPr>
            </w:pPr>
            <w:r w:rsidRPr="00426FE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FEB" w:rsidP="00426FEB">
            <w:pPr>
              <w:pStyle w:val="BodyText"/>
            </w:pPr>
            <w:r w:rsidRPr="00426FEB">
              <w:t>This unit contains employability skills.</w:t>
            </w:r>
          </w:p>
        </w:tc>
      </w:tr>
    </w:tbl>
    <w:p w:rsidR="00B74BB4" w:rsidP="00426FEB">
      <w:pPr>
        <w:pStyle w:val="BodyText"/>
      </w:pPr>
    </w:p>
    <w:p w:rsidR="00B74BB4" w:rsidP="00426FEB">
      <w:pPr>
        <w:pStyle w:val="BodyText"/>
      </w:pPr>
    </w:p>
    <w:p w:rsidR="00000000" w:rsidRPr="00426FEB" w:rsidP="00426FEB">
      <w:pPr>
        <w:pStyle w:val="Heading1"/>
      </w:pPr>
      <w:bookmarkStart w:id="7" w:name="O_290497"/>
      <w:bookmarkEnd w:id="7"/>
      <w:r w:rsidRPr="00426FEB">
        <w:t>Elements and Performance Criteria Pre-Content</w:t>
      </w:r>
    </w:p>
    <w:tbl>
      <w:tblPr>
        <w:tblW w:w="0" w:type="auto"/>
        <w:tblLayout w:type="fixed"/>
        <w:tblCellMar>
          <w:left w:w="62" w:type="dxa"/>
          <w:right w:w="62" w:type="dxa"/>
        </w:tblCellMar>
        <w:tblLook w:val="0000"/>
      </w:tblPr>
      <w:tblGrid>
        <w:gridCol w:w="2523"/>
        <w:gridCol w:w="5999"/>
      </w:tblGrid>
      <w:tr w:rsidTr="00B74BB4">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BodyText"/>
              <w:rPr>
                <w:lang w:val="en-NZ"/>
              </w:rPr>
            </w:pPr>
            <w:r w:rsidRPr="00426FEB">
              <w:t>Elements describe the essential outcomes of a unit of competency.</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FEB" w:rsidP="00426FEB">
            <w:pPr>
              <w:pStyle w:val="BodyText"/>
            </w:pPr>
            <w:r w:rsidRPr="00426FEB">
              <w:t>Performance criteria describe the performance needed to demonstrate achievement of the element. Where bold italicised text is used, further information is detailed in the required skills and knowledge section and the range statement. Assessment of performa</w:t>
            </w:r>
            <w:r w:rsidRPr="00426FEB">
              <w:t>nce is to be consistent with the evidence guide.</w:t>
            </w:r>
          </w:p>
        </w:tc>
      </w:tr>
    </w:tbl>
    <w:p w:rsidR="00000000" w:rsidRPr="00426FEB" w:rsidP="00426FEB">
      <w:pPr>
        <w:pStyle w:val="BodyText"/>
      </w:pPr>
    </w:p>
    <w:p w:rsidR="00000000" w:rsidRPr="00426FEB" w:rsidP="00426FEB">
      <w:pPr>
        <w:pStyle w:val="AllowPageBreak"/>
      </w:pPr>
    </w:p>
    <w:p w:rsidR="00000000" w:rsidRPr="00426FEB" w:rsidP="00426FEB">
      <w:pPr>
        <w:pStyle w:val="Heading1"/>
      </w:pPr>
      <w:bookmarkStart w:id="8" w:name="O_237164"/>
      <w:bookmarkEnd w:id="8"/>
      <w:r w:rsidRPr="00426FEB">
        <w:t>Elements and Performance Criteria</w:t>
      </w:r>
    </w:p>
    <w:tbl>
      <w:tblPr>
        <w:tblW w:w="0" w:type="auto"/>
        <w:tblLayout w:type="fixed"/>
        <w:tblCellMar>
          <w:left w:w="62" w:type="dxa"/>
          <w:right w:w="62" w:type="dxa"/>
        </w:tblCellMar>
        <w:tblLook w:val="0000"/>
      </w:tblPr>
      <w:tblGrid>
        <w:gridCol w:w="2523"/>
        <w:gridCol w:w="5999"/>
      </w:tblGrid>
      <w:tr w:rsidTr="00B74BB4">
        <w:tblPrEx>
          <w:tblW w:w="0" w:type="auto"/>
          <w:tblLayout w:type="fixed"/>
          <w:tblCellMar>
            <w:left w:w="62" w:type="dxa"/>
            <w:right w:w="62" w:type="dxa"/>
          </w:tblCellMar>
          <w:tblLook w:val="0000"/>
        </w:tblPrEx>
        <w:trPr>
          <w:tblHeader/>
        </w:trPr>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FEB" w:rsidP="00426FEB">
            <w:pPr>
              <w:pStyle w:val="BodyText"/>
            </w:pPr>
            <w:r w:rsidRPr="00426FEB">
              <w:rPr>
                <w:rStyle w:val="SpecialBold"/>
              </w:rPr>
              <w:t>ELEMENT</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BodyText"/>
              <w:rPr>
                <w:lang w:val="en-NZ"/>
              </w:rPr>
            </w:pPr>
            <w:r w:rsidRPr="00426FEB">
              <w:rPr>
                <w:rStyle w:val="SpecialBold"/>
              </w:rPr>
              <w:t>PERFORMANCE CRITERIA</w:t>
            </w:r>
          </w:p>
        </w:tc>
      </w:tr>
      <w:tr w:rsidTr="00B74BB4">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List"/>
              <w:rPr>
                <w:lang w:val="en-NZ"/>
              </w:rPr>
            </w:pPr>
            <w:r w:rsidRPr="00426FEB">
              <w:t>1.</w:t>
            </w:r>
            <w:r w:rsidRPr="00426FEB">
              <w:tab/>
              <w:t>Inspect hull and fittings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FEB" w:rsidP="00426FEB">
            <w:pPr>
              <w:pStyle w:val="List2"/>
            </w:pPr>
            <w:r w:rsidRPr="00426FEB">
              <w:t>1.1.</w:t>
            </w:r>
            <w:r w:rsidRPr="00426FEB">
              <w:tab/>
              <w:t>Hull bungs and sea cocks are inspected for security and integrity.</w:t>
            </w:r>
          </w:p>
          <w:p w:rsidR="00000000" w:rsidRPr="00426FEB" w:rsidP="00426FEB">
            <w:pPr>
              <w:pStyle w:val="List2"/>
            </w:pPr>
            <w:r w:rsidRPr="00426FEB">
              <w:t>1.2.</w:t>
            </w:r>
            <w:r w:rsidRPr="00426FEB">
              <w:tab/>
              <w:t xml:space="preserve">Hull condition is </w:t>
            </w:r>
            <w:r w:rsidRPr="00426FEB">
              <w:t>checked for holes, cracks and deterioration, and extent of marine growth.</w:t>
            </w:r>
          </w:p>
          <w:p w:rsidR="00000000" w:rsidRPr="00426FEB" w:rsidP="00426FEB">
            <w:pPr>
              <w:pStyle w:val="List2"/>
            </w:pPr>
            <w:r w:rsidRPr="00426FEB">
              <w:t>1.3.</w:t>
            </w:r>
            <w:r w:rsidRPr="00426FEB">
              <w:tab/>
              <w:t>Fittings and mountings are checked for security and excessive corrosion.</w:t>
            </w:r>
          </w:p>
          <w:p w:rsidR="00000000" w:rsidP="00426FEB">
            <w:pPr>
              <w:pStyle w:val="List2"/>
              <w:rPr>
                <w:lang w:val="en-NZ"/>
              </w:rPr>
            </w:pPr>
            <w:r w:rsidRPr="00426FEB">
              <w:t>1.4.</w:t>
            </w:r>
            <w:r w:rsidRPr="00426FEB">
              <w:tab/>
            </w:r>
            <w:r w:rsidRPr="00426FEB">
              <w:t>Reports of hull and fitting condition are completed on (any) approved workplace documentation and/or reported verbally.</w:t>
            </w:r>
          </w:p>
        </w:tc>
      </w:tr>
      <w:tr w:rsidTr="00B74BB4">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List"/>
              <w:rPr>
                <w:lang w:val="en-NZ"/>
              </w:rPr>
            </w:pPr>
            <w:r w:rsidRPr="00426FEB">
              <w:t>2.</w:t>
            </w:r>
            <w:r w:rsidRPr="00426FEB">
              <w:tab/>
              <w:t xml:space="preserve">Inspect safety equipment </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FEB" w:rsidP="00426FEB">
            <w:pPr>
              <w:pStyle w:val="List2"/>
            </w:pPr>
            <w:r w:rsidRPr="00426FEB">
              <w:t>2.1.</w:t>
            </w:r>
            <w:r w:rsidRPr="00426FEB">
              <w:tab/>
              <w:t>Vessel safety equipment availability is checked against identified requirements.</w:t>
            </w:r>
          </w:p>
          <w:p w:rsidR="00000000" w:rsidP="00426FEB">
            <w:pPr>
              <w:pStyle w:val="List2"/>
              <w:rPr>
                <w:lang w:val="en-NZ"/>
              </w:rPr>
            </w:pPr>
            <w:r w:rsidRPr="00426FEB">
              <w:t>2.2.</w:t>
            </w:r>
            <w:r w:rsidRPr="00426FEB">
              <w:tab/>
              <w:t>Condition of sa</w:t>
            </w:r>
            <w:r w:rsidRPr="00426FEB">
              <w:t>fety equipment is determined and reported if required.</w:t>
            </w:r>
          </w:p>
        </w:tc>
      </w:tr>
      <w:tr w:rsidTr="00B74BB4">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List"/>
              <w:rPr>
                <w:lang w:val="en-NZ"/>
              </w:rPr>
            </w:pPr>
            <w:r w:rsidRPr="00426FEB">
              <w:t>3.</w:t>
            </w:r>
            <w:r w:rsidRPr="00426FEB">
              <w:tab/>
              <w:t>Check operating systems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FEB" w:rsidP="00426FEB">
            <w:pPr>
              <w:pStyle w:val="List2"/>
            </w:pPr>
            <w:r w:rsidRPr="00426FEB">
              <w:t>3.1.</w:t>
            </w:r>
            <w:r w:rsidRPr="00426FEB">
              <w:tab/>
              <w:t>Propulsion, electrical power, steering, cable and line handling and domestic systems are checked for correct fluid levels, fuel state, lubrication, and visually for mec</w:t>
            </w:r>
            <w:r w:rsidRPr="00426FEB">
              <w:t>hanical condition and leaks.</w:t>
            </w:r>
          </w:p>
          <w:p w:rsidR="00000000" w:rsidP="00426FEB">
            <w:pPr>
              <w:pStyle w:val="List2"/>
              <w:rPr>
                <w:lang w:val="en-NZ"/>
              </w:rPr>
            </w:pPr>
            <w:r w:rsidRPr="00426FEB">
              <w:t>3.2.</w:t>
            </w:r>
            <w:r w:rsidRPr="00426FEB">
              <w:tab/>
              <w:t>Communication equipment is checked for operational status.</w:t>
            </w:r>
          </w:p>
        </w:tc>
      </w:tr>
      <w:tr w:rsidTr="00B74BB4">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List"/>
              <w:rPr>
                <w:lang w:val="en-NZ"/>
              </w:rPr>
            </w:pPr>
            <w:r w:rsidRPr="00426FEB">
              <w:t>4.</w:t>
            </w:r>
            <w:r w:rsidRPr="00426FEB">
              <w:tab/>
              <w:t>Inspect cabin and domestic systems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FEB" w:rsidP="00426FEB">
            <w:pPr>
              <w:pStyle w:val="List2"/>
            </w:pPr>
            <w:r w:rsidRPr="00426FEB">
              <w:t>4.1.</w:t>
            </w:r>
            <w:r w:rsidRPr="00426FEB">
              <w:tab/>
              <w:t>Cabin fittings are inspected for security and integrity.</w:t>
            </w:r>
          </w:p>
          <w:p w:rsidR="00000000" w:rsidRPr="00426FEB" w:rsidP="00426FEB">
            <w:pPr>
              <w:pStyle w:val="List2"/>
            </w:pPr>
            <w:r w:rsidRPr="00426FEB">
              <w:t>4.2.</w:t>
            </w:r>
            <w:r w:rsidRPr="00426FEB">
              <w:tab/>
              <w:t>Cabin and fittings are checked for holes, cracks and dete</w:t>
            </w:r>
            <w:r w:rsidRPr="00426FEB">
              <w:t>rioration.</w:t>
            </w:r>
          </w:p>
          <w:p w:rsidR="00000000" w:rsidRPr="00426FEB" w:rsidP="00426FEB">
            <w:pPr>
              <w:pStyle w:val="List2"/>
            </w:pPr>
            <w:r w:rsidRPr="00426FEB">
              <w:t>4.3.</w:t>
            </w:r>
            <w:r w:rsidRPr="00426FEB">
              <w:tab/>
              <w:t>Fittings and mountings are checked for security and condition.</w:t>
            </w:r>
          </w:p>
          <w:p w:rsidR="00000000" w:rsidRPr="00426FEB" w:rsidP="00426FEB">
            <w:pPr>
              <w:pStyle w:val="List2"/>
            </w:pPr>
            <w:r w:rsidRPr="00426FEB">
              <w:t>4.4.</w:t>
            </w:r>
            <w:r w:rsidRPr="00426FEB">
              <w:tab/>
              <w:t>Domestic systems are operated to ensure serviceability.</w:t>
            </w:r>
          </w:p>
          <w:p w:rsidR="00000000" w:rsidRPr="00426FEB" w:rsidP="00426FEB">
            <w:pPr>
              <w:pStyle w:val="List2"/>
            </w:pPr>
            <w:r w:rsidRPr="00426FEB">
              <w:t>4.5.</w:t>
            </w:r>
            <w:r w:rsidRPr="00426FEB">
              <w:tab/>
              <w:t>Reports of cabin and fittings condition are completed on (any) approved workplace documentation and/or reported</w:t>
            </w:r>
            <w:r w:rsidRPr="00426FEB">
              <w:t xml:space="preserve"> verbally.</w:t>
            </w:r>
          </w:p>
        </w:tc>
      </w:tr>
    </w:tbl>
    <w:p w:rsidR="00B74BB4" w:rsidP="00426FEB">
      <w:pPr>
        <w:pStyle w:val="BodyText"/>
      </w:pPr>
    </w:p>
    <w:p w:rsidR="00B74BB4" w:rsidP="00426FEB">
      <w:pPr>
        <w:pStyle w:val="BodyText"/>
      </w:pPr>
    </w:p>
    <w:p w:rsidR="00000000" w:rsidRPr="00426FEB" w:rsidP="00426FEB">
      <w:pPr>
        <w:pStyle w:val="Heading1"/>
      </w:pPr>
      <w:bookmarkStart w:id="9" w:name="O_261114"/>
      <w:bookmarkEnd w:id="9"/>
      <w:r w:rsidRPr="00426FEB">
        <w:t>Required Skills and Knowledge</w:t>
      </w:r>
    </w:p>
    <w:tbl>
      <w:tblPr>
        <w:tblW w:w="0" w:type="auto"/>
        <w:tblLayout w:type="fixed"/>
        <w:tblCellMar>
          <w:left w:w="62" w:type="dxa"/>
          <w:right w:w="62" w:type="dxa"/>
        </w:tblCellMar>
        <w:tblLook w:val="0000"/>
      </w:tblPr>
      <w:tblGrid>
        <w:gridCol w:w="8522"/>
      </w:tblGrid>
      <w:tr w:rsidTr="00B74BB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6FEB">
            <w:pPr>
              <w:pStyle w:val="BodyText"/>
              <w:rPr>
                <w:lang w:val="en-NZ"/>
              </w:rPr>
            </w:pPr>
            <w:r w:rsidRPr="00426FEB">
              <w:rPr>
                <w:rStyle w:val="SpecialBold"/>
              </w:rPr>
              <w:t>REQUIRED SKILLS AND KNOWLEDGE</w:t>
            </w:r>
          </w:p>
        </w:tc>
      </w:tr>
      <w:tr w:rsidTr="00B74BB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BodyText"/>
              <w:rPr>
                <w:lang w:val="en-NZ"/>
              </w:rPr>
            </w:pPr>
            <w:r w:rsidRPr="00426FEB">
              <w:t>This section describes the skills and knowledge required for this unit.</w:t>
            </w:r>
          </w:p>
        </w:tc>
      </w:tr>
      <w:tr w:rsidTr="00B74B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BodyText"/>
              <w:rPr>
                <w:lang w:val="en-NZ"/>
              </w:rPr>
            </w:pPr>
            <w:r w:rsidRPr="00426FEB">
              <w:rPr>
                <w:rStyle w:val="SpecialBold"/>
              </w:rPr>
              <w:t>Required skills</w:t>
            </w:r>
          </w:p>
        </w:tc>
      </w:tr>
      <w:tr w:rsidTr="00B74B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FEB" w:rsidP="00426FEB">
            <w:pPr>
              <w:pStyle w:val="BodyText"/>
            </w:pPr>
            <w:r w:rsidRPr="00426FEB">
              <w:t>Look for evidence that confirms skills in:</w:t>
            </w:r>
          </w:p>
          <w:p w:rsidR="00000000" w:rsidRPr="00426FEB" w:rsidP="00426FEB">
            <w:pPr>
              <w:pStyle w:val="ListBullet"/>
            </w:pPr>
            <w:r w:rsidRPr="00426FEB">
              <w:t>identifying the general condition of hulls, decks and cabins</w:t>
            </w:r>
          </w:p>
          <w:p w:rsidR="00000000" w:rsidRPr="00426FEB" w:rsidP="00426FEB">
            <w:pPr>
              <w:pStyle w:val="ListBullet"/>
            </w:pPr>
            <w:r w:rsidRPr="00426FEB">
              <w:t>identifying the general condition of fittings and fixtures</w:t>
            </w:r>
          </w:p>
          <w:p w:rsidR="00000000" w:rsidRPr="00426FEB" w:rsidP="00426FEB">
            <w:pPr>
              <w:pStyle w:val="ListBullet"/>
            </w:pPr>
            <w:r w:rsidRPr="00426FEB">
              <w:t>identifying the general condition of safety equipment</w:t>
            </w:r>
          </w:p>
          <w:p w:rsidR="00000000" w:rsidRPr="00426FEB" w:rsidP="00426FEB">
            <w:pPr>
              <w:pStyle w:val="ListBullet"/>
            </w:pPr>
            <w:r w:rsidRPr="00426FEB">
              <w:t>checking engines and other equipment for fluid leaks</w:t>
            </w:r>
          </w:p>
          <w:p w:rsidR="00000000" w:rsidRPr="00426FEB" w:rsidP="00426FEB">
            <w:pPr>
              <w:pStyle w:val="ListBullet"/>
            </w:pPr>
            <w:r w:rsidRPr="00426FEB">
              <w:t>performing visual inspections on lead/acid batteries</w:t>
            </w:r>
          </w:p>
          <w:p w:rsidR="00000000" w:rsidP="00426FEB">
            <w:pPr>
              <w:pStyle w:val="ListBullet"/>
              <w:rPr>
                <w:lang w:val="en-NZ"/>
              </w:rPr>
            </w:pPr>
            <w:r w:rsidRPr="00426FEB">
              <w:t>providing simple checklist and verbal reports</w:t>
            </w:r>
          </w:p>
        </w:tc>
      </w:tr>
      <w:tr w:rsidTr="00B74B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BodyText"/>
              <w:rPr>
                <w:lang w:val="en-NZ"/>
              </w:rPr>
            </w:pPr>
            <w:r w:rsidRPr="00426FEB">
              <w:rPr>
                <w:rStyle w:val="SpecialBold"/>
              </w:rPr>
              <w:t>Required knowledge</w:t>
            </w:r>
          </w:p>
        </w:tc>
      </w:tr>
      <w:tr w:rsidTr="00B74B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FEB" w:rsidP="00426FEB">
            <w:pPr>
              <w:pStyle w:val="BodyText"/>
            </w:pPr>
            <w:r w:rsidRPr="00426FEB">
              <w:t>Look for evidence that confirms knowledge of:</w:t>
            </w:r>
          </w:p>
          <w:p w:rsidR="00000000" w:rsidRPr="00426FEB" w:rsidP="00426FEB">
            <w:pPr>
              <w:pStyle w:val="ListBullet"/>
            </w:pPr>
            <w:r w:rsidRPr="00426FEB">
              <w:t>general methods of determining condition of hulls, decks, cabins, fittings and fixtures a</w:t>
            </w:r>
            <w:r w:rsidRPr="00426FEB">
              <w:t>nd safety equipment</w:t>
            </w:r>
          </w:p>
          <w:p w:rsidR="00000000" w:rsidRPr="00426FEB" w:rsidP="00426FEB">
            <w:pPr>
              <w:pStyle w:val="ListBullet"/>
            </w:pPr>
            <w:r w:rsidRPr="00426FEB">
              <w:t>methods of determining condition of engines in terms of whether they operate or not</w:t>
            </w:r>
          </w:p>
          <w:p w:rsidR="00000000" w:rsidRPr="00426FEB" w:rsidP="00426FEB">
            <w:pPr>
              <w:pStyle w:val="ListBullet"/>
            </w:pPr>
            <w:r w:rsidRPr="00426FEB">
              <w:t>inspection of lead/acid batteries</w:t>
            </w:r>
          </w:p>
          <w:p w:rsidR="00000000" w:rsidRPr="00426FEB" w:rsidP="00426FEB">
            <w:pPr>
              <w:pStyle w:val="ListBullet"/>
            </w:pPr>
            <w:r w:rsidRPr="00426FEB">
              <w:t xml:space="preserve">information collation methods to provide a verbal report </w:t>
            </w:r>
          </w:p>
        </w:tc>
      </w:tr>
    </w:tbl>
    <w:p w:rsidR="00B74BB4" w:rsidP="00426FEB">
      <w:pPr>
        <w:pStyle w:val="BodyText"/>
      </w:pPr>
    </w:p>
    <w:p w:rsidR="00B74BB4" w:rsidP="00426FEB">
      <w:pPr>
        <w:pStyle w:val="BodyText"/>
      </w:pPr>
    </w:p>
    <w:p w:rsidR="00000000" w:rsidRPr="00426FEB" w:rsidP="00426FEB">
      <w:pPr>
        <w:pStyle w:val="AllowPageBreak"/>
      </w:pPr>
    </w:p>
    <w:p w:rsidR="00000000" w:rsidRPr="00426FEB" w:rsidP="00426FEB">
      <w:pPr>
        <w:pStyle w:val="Heading1"/>
      </w:pPr>
      <w:bookmarkStart w:id="10" w:name="O_245148"/>
      <w:bookmarkEnd w:id="10"/>
      <w:r w:rsidRPr="00426FEB">
        <w:t>Evidence Guide</w:t>
      </w:r>
    </w:p>
    <w:tbl>
      <w:tblPr>
        <w:tblW w:w="9570" w:type="dxa"/>
        <w:tblLayout w:type="fixed"/>
        <w:tblCellMar>
          <w:left w:w="62" w:type="dxa"/>
          <w:right w:w="62" w:type="dxa"/>
        </w:tblCellMar>
        <w:tblLook w:val="0000"/>
      </w:tblPr>
      <w:tblGrid>
        <w:gridCol w:w="3908"/>
        <w:gridCol w:w="5662"/>
      </w:tblGrid>
      <w:tr w:rsidTr="00B74BB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BodyText"/>
              <w:rPr>
                <w:lang w:val="en-NZ"/>
              </w:rPr>
            </w:pPr>
            <w:r w:rsidRPr="00426FEB">
              <w:rPr>
                <w:rStyle w:val="SpecialBold"/>
              </w:rPr>
              <w:t>EVIDENCE GUIDE</w:t>
            </w:r>
          </w:p>
        </w:tc>
      </w:tr>
      <w:tr w:rsidTr="00B74BB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BodyText"/>
              <w:rPr>
                <w:lang w:val="en-NZ"/>
              </w:rPr>
            </w:pPr>
            <w:r w:rsidRPr="00426FEB">
              <w:t>The evidence guide provides advice on assessment and must be read in conjunction with the performance criteria, required skills and knowledge, range statement and the Assessment Guidelines for the Training Package.</w:t>
            </w:r>
          </w:p>
        </w:tc>
      </w:tr>
      <w:tr w:rsidTr="00B74B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BodyText"/>
              <w:rPr>
                <w:lang w:val="en-NZ"/>
              </w:rPr>
            </w:pPr>
            <w:r w:rsidRPr="00426FE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BodyText"/>
              <w:rPr>
                <w:lang w:val="en-NZ"/>
              </w:rPr>
            </w:pPr>
            <w:r w:rsidRPr="00426FEB">
              <w:t xml:space="preserve">A person who demonstrates competency in this unit must be able to conduct basic checks on the operational condition of vessels in or out of the water to the extent of providing a simple report to a supervisor or manager. Competency in this unit cannot be </w:t>
            </w:r>
            <w:r w:rsidRPr="00426FEB">
              <w:t>claimed until all prerequisites have been satisfied.</w:t>
            </w:r>
          </w:p>
        </w:tc>
      </w:tr>
      <w:tr w:rsidTr="00B74B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BodyText"/>
              <w:rPr>
                <w:lang w:val="en-NZ"/>
              </w:rPr>
            </w:pPr>
            <w:r w:rsidRPr="00426FE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BodyText"/>
              <w:rPr>
                <w:lang w:val="en-NZ"/>
              </w:rPr>
            </w:pPr>
            <w:r w:rsidRPr="00426FEB">
              <w:t>Assessors must be satisfied that the candidate can competently and consistently perform all elements of the u</w:t>
            </w:r>
            <w:r w:rsidRPr="00426FEB">
              <w:t xml:space="preserve">nit as specified by the criteria, including required knowledge, and be capable of applying the competency in new and different situations and contexts. </w:t>
            </w:r>
          </w:p>
        </w:tc>
      </w:tr>
      <w:tr w:rsidTr="00B74B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BodyText"/>
              <w:rPr>
                <w:lang w:val="en-NZ"/>
              </w:rPr>
            </w:pPr>
            <w:r w:rsidRPr="00426FE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FEB" w:rsidP="00426FEB">
            <w:pPr>
              <w:pStyle w:val="BodyText"/>
            </w:pPr>
            <w:r w:rsidRPr="00426FEB">
              <w:t xml:space="preserve">This unit may be assessed on the job, off the job or </w:t>
            </w:r>
            <w:r w:rsidRPr="00426FEB">
              <w:t>a combination of both on and off the job. Where assessment occurs off the job, that is the candidate is not in productive work, then an appropriate simulation must be used where the range of conditions reflects realistic workplace situations. The competenc</w:t>
            </w:r>
            <w:r w:rsidRPr="00426FEB">
              <w:t xml:space="preserve">ies covered by this unit would be demonstrated by an individual working alone or as part of a team. The assessment environment should not disadvantage the candidate. </w:t>
            </w:r>
          </w:p>
          <w:p w:rsidR="00000000" w:rsidP="00426FEB">
            <w:pPr>
              <w:pStyle w:val="BodyText"/>
              <w:rPr>
                <w:lang w:val="en-NZ"/>
              </w:rPr>
            </w:pPr>
            <w:r w:rsidRPr="00426FEB">
              <w:t>This unit could be assessed in conjunction with any other units addressing the safety, quality, communication, materials handling associated with a marine environment, or other units requiring the exercise of the skills and knowledge covered by this unit.</w:t>
            </w:r>
          </w:p>
        </w:tc>
      </w:tr>
      <w:tr w:rsidTr="00B74B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BodyText"/>
              <w:rPr>
                <w:lang w:val="en-NZ"/>
              </w:rPr>
            </w:pPr>
            <w:r w:rsidRPr="00426FE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BodyText"/>
              <w:rPr>
                <w:lang w:val="en-NZ"/>
              </w:rPr>
            </w:pPr>
            <w:r w:rsidRPr="00426FEB">
              <w:t>Assessors should gather a range of evidence that is valid, sufficient, current and authentic. Evidence can be gathered through a variety of ways including direct observation, supervisor's reports, project work, samples and questioning</w:t>
            </w:r>
            <w:r w:rsidRPr="00426FEB">
              <w:t>. Questioning techniques should not require language, literacy and numeracy skills beyond those required in this unit of competency. The candidate must have access to all tools, equipment, materials and documentation required. The candidate must be permitt</w:t>
            </w:r>
            <w:r w:rsidRPr="00426FEB">
              <w:t>ed to refer to any relevant workplace procedures, product and manufacturing specifications, codes, standards, manuals and reference materials.</w:t>
            </w:r>
          </w:p>
        </w:tc>
      </w:tr>
      <w:tr w:rsidTr="00B74B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BodyText"/>
              <w:rPr>
                <w:lang w:val="en-NZ"/>
              </w:rPr>
            </w:pPr>
            <w:r w:rsidRPr="00426FE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FEB" w:rsidP="00426FEB">
            <w:pPr>
              <w:pStyle w:val="BodyText"/>
            </w:pPr>
          </w:p>
        </w:tc>
      </w:tr>
    </w:tbl>
    <w:p w:rsidR="00B74BB4" w:rsidP="00426FEB">
      <w:pPr>
        <w:pStyle w:val="BodyText"/>
      </w:pPr>
    </w:p>
    <w:p w:rsidR="00B74BB4" w:rsidP="00426FEB">
      <w:pPr>
        <w:pStyle w:val="BodyText"/>
      </w:pPr>
    </w:p>
    <w:p w:rsidR="00000000" w:rsidRPr="00426FEB" w:rsidP="00426FEB">
      <w:pPr>
        <w:pStyle w:val="Heading1"/>
      </w:pPr>
      <w:bookmarkStart w:id="11" w:name="O_253131"/>
      <w:bookmarkEnd w:id="11"/>
      <w:r w:rsidRPr="00426FEB">
        <w:t>Range Statement</w:t>
      </w:r>
    </w:p>
    <w:tbl>
      <w:tblPr>
        <w:tblW w:w="0" w:type="auto"/>
        <w:tblLayout w:type="fixed"/>
        <w:tblCellMar>
          <w:left w:w="62" w:type="dxa"/>
          <w:right w:w="62" w:type="dxa"/>
        </w:tblCellMar>
        <w:tblLook w:val="0000"/>
      </w:tblPr>
      <w:tblGrid>
        <w:gridCol w:w="3524"/>
        <w:gridCol w:w="4998"/>
      </w:tblGrid>
      <w:tr w:rsidTr="00B74BB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BodyText"/>
              <w:rPr>
                <w:lang w:val="en-NZ"/>
              </w:rPr>
            </w:pPr>
            <w:r w:rsidRPr="00426FEB">
              <w:rPr>
                <w:rStyle w:val="SpecialBold"/>
              </w:rPr>
              <w:t>RANGE STATEMENT</w:t>
            </w:r>
          </w:p>
        </w:tc>
      </w:tr>
      <w:tr w:rsidTr="00B74BB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BodyText"/>
              <w:rPr>
                <w:lang w:val="en-NZ"/>
              </w:rPr>
            </w:pPr>
            <w:r w:rsidRPr="00426FEB">
              <w:t>The range statement relates to the unit of competency as a whole. It allows for different work environments and situations that may affect performance. Bold italicised wording, if used in the performance criteria, is detailed below. Essential operating con</w:t>
            </w:r>
            <w:r w:rsidRPr="00426FEB">
              <w:t>ditions that may be present with training and assessment (depending on the work situation, needs of the candidate, accessibility of the item, and local industry and regional contexts) may also be included.</w:t>
            </w:r>
          </w:p>
        </w:tc>
      </w:tr>
      <w:tr w:rsidTr="00B74BB4">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BodyText"/>
              <w:rPr>
                <w:lang w:val="en-NZ"/>
              </w:rPr>
            </w:pPr>
            <w:r w:rsidRPr="00426FEB">
              <w:rPr>
                <w:rStyle w:val="SpecialBold"/>
              </w:rPr>
              <w:t>Hull and fittings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BodyText"/>
              <w:rPr>
                <w:lang w:val="en-NZ"/>
              </w:rPr>
            </w:pPr>
            <w:r w:rsidRPr="00426FEB">
              <w:t>Surface finish and general con</w:t>
            </w:r>
            <w:r w:rsidRPr="00426FEB">
              <w:t>dition of the hull inside and out as well as any fittings both above and below the water line where visible</w:t>
            </w:r>
          </w:p>
        </w:tc>
      </w:tr>
      <w:tr w:rsidTr="00B74BB4">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BodyText"/>
              <w:rPr>
                <w:lang w:val="en-NZ"/>
              </w:rPr>
            </w:pPr>
            <w:r w:rsidRPr="00426FEB">
              <w:rPr>
                <w:rStyle w:val="SpecialBold"/>
              </w:rPr>
              <w:t>Safety equipment</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BodyText"/>
              <w:rPr>
                <w:lang w:val="en-NZ"/>
              </w:rPr>
            </w:pPr>
            <w:r w:rsidRPr="00426FEB">
              <w:t>Flotation devices, communication systems including lights, flares, pumps and bailers, anchor, halyards and chains, EPIRBs, fire ex</w:t>
            </w:r>
            <w:r w:rsidRPr="00426FEB">
              <w:t>tinguishers, torches, lifelines</w:t>
            </w:r>
          </w:p>
        </w:tc>
      </w:tr>
      <w:tr w:rsidTr="00B74BB4">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BodyText"/>
              <w:rPr>
                <w:lang w:val="en-NZ"/>
              </w:rPr>
            </w:pPr>
            <w:r w:rsidRPr="00426FEB">
              <w:rPr>
                <w:rStyle w:val="SpecialBold"/>
              </w:rPr>
              <w:t>Identified</w:t>
            </w:r>
            <w:r w:rsidRPr="00426FEB">
              <w:t xml:space="preserve"> (</w:t>
            </w:r>
            <w:r w:rsidRPr="00426FEB">
              <w:rPr>
                <w:rStyle w:val="SpecialBold"/>
              </w:rPr>
              <w:t>safety equipment</w:t>
            </w:r>
            <w:r w:rsidRPr="00426FEB">
              <w:t xml:space="preserve">) </w:t>
            </w:r>
            <w:r w:rsidRPr="00426FEB">
              <w:rPr>
                <w:rStyle w:val="SpecialBold"/>
              </w:rPr>
              <w:t>requirements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BodyText"/>
              <w:rPr>
                <w:lang w:val="en-NZ"/>
              </w:rPr>
            </w:pPr>
            <w:r w:rsidRPr="00426FEB">
              <w:t>Vessel safety equipment requirements are to be provided by the manufacturer or other authoritative source</w:t>
            </w:r>
          </w:p>
        </w:tc>
      </w:tr>
      <w:tr w:rsidTr="00B74BB4">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BodyText"/>
              <w:rPr>
                <w:lang w:val="en-NZ"/>
              </w:rPr>
            </w:pPr>
            <w:r w:rsidRPr="00426FEB">
              <w:rPr>
                <w:rStyle w:val="SpecialBold"/>
              </w:rPr>
              <w:t>Operating systems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BodyText"/>
              <w:rPr>
                <w:lang w:val="en-NZ"/>
              </w:rPr>
            </w:pPr>
            <w:r w:rsidRPr="00426FEB">
              <w:t>Mechanical propulsion systems, communication systems, steering systems, pumping systems, winches and cable handling equipment, ultra low voltage electrical systems operating at 12 or 24 volts d.c.</w:t>
            </w:r>
          </w:p>
        </w:tc>
      </w:tr>
      <w:tr w:rsidTr="00B74BB4">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BodyText"/>
              <w:rPr>
                <w:lang w:val="en-NZ"/>
              </w:rPr>
            </w:pPr>
            <w:r w:rsidRPr="00426FEB">
              <w:rPr>
                <w:rStyle w:val="SpecialBold"/>
              </w:rPr>
              <w:t>Domestic systems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FEB" w:rsidP="00426FEB">
            <w:pPr>
              <w:pStyle w:val="BodyText"/>
            </w:pPr>
            <w:r w:rsidRPr="00426FEB">
              <w:t>Water supply and heating, airconditioning</w:t>
            </w:r>
            <w:r w:rsidRPr="00426FEB">
              <w:t xml:space="preserve"> and heating, lighting, cooking, refrigeration, sewage and sullage, entertainment systems</w:t>
            </w:r>
          </w:p>
        </w:tc>
      </w:tr>
    </w:tbl>
    <w:p w:rsidR="00B74BB4" w:rsidP="00426FEB">
      <w:pPr>
        <w:pStyle w:val="BodyText"/>
      </w:pPr>
    </w:p>
    <w:p w:rsidR="00B74BB4" w:rsidP="00426FEB">
      <w:pPr>
        <w:pStyle w:val="BodyText"/>
      </w:pPr>
    </w:p>
    <w:p w:rsidR="00000000" w:rsidRPr="00426FEB" w:rsidP="00426FEB">
      <w:pPr>
        <w:pStyle w:val="Heading1"/>
      </w:pPr>
      <w:bookmarkStart w:id="12" w:name="O_213601"/>
      <w:bookmarkEnd w:id="12"/>
      <w:r w:rsidRPr="00426FEB">
        <w:t>Unit Sector(s)</w:t>
      </w:r>
    </w:p>
    <w:tbl>
      <w:tblPr>
        <w:tblW w:w="0" w:type="auto"/>
        <w:tblLayout w:type="fixed"/>
        <w:tblCellMar>
          <w:left w:w="62" w:type="dxa"/>
          <w:right w:w="62" w:type="dxa"/>
        </w:tblCellMar>
        <w:tblLook w:val="0000"/>
      </w:tblPr>
      <w:tblGrid>
        <w:gridCol w:w="2654"/>
        <w:gridCol w:w="5868"/>
      </w:tblGrid>
      <w:tr w:rsidTr="00B74BB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BodyText"/>
              <w:rPr>
                <w:lang w:val="en-NZ"/>
              </w:rPr>
            </w:pPr>
            <w:r w:rsidRPr="00426FE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FEB" w:rsidP="00426FEB">
            <w:pPr>
              <w:pStyle w:val="BodyText"/>
            </w:pPr>
          </w:p>
        </w:tc>
      </w:tr>
    </w:tbl>
    <w:p w:rsidR="00B74BB4" w:rsidP="00426FEB">
      <w:pPr>
        <w:pStyle w:val="BodyText"/>
      </w:pPr>
    </w:p>
    <w:p w:rsidR="00B74BB4" w:rsidP="00426FEB">
      <w:pPr>
        <w:pStyle w:val="BodyText"/>
      </w:pPr>
    </w:p>
    <w:p w:rsidR="00000000" w:rsidRPr="00426FEB" w:rsidP="00426FEB">
      <w:pPr>
        <w:pStyle w:val="Heading1"/>
      </w:pPr>
      <w:bookmarkStart w:id="13" w:name="O_213598"/>
      <w:bookmarkEnd w:id="13"/>
      <w:r w:rsidRPr="00426FEB">
        <w:t>Co-requisite units</w:t>
      </w:r>
    </w:p>
    <w:tbl>
      <w:tblPr>
        <w:tblW w:w="0" w:type="auto"/>
        <w:tblLayout w:type="fixed"/>
        <w:tblCellMar>
          <w:left w:w="62" w:type="dxa"/>
          <w:right w:w="62" w:type="dxa"/>
        </w:tblCellMar>
        <w:tblLook w:val="0000"/>
      </w:tblPr>
      <w:tblGrid>
        <w:gridCol w:w="2641"/>
        <w:gridCol w:w="1322"/>
        <w:gridCol w:w="4559"/>
      </w:tblGrid>
      <w:tr w:rsidTr="00B74BB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BodyText"/>
              <w:rPr>
                <w:lang w:val="en-NZ"/>
              </w:rPr>
            </w:pPr>
            <w:r w:rsidRPr="00426FE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BodyText"/>
              <w:rPr>
                <w:lang w:val="en-NZ"/>
              </w:rPr>
            </w:pPr>
          </w:p>
        </w:tc>
      </w:tr>
      <w:tr w:rsidTr="00B74BB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BodyText"/>
              <w:rPr>
                <w:lang w:val="en-NZ"/>
              </w:rPr>
            </w:pPr>
          </w:p>
        </w:tc>
      </w:tr>
      <w:tr w:rsidTr="00B74BB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FEB" w:rsidP="00426FEB">
            <w:pPr>
              <w:pStyle w:val="BodyText"/>
            </w:pPr>
          </w:p>
        </w:tc>
      </w:tr>
    </w:tbl>
    <w:p w:rsidR="00B74BB4" w:rsidP="00426FEB">
      <w:pPr>
        <w:pStyle w:val="BodyText"/>
      </w:pPr>
    </w:p>
    <w:p w:rsidR="00B74BB4" w:rsidP="00426FEB">
      <w:pPr>
        <w:pStyle w:val="BodyText"/>
      </w:pPr>
    </w:p>
    <w:p w:rsidR="00000000" w:rsidRPr="00426FEB" w:rsidP="00426FEB">
      <w:pPr>
        <w:pStyle w:val="Heading1"/>
      </w:pPr>
      <w:bookmarkStart w:id="14" w:name="O_213600"/>
      <w:bookmarkEnd w:id="14"/>
      <w:r w:rsidRPr="00426FEB">
        <w:t>Competency field</w:t>
      </w:r>
    </w:p>
    <w:tbl>
      <w:tblPr>
        <w:tblW w:w="0" w:type="auto"/>
        <w:tblLayout w:type="fixed"/>
        <w:tblCellMar>
          <w:left w:w="62" w:type="dxa"/>
          <w:right w:w="62" w:type="dxa"/>
        </w:tblCellMar>
        <w:tblLook w:val="0000"/>
      </w:tblPr>
      <w:tblGrid>
        <w:gridCol w:w="2778"/>
        <w:gridCol w:w="5744"/>
      </w:tblGrid>
      <w:tr w:rsidTr="00B74BB4">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FEB">
            <w:pPr>
              <w:pStyle w:val="BodyText"/>
              <w:rPr>
                <w:lang w:val="en-NZ"/>
              </w:rPr>
            </w:pPr>
            <w:r w:rsidRPr="00426FEB">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FEB" w:rsidP="00426FEB">
            <w:pPr>
              <w:pStyle w:val="BodyText"/>
            </w:pPr>
            <w:r w:rsidRPr="00426FEB">
              <w:t>Boating services</w:t>
            </w:r>
          </w:p>
        </w:tc>
      </w:tr>
    </w:tbl>
    <w:p w:rsidR="00B74BB4" w:rsidP="00426FEB">
      <w:pPr>
        <w:pStyle w:val="BodyText"/>
      </w:pPr>
    </w:p>
    <w:p w:rsidR="00B74BB4" w:rsidP="00426FEB">
      <w:pPr>
        <w:pStyle w:val="BodyText"/>
      </w:pPr>
    </w:p>
    <w:p w:rsidR="00000000" w:rsidRPr="00426FEB" w:rsidP="00426FEB"/>
    <w:sectPr w:rsidSect="00426F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F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4BB4" w:rsidP="00B74B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F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BB4" w:rsidP="00426F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74BB4" w:rsidP="00426F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74BB4" w:rsidP="00426F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F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4BB4" w:rsidP="00B74B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F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BB4" w:rsidP="00426FEB">
    <w:pPr>
      <w:pStyle w:val="Header"/>
      <w:framePr w:wrap="around"/>
    </w:pPr>
    <w:r>
      <w:fldChar w:fldCharType="begin"/>
    </w:r>
    <w:r>
      <w:instrText xml:space="preserve"> TITLE   \* MERGEFORMAT </w:instrText>
    </w:r>
    <w:r>
      <w:fldChar w:fldCharType="separate"/>
    </w:r>
    <w:r>
      <w:t>MEM50006B Check operational capability of marine 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4BB4" w:rsidP="00426F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A692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FA7D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F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6FEB"/>
    <w:pPr>
      <w:spacing w:before="360" w:after="60"/>
      <w:outlineLvl w:val="0"/>
    </w:pPr>
    <w:rPr>
      <w:sz w:val="32"/>
    </w:rPr>
  </w:style>
  <w:style w:type="paragraph" w:styleId="Heading2">
    <w:name w:val="heading 2"/>
    <w:basedOn w:val="HeadingBase"/>
    <w:next w:val="BodyText"/>
    <w:link w:val="Heading2Char"/>
    <w:qFormat/>
    <w:rsid w:val="00426FEB"/>
    <w:pPr>
      <w:keepLines/>
      <w:spacing w:before="240" w:after="120"/>
      <w:outlineLvl w:val="1"/>
    </w:pPr>
    <w:rPr>
      <w:sz w:val="28"/>
      <w:szCs w:val="40"/>
    </w:rPr>
  </w:style>
  <w:style w:type="paragraph" w:styleId="Heading3">
    <w:name w:val="heading 3"/>
    <w:basedOn w:val="HeadingBase"/>
    <w:next w:val="BodyText"/>
    <w:link w:val="Heading3Char"/>
    <w:qFormat/>
    <w:rsid w:val="00426FEB"/>
    <w:pPr>
      <w:spacing w:before="180" w:after="120"/>
      <w:outlineLvl w:val="2"/>
    </w:pPr>
    <w:rPr>
      <w:spacing w:val="-10"/>
      <w:kern w:val="32"/>
    </w:rPr>
  </w:style>
  <w:style w:type="paragraph" w:styleId="Heading4">
    <w:name w:val="heading 4"/>
    <w:basedOn w:val="HeadingBase"/>
    <w:next w:val="BodyText"/>
    <w:link w:val="Heading4Char"/>
    <w:qFormat/>
    <w:rsid w:val="00426FEB"/>
    <w:pPr>
      <w:spacing w:before="160" w:after="120"/>
      <w:outlineLvl w:val="3"/>
    </w:pPr>
    <w:rPr>
      <w:sz w:val="22"/>
    </w:rPr>
  </w:style>
  <w:style w:type="paragraph" w:styleId="Heading5">
    <w:name w:val="heading 5"/>
    <w:basedOn w:val="HeadingBase"/>
    <w:next w:val="Normal"/>
    <w:link w:val="Heading5Char"/>
    <w:qFormat/>
    <w:rsid w:val="00426FEB"/>
    <w:pPr>
      <w:spacing w:before="80"/>
      <w:outlineLvl w:val="4"/>
    </w:pPr>
    <w:rPr>
      <w:color w:val="918585"/>
      <w:sz w:val="20"/>
    </w:rPr>
  </w:style>
  <w:style w:type="paragraph" w:styleId="Heading6">
    <w:name w:val="heading 6"/>
    <w:basedOn w:val="HeadingBase"/>
    <w:next w:val="Normal"/>
    <w:link w:val="Heading6Char"/>
    <w:qFormat/>
    <w:rsid w:val="00426FEB"/>
    <w:pPr>
      <w:spacing w:before="60"/>
      <w:outlineLvl w:val="5"/>
    </w:pPr>
    <w:rPr>
      <w:color w:val="918585"/>
      <w:sz w:val="20"/>
    </w:rPr>
  </w:style>
  <w:style w:type="paragraph" w:styleId="Heading7">
    <w:name w:val="heading 7"/>
    <w:basedOn w:val="Normal"/>
    <w:next w:val="Normal"/>
    <w:link w:val="Heading7Char"/>
    <w:qFormat/>
    <w:rsid w:val="00426FEB"/>
    <w:pPr>
      <w:ind w:left="720"/>
      <w:outlineLvl w:val="6"/>
    </w:pPr>
    <w:rPr>
      <w:i/>
    </w:rPr>
  </w:style>
  <w:style w:type="paragraph" w:styleId="Heading8">
    <w:name w:val="heading 8"/>
    <w:basedOn w:val="Normal"/>
    <w:next w:val="Normal"/>
    <w:link w:val="Heading8Char"/>
    <w:qFormat/>
    <w:rsid w:val="00426FEB"/>
    <w:pPr>
      <w:ind w:left="720"/>
      <w:outlineLvl w:val="7"/>
    </w:pPr>
    <w:rPr>
      <w:i/>
    </w:rPr>
  </w:style>
  <w:style w:type="paragraph" w:styleId="Heading9">
    <w:name w:val="heading 9"/>
    <w:basedOn w:val="Normal"/>
    <w:next w:val="Normal"/>
    <w:link w:val="Heading9Char"/>
    <w:qFormat/>
    <w:rsid w:val="00426FEB"/>
    <w:pPr>
      <w:ind w:left="720"/>
      <w:outlineLvl w:val="8"/>
    </w:pPr>
    <w:rPr>
      <w:i/>
    </w:rPr>
  </w:style>
  <w:style w:type="character" w:default="1" w:styleId="DefaultParagraphFont">
    <w:name w:val="Default Paragraph Font"/>
    <w:uiPriority w:val="1"/>
    <w:unhideWhenUsed/>
    <w:rsid w:val="00426F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6FEB"/>
  </w:style>
  <w:style w:type="character" w:customStyle="1" w:styleId="Heading1Char">
    <w:name w:val="Heading 1 Char"/>
    <w:basedOn w:val="DefaultParagraphFont"/>
    <w:link w:val="Heading1"/>
    <w:rsid w:val="00426FEB"/>
    <w:rPr>
      <w:rFonts w:ascii="Times New Roman" w:eastAsia="Times New Roman" w:hAnsi="Times New Roman" w:cs="Times New Roman"/>
      <w:b/>
      <w:sz w:val="32"/>
      <w:szCs w:val="20"/>
      <w:lang w:eastAsia="en-US"/>
    </w:rPr>
  </w:style>
  <w:style w:type="paragraph" w:styleId="BodyText">
    <w:name w:val="Body Text"/>
    <w:basedOn w:val="Normal"/>
    <w:link w:val="BodyTextChar"/>
    <w:rsid w:val="00426F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6FEB"/>
    <w:rPr>
      <w:rFonts w:ascii="Times New Roman" w:eastAsia="Times New Roman" w:hAnsi="Times New Roman" w:cs="Times New Roman"/>
      <w:sz w:val="24"/>
      <w:lang w:val="en-US" w:eastAsia="en-US"/>
    </w:rPr>
  </w:style>
  <w:style w:type="paragraph" w:styleId="Footer">
    <w:name w:val="footer"/>
    <w:basedOn w:val="Normal"/>
    <w:link w:val="FooterChar"/>
    <w:rsid w:val="00426F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6FEB"/>
    <w:rPr>
      <w:rFonts w:ascii="Times New Roman" w:eastAsia="Times New Roman" w:hAnsi="Times New Roman" w:cs="Times New Roman"/>
      <w:sz w:val="16"/>
      <w:lang w:val="en-US" w:eastAsia="en-US"/>
    </w:rPr>
  </w:style>
  <w:style w:type="paragraph" w:styleId="List">
    <w:name w:val="List"/>
    <w:basedOn w:val="BodyText"/>
    <w:next w:val="BodyText"/>
    <w:rsid w:val="00426FEB"/>
    <w:pPr>
      <w:tabs>
        <w:tab w:val="left" w:pos="340"/>
      </w:tabs>
      <w:spacing w:before="60" w:after="60"/>
      <w:ind w:left="340" w:hanging="340"/>
    </w:pPr>
  </w:style>
  <w:style w:type="paragraph" w:styleId="ListBullet">
    <w:name w:val="List Bullet"/>
    <w:basedOn w:val="List"/>
    <w:rsid w:val="00426FEB"/>
    <w:pPr>
      <w:numPr>
        <w:numId w:val="12"/>
      </w:numPr>
      <w:tabs>
        <w:tab w:val="clear" w:pos="340"/>
      </w:tabs>
      <w:spacing w:before="40" w:after="40"/>
    </w:pPr>
  </w:style>
  <w:style w:type="character" w:customStyle="1" w:styleId="SpecialBold">
    <w:name w:val="Special Bold"/>
    <w:basedOn w:val="DefaultParagraphFont"/>
    <w:rsid w:val="00426FEB"/>
    <w:rPr>
      <w:b/>
      <w:spacing w:val="0"/>
    </w:rPr>
  </w:style>
  <w:style w:type="paragraph" w:styleId="Header">
    <w:name w:val="header"/>
    <w:basedOn w:val="Normal"/>
    <w:link w:val="HeaderChar"/>
    <w:rsid w:val="00426F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6F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6FEB"/>
    <w:pPr>
      <w:spacing w:before="240" w:after="120"/>
      <w:outlineLvl w:val="0"/>
    </w:pPr>
    <w:rPr>
      <w:rFonts w:ascii="Times New Roman" w:hAnsi="Times New Roman"/>
      <w:b/>
      <w:sz w:val="28"/>
    </w:rPr>
  </w:style>
  <w:style w:type="paragraph" w:customStyle="1" w:styleId="AllowPageBreak">
    <w:name w:val="AllowPageBreak"/>
    <w:rsid w:val="00426F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6FEB"/>
    <w:pPr>
      <w:tabs>
        <w:tab w:val="left" w:pos="680"/>
      </w:tabs>
      <w:spacing w:before="60" w:after="60"/>
      <w:ind w:left="680" w:hanging="340"/>
    </w:pPr>
  </w:style>
  <w:style w:type="character" w:customStyle="1" w:styleId="Heading2Char">
    <w:name w:val="Heading 2 Char"/>
    <w:basedOn w:val="DefaultParagraphFont"/>
    <w:link w:val="Heading2"/>
    <w:rsid w:val="00426F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6F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6F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6F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6F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6F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6F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6FEB"/>
    <w:rPr>
      <w:rFonts w:ascii="Courier New" w:eastAsia="Times New Roman" w:hAnsi="Courier New" w:cs="Times New Roman"/>
      <w:i/>
      <w:szCs w:val="20"/>
      <w:lang w:val="en-US" w:eastAsia="en-US"/>
    </w:rPr>
  </w:style>
  <w:style w:type="paragraph" w:customStyle="1" w:styleId="HeadingBase">
    <w:name w:val="Heading Base"/>
    <w:rsid w:val="00426F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6FEB"/>
    <w:pPr>
      <w:tabs>
        <w:tab w:val="right" w:leader="dot" w:pos="9072"/>
      </w:tabs>
      <w:ind w:left="567"/>
    </w:pPr>
    <w:rPr>
      <w:szCs w:val="22"/>
    </w:rPr>
  </w:style>
  <w:style w:type="paragraph" w:customStyle="1" w:styleId="TOCBase">
    <w:name w:val="TOC Base"/>
    <w:rsid w:val="00426F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6FEB"/>
    <w:pPr>
      <w:tabs>
        <w:tab w:val="right" w:leader="dot" w:pos="9072"/>
      </w:tabs>
      <w:spacing w:before="40" w:after="40"/>
      <w:ind w:left="284"/>
    </w:pPr>
    <w:rPr>
      <w:rFonts w:ascii="Times New Roman" w:hAnsi="Times New Roman"/>
    </w:rPr>
  </w:style>
  <w:style w:type="paragraph" w:styleId="TOC1">
    <w:name w:val="toc 1"/>
    <w:basedOn w:val="TOCBase"/>
    <w:next w:val="Normal"/>
    <w:rsid w:val="00426F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6FEB"/>
    <w:pPr>
      <w:spacing w:before="5040"/>
      <w:jc w:val="center"/>
    </w:pPr>
    <w:rPr>
      <w:sz w:val="48"/>
      <w:szCs w:val="72"/>
      <w:lang w:val="en-US"/>
    </w:rPr>
  </w:style>
  <w:style w:type="character" w:customStyle="1" w:styleId="TitleChar">
    <w:name w:val="Title Char"/>
    <w:basedOn w:val="DefaultParagraphFont"/>
    <w:link w:val="Title"/>
    <w:rsid w:val="00426F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6FEB"/>
    <w:pPr>
      <w:tabs>
        <w:tab w:val="left" w:pos="3600"/>
        <w:tab w:val="left" w:pos="3958"/>
      </w:tabs>
    </w:pPr>
  </w:style>
  <w:style w:type="paragraph" w:customStyle="1" w:styleId="Note">
    <w:name w:val="Note"/>
    <w:basedOn w:val="BodyText"/>
    <w:rsid w:val="00426F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6FEB"/>
    <w:pPr>
      <w:framePr w:wrap="auto" w:hAnchor="text" w:y="6049"/>
    </w:pPr>
    <w:rPr>
      <w:color w:val="000000"/>
      <w:sz w:val="40"/>
    </w:rPr>
  </w:style>
  <w:style w:type="paragraph" w:customStyle="1" w:styleId="TOCTitle">
    <w:name w:val="TOCTitle"/>
    <w:basedOn w:val="Heading1"/>
    <w:rsid w:val="00426FEB"/>
    <w:pPr>
      <w:spacing w:after="240"/>
      <w:jc w:val="center"/>
      <w:outlineLvl w:val="9"/>
    </w:pPr>
    <w:rPr>
      <w:caps/>
    </w:rPr>
  </w:style>
  <w:style w:type="paragraph" w:customStyle="1" w:styleId="Version">
    <w:name w:val="Version"/>
    <w:rsid w:val="00426F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6FEB"/>
    <w:pPr>
      <w:numPr>
        <w:numId w:val="13"/>
      </w:numPr>
      <w:tabs>
        <w:tab w:val="clear" w:pos="680"/>
      </w:tabs>
    </w:pPr>
  </w:style>
  <w:style w:type="paragraph" w:styleId="Index1">
    <w:name w:val="index 1"/>
    <w:basedOn w:val="Normal"/>
    <w:next w:val="Normal"/>
    <w:semiHidden/>
    <w:rsid w:val="00426FEB"/>
    <w:pPr>
      <w:keepNext w:val="0"/>
      <w:tabs>
        <w:tab w:val="right" w:pos="4176"/>
      </w:tabs>
      <w:ind w:left="198" w:hanging="198"/>
    </w:pPr>
    <w:rPr>
      <w:rFonts w:ascii="Garamond" w:hAnsi="Garamond"/>
    </w:rPr>
  </w:style>
  <w:style w:type="paragraph" w:styleId="IndexHeading">
    <w:name w:val="index heading"/>
    <w:basedOn w:val="Normal"/>
    <w:next w:val="Index1"/>
    <w:semiHidden/>
    <w:rsid w:val="00426FEB"/>
    <w:pPr>
      <w:spacing w:before="120" w:after="120"/>
    </w:pPr>
    <w:rPr>
      <w:rFonts w:ascii="Arial" w:hAnsi="Arial"/>
      <w:b/>
      <w:color w:val="918585"/>
      <w:sz w:val="24"/>
    </w:rPr>
  </w:style>
  <w:style w:type="paragraph" w:customStyle="1" w:styleId="Chapter">
    <w:name w:val="Chapter"/>
    <w:basedOn w:val="Normal"/>
    <w:rsid w:val="00426FEB"/>
    <w:pPr>
      <w:spacing w:before="240"/>
    </w:pPr>
    <w:rPr>
      <w:rFonts w:ascii="Times New Roman" w:hAnsi="Times New Roman"/>
      <w:smallCaps/>
      <w:spacing w:val="80"/>
      <w:sz w:val="28"/>
    </w:rPr>
  </w:style>
  <w:style w:type="paragraph" w:customStyle="1" w:styleId="InChapter">
    <w:name w:val="InChapter"/>
    <w:basedOn w:val="Heading3"/>
    <w:rsid w:val="00426FEB"/>
    <w:pPr>
      <w:spacing w:after="240"/>
      <w:outlineLvl w:val="9"/>
    </w:pPr>
    <w:rPr>
      <w:noProof/>
    </w:rPr>
  </w:style>
  <w:style w:type="paragraph" w:styleId="Index2">
    <w:name w:val="index 2"/>
    <w:basedOn w:val="Normal"/>
    <w:next w:val="Normal"/>
    <w:semiHidden/>
    <w:rsid w:val="00426FEB"/>
    <w:pPr>
      <w:tabs>
        <w:tab w:val="right" w:pos="4176"/>
      </w:tabs>
      <w:ind w:left="568" w:hanging="284"/>
    </w:pPr>
    <w:rPr>
      <w:rFonts w:ascii="Garamond" w:hAnsi="Garamond"/>
    </w:rPr>
  </w:style>
  <w:style w:type="paragraph" w:customStyle="1" w:styleId="Byline">
    <w:name w:val="Byline"/>
    <w:rsid w:val="00426F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6FEB"/>
    <w:pPr>
      <w:tabs>
        <w:tab w:val="clear" w:pos="3600"/>
        <w:tab w:val="clear" w:pos="3958"/>
      </w:tabs>
      <w:jc w:val="right"/>
    </w:pPr>
  </w:style>
  <w:style w:type="character" w:styleId="Emphasis">
    <w:name w:val="Emphasis"/>
    <w:basedOn w:val="DefaultParagraphFont"/>
    <w:qFormat/>
    <w:rsid w:val="00426FEB"/>
    <w:rPr>
      <w:i/>
    </w:rPr>
  </w:style>
  <w:style w:type="paragraph" w:styleId="Caption">
    <w:name w:val="caption"/>
    <w:basedOn w:val="BodyText"/>
    <w:next w:val="Normal"/>
    <w:qFormat/>
    <w:rsid w:val="00426FEB"/>
    <w:pPr>
      <w:framePr w:w="2268" w:hSpace="181" w:vSpace="181" w:wrap="around" w:vAnchor="text" w:hAnchor="page" w:x="1135" w:y="285" w:anchorLock="1"/>
    </w:pPr>
    <w:rPr>
      <w:i/>
    </w:rPr>
  </w:style>
  <w:style w:type="paragraph" w:customStyle="1" w:styleId="MiniTOCTitle">
    <w:name w:val="MiniTOCTitle"/>
    <w:basedOn w:val="Heading4"/>
    <w:rsid w:val="00426FEB"/>
    <w:pPr>
      <w:spacing w:before="240"/>
      <w:outlineLvl w:val="9"/>
    </w:pPr>
    <w:rPr>
      <w:noProof/>
      <w:sz w:val="24"/>
    </w:rPr>
  </w:style>
  <w:style w:type="paragraph" w:customStyle="1" w:styleId="MiniTOCItem">
    <w:name w:val="MiniTOCItem"/>
    <w:basedOn w:val="ListBullet"/>
    <w:rsid w:val="00426FEB"/>
    <w:pPr>
      <w:numPr>
        <w:numId w:val="0"/>
      </w:numPr>
      <w:tabs>
        <w:tab w:val="right" w:leader="dot" w:pos="6521"/>
      </w:tabs>
      <w:spacing w:before="0" w:after="0"/>
    </w:pPr>
  </w:style>
  <w:style w:type="paragraph" w:customStyle="1" w:styleId="TOFTitle">
    <w:name w:val="TOFTitle"/>
    <w:basedOn w:val="TOCTitle"/>
    <w:rsid w:val="00426FEB"/>
  </w:style>
  <w:style w:type="paragraph" w:styleId="TableofFigures">
    <w:name w:val="table of figures"/>
    <w:basedOn w:val="Normal"/>
    <w:next w:val="Normal"/>
    <w:semiHidden/>
    <w:rsid w:val="00426FEB"/>
    <w:pPr>
      <w:tabs>
        <w:tab w:val="right" w:leader="dot" w:pos="9072"/>
      </w:tabs>
      <w:ind w:left="970" w:hanging="403"/>
    </w:pPr>
    <w:rPr>
      <w:rFonts w:ascii="Times New Roman" w:hAnsi="Times New Roman"/>
      <w:b/>
    </w:rPr>
  </w:style>
  <w:style w:type="paragraph" w:styleId="ListNumber">
    <w:name w:val="List Number"/>
    <w:basedOn w:val="List"/>
    <w:rsid w:val="00426FEB"/>
    <w:pPr>
      <w:numPr>
        <w:numId w:val="10"/>
      </w:numPr>
    </w:pPr>
  </w:style>
  <w:style w:type="character" w:customStyle="1" w:styleId="WingdingSymbols">
    <w:name w:val="Wingding Symbols"/>
    <w:rsid w:val="00426FEB"/>
    <w:rPr>
      <w:rFonts w:ascii="Wingdings" w:hAnsi="Wingdings"/>
    </w:rPr>
  </w:style>
  <w:style w:type="paragraph" w:customStyle="1" w:styleId="TableHeading">
    <w:name w:val="Table Heading"/>
    <w:basedOn w:val="HeadingBase"/>
    <w:rsid w:val="00426FEB"/>
    <w:pPr>
      <w:keepLines/>
      <w:pBdr>
        <w:bottom w:val="single" w:sz="6" w:space="1" w:color="918585"/>
      </w:pBdr>
      <w:spacing w:before="240"/>
    </w:pPr>
  </w:style>
  <w:style w:type="character" w:customStyle="1" w:styleId="HotSpot">
    <w:name w:val="HotSpot"/>
    <w:rsid w:val="00426FEB"/>
    <w:rPr>
      <w:color w:val="0033CC"/>
      <w:u w:val="none"/>
    </w:rPr>
  </w:style>
  <w:style w:type="paragraph" w:customStyle="1" w:styleId="BodyTextRight">
    <w:name w:val="Body Text Right"/>
    <w:basedOn w:val="BodyText"/>
    <w:rsid w:val="00426FEB"/>
    <w:pPr>
      <w:spacing w:before="0" w:after="0"/>
      <w:jc w:val="right"/>
    </w:pPr>
  </w:style>
  <w:style w:type="paragraph" w:styleId="Index3">
    <w:name w:val="index 3"/>
    <w:basedOn w:val="ListNumber2"/>
    <w:next w:val="Normal"/>
    <w:semiHidden/>
    <w:rsid w:val="00426FEB"/>
    <w:pPr>
      <w:numPr>
        <w:numId w:val="0"/>
      </w:numPr>
      <w:tabs>
        <w:tab w:val="right" w:leader="dot" w:pos="4176"/>
      </w:tabs>
    </w:pPr>
  </w:style>
  <w:style w:type="paragraph" w:styleId="ListNumber2">
    <w:name w:val="List Number 2"/>
    <w:basedOn w:val="List2"/>
    <w:rsid w:val="00426FEB"/>
    <w:pPr>
      <w:numPr>
        <w:numId w:val="9"/>
      </w:numPr>
      <w:tabs>
        <w:tab w:val="clear" w:pos="1060"/>
      </w:tabs>
    </w:pPr>
  </w:style>
  <w:style w:type="paragraph" w:customStyle="1" w:styleId="MarginNote">
    <w:name w:val="Margin Note"/>
    <w:basedOn w:val="BodyText"/>
    <w:rsid w:val="00426F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6F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6F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6FEB"/>
    <w:rPr>
      <w:sz w:val="32"/>
    </w:rPr>
  </w:style>
  <w:style w:type="paragraph" w:customStyle="1" w:styleId="HeadingProcedure">
    <w:name w:val="Heading Procedure"/>
    <w:basedOn w:val="HeadingBase"/>
    <w:next w:val="Normal"/>
    <w:rsid w:val="00426FEB"/>
    <w:pPr>
      <w:tabs>
        <w:tab w:val="left" w:pos="0"/>
      </w:tabs>
      <w:spacing w:before="120" w:after="60"/>
    </w:pPr>
    <w:rPr>
      <w:i/>
      <w:color w:val="918585"/>
      <w:sz w:val="22"/>
    </w:rPr>
  </w:style>
  <w:style w:type="paragraph" w:customStyle="1" w:styleId="TableBodyText">
    <w:name w:val="Table Body Text"/>
    <w:basedOn w:val="BodyText"/>
    <w:rsid w:val="00426FEB"/>
    <w:pPr>
      <w:spacing w:before="60" w:after="60"/>
    </w:pPr>
  </w:style>
  <w:style w:type="paragraph" w:styleId="ListContinue">
    <w:name w:val="List Continue"/>
    <w:basedOn w:val="List"/>
    <w:rsid w:val="00426FEB"/>
    <w:pPr>
      <w:ind w:firstLine="0"/>
    </w:pPr>
  </w:style>
  <w:style w:type="paragraph" w:customStyle="1" w:styleId="ListNote">
    <w:name w:val="List Note"/>
    <w:basedOn w:val="List"/>
    <w:rsid w:val="00426FEB"/>
    <w:pPr>
      <w:pBdr>
        <w:top w:val="single" w:sz="6" w:space="2" w:color="918585"/>
        <w:bottom w:val="single" w:sz="6" w:space="2" w:color="918585"/>
      </w:pBdr>
      <w:tabs>
        <w:tab w:val="left" w:pos="1021"/>
      </w:tabs>
      <w:ind w:firstLine="0"/>
    </w:pPr>
  </w:style>
  <w:style w:type="paragraph" w:customStyle="1" w:styleId="Warning">
    <w:name w:val="Warning"/>
    <w:basedOn w:val="BodyText"/>
    <w:rsid w:val="00426FEB"/>
    <w:pPr>
      <w:shd w:val="clear" w:color="auto" w:fill="D9D9D9"/>
      <w:tabs>
        <w:tab w:val="left" w:pos="992"/>
      </w:tabs>
      <w:ind w:left="119" w:right="119"/>
    </w:pPr>
    <w:rPr>
      <w:sz w:val="20"/>
    </w:rPr>
  </w:style>
  <w:style w:type="paragraph" w:customStyle="1" w:styleId="MarginIcons">
    <w:name w:val="Margin Icons"/>
    <w:basedOn w:val="BodyText"/>
    <w:rsid w:val="00426F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6FEB"/>
    <w:rPr>
      <w:rFonts w:ascii="Courier New" w:hAnsi="Courier New"/>
    </w:rPr>
  </w:style>
  <w:style w:type="paragraph" w:customStyle="1" w:styleId="NoteBullet">
    <w:name w:val="Note Bullet"/>
    <w:basedOn w:val="Note"/>
    <w:rsid w:val="00426FEB"/>
    <w:pPr>
      <w:tabs>
        <w:tab w:val="clear" w:pos="680"/>
      </w:tabs>
      <w:spacing w:before="60" w:after="60"/>
    </w:pPr>
  </w:style>
  <w:style w:type="paragraph" w:customStyle="1" w:styleId="SubHeading2">
    <w:name w:val="SubHeading2"/>
    <w:basedOn w:val="HeadingBase"/>
    <w:rsid w:val="00426FEB"/>
    <w:pPr>
      <w:spacing w:before="240" w:after="60"/>
    </w:pPr>
    <w:rPr>
      <w:sz w:val="20"/>
    </w:rPr>
  </w:style>
  <w:style w:type="paragraph" w:customStyle="1" w:styleId="SubHeading1">
    <w:name w:val="SubHeading1"/>
    <w:basedOn w:val="HeadingBase"/>
    <w:rsid w:val="00426FEB"/>
    <w:pPr>
      <w:spacing w:before="240" w:after="60"/>
    </w:pPr>
    <w:rPr>
      <w:color w:val="918585"/>
      <w:sz w:val="22"/>
    </w:rPr>
  </w:style>
  <w:style w:type="paragraph" w:customStyle="1" w:styleId="SideHeading">
    <w:name w:val="Side Heading"/>
    <w:basedOn w:val="HeadingBase"/>
    <w:rsid w:val="00426F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6FEB"/>
    <w:pPr>
      <w:tabs>
        <w:tab w:val="num" w:pos="360"/>
      </w:tabs>
    </w:pPr>
  </w:style>
  <w:style w:type="paragraph" w:styleId="PlainText">
    <w:name w:val="Plain Text"/>
    <w:basedOn w:val="Normal"/>
    <w:link w:val="PlainTextChar"/>
    <w:rsid w:val="00426FEB"/>
    <w:rPr>
      <w:sz w:val="20"/>
    </w:rPr>
  </w:style>
  <w:style w:type="character" w:customStyle="1" w:styleId="PlainTextChar">
    <w:name w:val="Plain Text Char"/>
    <w:basedOn w:val="DefaultParagraphFont"/>
    <w:link w:val="PlainText"/>
    <w:rsid w:val="00426F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26FEB"/>
    <w:rPr>
      <w:b/>
      <w:smallCaps/>
    </w:rPr>
  </w:style>
  <w:style w:type="paragraph" w:customStyle="1" w:styleId="TableListNumber">
    <w:name w:val="Table List Number"/>
    <w:basedOn w:val="ListNumber"/>
    <w:rsid w:val="00426FEB"/>
    <w:pPr>
      <w:numPr>
        <w:numId w:val="0"/>
      </w:numPr>
    </w:pPr>
  </w:style>
  <w:style w:type="paragraph" w:styleId="TOC4">
    <w:name w:val="toc 4"/>
    <w:basedOn w:val="TOCBase"/>
    <w:next w:val="Normal"/>
    <w:semiHidden/>
    <w:rsid w:val="00426FEB"/>
    <w:pPr>
      <w:tabs>
        <w:tab w:val="right" w:leader="dot" w:pos="9071"/>
      </w:tabs>
      <w:ind w:left="1701"/>
    </w:pPr>
  </w:style>
  <w:style w:type="paragraph" w:customStyle="1" w:styleId="ListAlpha">
    <w:name w:val="List Alpha"/>
    <w:basedOn w:val="List"/>
    <w:rsid w:val="00426FEB"/>
    <w:pPr>
      <w:numPr>
        <w:numId w:val="8"/>
      </w:numPr>
    </w:pPr>
  </w:style>
  <w:style w:type="paragraph" w:customStyle="1" w:styleId="ListAlpha2">
    <w:name w:val="List Alpha 2"/>
    <w:basedOn w:val="List2"/>
    <w:rsid w:val="00426FEB"/>
    <w:pPr>
      <w:numPr>
        <w:numId w:val="7"/>
      </w:numPr>
    </w:pPr>
  </w:style>
  <w:style w:type="paragraph" w:styleId="List3">
    <w:name w:val="List 3"/>
    <w:basedOn w:val="BodyText"/>
    <w:rsid w:val="00426FEB"/>
    <w:pPr>
      <w:tabs>
        <w:tab w:val="left" w:pos="1021"/>
      </w:tabs>
      <w:spacing w:before="60" w:after="60"/>
      <w:ind w:left="1020" w:hanging="340"/>
    </w:pPr>
  </w:style>
  <w:style w:type="paragraph" w:styleId="List4">
    <w:name w:val="List 4"/>
    <w:basedOn w:val="BodyText"/>
    <w:rsid w:val="00426FEB"/>
    <w:pPr>
      <w:tabs>
        <w:tab w:val="left" w:pos="1361"/>
      </w:tabs>
      <w:spacing w:before="60" w:after="60"/>
      <w:ind w:left="1361" w:hanging="340"/>
    </w:pPr>
  </w:style>
  <w:style w:type="paragraph" w:styleId="List5">
    <w:name w:val="List 5"/>
    <w:basedOn w:val="BodyText"/>
    <w:rsid w:val="00426FEB"/>
    <w:pPr>
      <w:tabs>
        <w:tab w:val="left" w:pos="1701"/>
      </w:tabs>
      <w:spacing w:before="60" w:after="60"/>
      <w:ind w:left="1701" w:hanging="340"/>
    </w:pPr>
  </w:style>
  <w:style w:type="paragraph" w:styleId="ListBullet3">
    <w:name w:val="List Bullet 3"/>
    <w:basedOn w:val="List3"/>
    <w:rsid w:val="00426FEB"/>
    <w:pPr>
      <w:numPr>
        <w:numId w:val="14"/>
      </w:numPr>
      <w:tabs>
        <w:tab w:val="clear" w:pos="1021"/>
      </w:tabs>
      <w:ind w:left="1037" w:hanging="357"/>
    </w:pPr>
  </w:style>
  <w:style w:type="paragraph" w:styleId="ListBullet4">
    <w:name w:val="List Bullet 4"/>
    <w:basedOn w:val="List4"/>
    <w:rsid w:val="00426FEB"/>
    <w:pPr>
      <w:numPr>
        <w:numId w:val="2"/>
      </w:numPr>
    </w:pPr>
  </w:style>
  <w:style w:type="paragraph" w:styleId="ListBullet5">
    <w:name w:val="List Bullet 5"/>
    <w:basedOn w:val="List5"/>
    <w:rsid w:val="00426FEB"/>
    <w:pPr>
      <w:numPr>
        <w:numId w:val="3"/>
      </w:numPr>
    </w:pPr>
  </w:style>
  <w:style w:type="paragraph" w:styleId="ListContinue2">
    <w:name w:val="List Continue 2"/>
    <w:basedOn w:val="List2"/>
    <w:rsid w:val="00426FEB"/>
    <w:pPr>
      <w:ind w:firstLine="0"/>
    </w:pPr>
  </w:style>
  <w:style w:type="paragraph" w:styleId="ListContinue3">
    <w:name w:val="List Continue 3"/>
    <w:basedOn w:val="List3"/>
    <w:rsid w:val="00426FEB"/>
    <w:pPr>
      <w:ind w:left="1021" w:firstLine="0"/>
    </w:pPr>
  </w:style>
  <w:style w:type="paragraph" w:styleId="ListContinue4">
    <w:name w:val="List Continue 4"/>
    <w:basedOn w:val="List4"/>
    <w:rsid w:val="00426FEB"/>
    <w:pPr>
      <w:ind w:firstLine="0"/>
    </w:pPr>
  </w:style>
  <w:style w:type="paragraph" w:styleId="ListContinue5">
    <w:name w:val="List Continue 5"/>
    <w:basedOn w:val="List5"/>
    <w:rsid w:val="00426FEB"/>
    <w:pPr>
      <w:ind w:firstLine="0"/>
    </w:pPr>
  </w:style>
  <w:style w:type="paragraph" w:styleId="ListNumber3">
    <w:name w:val="List Number 3"/>
    <w:basedOn w:val="List3"/>
    <w:rsid w:val="00426FEB"/>
    <w:pPr>
      <w:numPr>
        <w:numId w:val="4"/>
      </w:numPr>
    </w:pPr>
  </w:style>
  <w:style w:type="paragraph" w:styleId="ListNumber4">
    <w:name w:val="List Number 4"/>
    <w:basedOn w:val="List4"/>
    <w:rsid w:val="00426FEB"/>
    <w:pPr>
      <w:numPr>
        <w:numId w:val="5"/>
      </w:numPr>
    </w:pPr>
  </w:style>
  <w:style w:type="paragraph" w:styleId="ListNumber5">
    <w:name w:val="List Number 5"/>
    <w:basedOn w:val="List5"/>
    <w:rsid w:val="00426FEB"/>
    <w:pPr>
      <w:numPr>
        <w:numId w:val="6"/>
      </w:numPr>
    </w:pPr>
  </w:style>
  <w:style w:type="paragraph" w:styleId="BlockText">
    <w:name w:val="Block Text"/>
    <w:basedOn w:val="Normal"/>
    <w:rsid w:val="00426FEB"/>
    <w:pPr>
      <w:spacing w:after="120"/>
      <w:ind w:left="1440" w:right="1440"/>
    </w:pPr>
  </w:style>
  <w:style w:type="character" w:customStyle="1" w:styleId="Subscript">
    <w:name w:val="Subscript"/>
    <w:basedOn w:val="DefaultParagraphFont"/>
    <w:rsid w:val="00426FEB"/>
    <w:rPr>
      <w:sz w:val="16"/>
      <w:vertAlign w:val="subscript"/>
    </w:rPr>
  </w:style>
  <w:style w:type="character" w:customStyle="1" w:styleId="Superscript">
    <w:name w:val="Superscript"/>
    <w:basedOn w:val="DefaultParagraphFont"/>
    <w:rsid w:val="00426FEB"/>
    <w:rPr>
      <w:sz w:val="16"/>
      <w:vertAlign w:val="superscript"/>
    </w:rPr>
  </w:style>
  <w:style w:type="character" w:customStyle="1" w:styleId="Symbols">
    <w:name w:val="Symbols"/>
    <w:basedOn w:val="DefaultParagraphFont"/>
    <w:rsid w:val="00426FEB"/>
    <w:rPr>
      <w:rFonts w:ascii="Symbol" w:hAnsi="Symbol"/>
    </w:rPr>
  </w:style>
  <w:style w:type="character" w:customStyle="1" w:styleId="MenuOptions">
    <w:name w:val="Menu Options"/>
    <w:basedOn w:val="DefaultParagraphFont"/>
    <w:rsid w:val="00426FEB"/>
    <w:rPr>
      <w:rFonts w:ascii="Arial Narrow" w:hAnsi="Arial Narrow"/>
      <w:smallCaps/>
    </w:rPr>
  </w:style>
  <w:style w:type="character" w:customStyle="1" w:styleId="Buttons">
    <w:name w:val="Buttons"/>
    <w:basedOn w:val="DefaultParagraphFont"/>
    <w:rsid w:val="00426FEB"/>
    <w:rPr>
      <w:b/>
    </w:rPr>
  </w:style>
  <w:style w:type="character" w:customStyle="1" w:styleId="Underlined">
    <w:name w:val="Underlined"/>
    <w:basedOn w:val="DefaultParagraphFont"/>
    <w:rsid w:val="00426FEB"/>
    <w:rPr>
      <w:u w:val="single"/>
    </w:rPr>
  </w:style>
  <w:style w:type="paragraph" w:customStyle="1" w:styleId="TableBodyTextRight">
    <w:name w:val="Table Body Text Right"/>
    <w:basedOn w:val="TableBodyText"/>
    <w:rsid w:val="00426FEB"/>
    <w:pPr>
      <w:widowControl w:val="0"/>
      <w:autoSpaceDE w:val="0"/>
      <w:autoSpaceDN w:val="0"/>
      <w:adjustRightInd w:val="0"/>
      <w:jc w:val="right"/>
    </w:pPr>
    <w:rPr>
      <w:rFonts w:cs="Arial"/>
      <w:szCs w:val="18"/>
    </w:rPr>
  </w:style>
  <w:style w:type="paragraph" w:customStyle="1" w:styleId="CopyrightText">
    <w:name w:val="Copyright Text"/>
    <w:basedOn w:val="BodyText"/>
    <w:rsid w:val="00426FEB"/>
    <w:rPr>
      <w:sz w:val="18"/>
    </w:rPr>
  </w:style>
  <w:style w:type="paragraph" w:customStyle="1" w:styleId="BodySmallRight">
    <w:name w:val="Body Small Right"/>
    <w:basedOn w:val="BodyTextRight"/>
    <w:rsid w:val="00426FEB"/>
    <w:rPr>
      <w:sz w:val="18"/>
      <w:szCs w:val="18"/>
    </w:rPr>
  </w:style>
  <w:style w:type="paragraph" w:customStyle="1" w:styleId="MarginEdition">
    <w:name w:val="Margin Edition"/>
    <w:basedOn w:val="MarginNote"/>
    <w:rsid w:val="00426FEB"/>
    <w:pPr>
      <w:spacing w:before="0" w:after="0"/>
    </w:pPr>
    <w:rPr>
      <w:rFonts w:ascii="Times New Roman" w:hAnsi="Times New Roman"/>
      <w:color w:val="999999"/>
    </w:rPr>
  </w:style>
  <w:style w:type="paragraph" w:customStyle="1" w:styleId="Spacer">
    <w:name w:val="Spacer"/>
    <w:basedOn w:val="Normal"/>
    <w:rsid w:val="00426FEB"/>
    <w:rPr>
      <w:sz w:val="2"/>
      <w:szCs w:val="2"/>
    </w:rPr>
  </w:style>
  <w:style w:type="character" w:customStyle="1" w:styleId="Small">
    <w:name w:val="Small"/>
    <w:basedOn w:val="DefaultParagraphFont"/>
    <w:rsid w:val="00426FEB"/>
    <w:rPr>
      <w:sz w:val="16"/>
    </w:rPr>
  </w:style>
  <w:style w:type="paragraph" w:customStyle="1" w:styleId="WideTable">
    <w:name w:val="Wide Table"/>
    <w:basedOn w:val="Normal"/>
    <w:rsid w:val="00426FEB"/>
    <w:pPr>
      <w:ind w:left="-1418"/>
    </w:pPr>
    <w:rPr>
      <w:sz w:val="2"/>
      <w:szCs w:val="2"/>
    </w:rPr>
  </w:style>
  <w:style w:type="character" w:styleId="PageNumber">
    <w:name w:val="page number"/>
    <w:basedOn w:val="DefaultParagraphFont"/>
    <w:rsid w:val="00426FEB"/>
  </w:style>
  <w:style w:type="paragraph" w:styleId="Quote">
    <w:name w:val="Quote"/>
    <w:basedOn w:val="Heading1"/>
    <w:link w:val="QuoteChar"/>
    <w:qFormat/>
    <w:rsid w:val="00426FEB"/>
    <w:rPr>
      <w:b w:val="0"/>
      <w:sz w:val="72"/>
      <w:szCs w:val="72"/>
      <w:lang w:val="en-NZ"/>
    </w:rPr>
  </w:style>
  <w:style w:type="character" w:customStyle="1" w:styleId="QuoteChar">
    <w:name w:val="Quote Char"/>
    <w:basedOn w:val="DefaultParagraphFont"/>
    <w:link w:val="Quote"/>
    <w:rsid w:val="00426F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6FEB"/>
    <w:pPr>
      <w:pageBreakBefore/>
    </w:pPr>
  </w:style>
  <w:style w:type="paragraph" w:customStyle="1" w:styleId="Border">
    <w:name w:val="Border"/>
    <w:basedOn w:val="Normal"/>
    <w:qFormat/>
    <w:rsid w:val="00426F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6FEB"/>
    <w:rPr>
      <w:b/>
      <w:bCs/>
      <w:i/>
      <w:iCs/>
      <w:color w:val="auto"/>
    </w:rPr>
  </w:style>
  <w:style w:type="paragraph" w:styleId="IntenseQuote">
    <w:name w:val="Intense Quote"/>
    <w:basedOn w:val="Normal"/>
    <w:next w:val="Normal"/>
    <w:link w:val="IntenseQuoteChar"/>
    <w:uiPriority w:val="30"/>
    <w:qFormat/>
    <w:rsid w:val="00426F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6F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26FEB"/>
    <w:rPr>
      <w:smallCaps/>
      <w:color w:val="auto"/>
      <w:u w:val="single"/>
    </w:rPr>
  </w:style>
  <w:style w:type="character" w:styleId="IntenseReference">
    <w:name w:val="Intense Reference"/>
    <w:basedOn w:val="DefaultParagraphFont"/>
    <w:uiPriority w:val="32"/>
    <w:qFormat/>
    <w:rsid w:val="00426FEB"/>
    <w:rPr>
      <w:b/>
      <w:bCs/>
      <w:smallCaps/>
      <w:color w:val="auto"/>
      <w:spacing w:val="5"/>
      <w:u w:val="single"/>
    </w:rPr>
  </w:style>
  <w:style w:type="paragraph" w:customStyle="1" w:styleId="2ColumnHeading">
    <w:name w:val="2Column Heading"/>
    <w:basedOn w:val="BodyText"/>
    <w:qFormat/>
    <w:rsid w:val="00426FEB"/>
    <w:pPr>
      <w:spacing w:after="60"/>
      <w:ind w:left="-2268"/>
    </w:pPr>
    <w:rPr>
      <w:b/>
    </w:rPr>
  </w:style>
  <w:style w:type="paragraph" w:customStyle="1" w:styleId="Heading1TOC">
    <w:name w:val="Heading1 TOC"/>
    <w:basedOn w:val="Normal"/>
    <w:qFormat/>
    <w:rsid w:val="00426FEB"/>
    <w:pPr>
      <w:spacing w:before="240" w:after="120"/>
    </w:pPr>
    <w:rPr>
      <w:rFonts w:ascii="Times New Roman" w:hAnsi="Times New Roman"/>
      <w:b/>
      <w:sz w:val="32"/>
    </w:rPr>
  </w:style>
  <w:style w:type="paragraph" w:customStyle="1" w:styleId="Heading2TOC">
    <w:name w:val="Heading2 TOC"/>
    <w:basedOn w:val="Normal"/>
    <w:qFormat/>
    <w:rsid w:val="00426FEB"/>
    <w:pPr>
      <w:spacing w:before="240" w:after="60"/>
    </w:pPr>
    <w:rPr>
      <w:rFonts w:ascii="Times New Roman" w:hAnsi="Times New Roman"/>
      <w:b/>
      <w:sz w:val="28"/>
    </w:rPr>
  </w:style>
  <w:style w:type="character" w:customStyle="1" w:styleId="Underline">
    <w:name w:val="Underline"/>
    <w:basedOn w:val="DefaultParagraphFont"/>
    <w:qFormat/>
    <w:rsid w:val="00426FEB"/>
    <w:rPr>
      <w:u w:val="single"/>
    </w:rPr>
  </w:style>
  <w:style w:type="character" w:customStyle="1" w:styleId="BoldandItalics">
    <w:name w:val="Bold and Italics"/>
    <w:qFormat/>
    <w:rsid w:val="00426FEB"/>
    <w:rPr>
      <w:b/>
      <w:i/>
      <w:u w:val="none"/>
    </w:rPr>
  </w:style>
  <w:style w:type="paragraph" w:styleId="BalloonText">
    <w:name w:val="Balloon Text"/>
    <w:basedOn w:val="Normal"/>
    <w:link w:val="BalloonTextChar"/>
    <w:rsid w:val="00426FEB"/>
    <w:rPr>
      <w:rFonts w:ascii="Tahoma" w:hAnsi="Tahoma" w:cs="Tahoma"/>
      <w:sz w:val="16"/>
      <w:szCs w:val="16"/>
    </w:rPr>
  </w:style>
  <w:style w:type="character" w:customStyle="1" w:styleId="BalloonTextChar">
    <w:name w:val="Balloon Text Char"/>
    <w:basedOn w:val="DefaultParagraphFont"/>
    <w:link w:val="BalloonText"/>
    <w:rsid w:val="00426F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6F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6F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1162</Words>
  <Characters>6887</Characters>
  <Application>Microsoft Office Word</Application>
  <DocSecurity>0</DocSecurity>
  <Lines>244</Lines>
  <Paragraphs>99</Paragraphs>
  <ScaleCrop>false</ScaleCrop>
  <Company>Author-it Software Corporation Ltd.</Company>
  <LinksUpToDate>false</LinksUpToDate>
  <CharactersWithSpaces>7964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MEM50006B Check operational capability of marine craft</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2012-05-27T02:16:00Z</dcterms:created>
  <dcterms:modified xsi:type="dcterms:W3CDTF">2012-05-27T02:16:00Z</dcterms:modified>
</cp:coreProperties>
</file>