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129" w:rsidP="00970129">
      <w:pPr>
        <w:pStyle w:val="Title"/>
      </w:pPr>
      <w:r>
        <w:fldChar w:fldCharType="begin"/>
      </w:r>
      <w:r>
        <w:instrText xml:space="preserve"> TITLE   \* MERGEFORMAT </w:instrText>
      </w:r>
      <w:r>
        <w:fldChar w:fldCharType="separate"/>
      </w:r>
      <w:r>
        <w:t>MEM50003B Follow work procedures to maintain the marine environment</w:t>
      </w:r>
      <w:r>
        <w:fldChar w:fldCharType="end"/>
      </w:r>
    </w:p>
    <w:p w:rsidR="00970129" w:rsidP="00970129">
      <w:pPr>
        <w:pStyle w:val="Version"/>
        <w:sectPr w:rsidSect="00A220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0DA" w:rsidP="00A220DA">
      <w:pPr>
        <w:pStyle w:val="SuperHeading"/>
      </w:pPr>
      <w:r w:rsidRPr="00A220DA">
        <w:t>MEM50003B Follow work procedures to maintain the marine environment</w:t>
      </w:r>
    </w:p>
    <w:p w:rsidR="00000000" w:rsidRPr="00A220DA" w:rsidP="00A220DA">
      <w:pPr>
        <w:pStyle w:val="Heading1"/>
      </w:pPr>
      <w:bookmarkStart w:id="1" w:name="O_272448"/>
      <w:bookmarkEnd w:id="1"/>
      <w:r w:rsidRPr="00A220DA">
        <w:t>Modification History</w:t>
      </w:r>
    </w:p>
    <w:p w:rsidR="00000000" w:rsidRPr="00A220DA" w:rsidP="00A220DA">
      <w:pPr>
        <w:pStyle w:val="BodyText"/>
      </w:pPr>
      <w:r w:rsidRPr="00A220DA">
        <w:t>Not Applicable</w:t>
      </w:r>
    </w:p>
    <w:p w:rsidR="00000000" w:rsidRPr="00A220DA" w:rsidP="00A220DA">
      <w:pPr>
        <w:pStyle w:val="AllowPageBreak"/>
      </w:pPr>
    </w:p>
    <w:p w:rsidR="00000000" w:rsidRPr="00A220DA" w:rsidP="00A220DA">
      <w:pPr>
        <w:pStyle w:val="Heading1"/>
      </w:pPr>
      <w:bookmarkStart w:id="2" w:name="O_213574"/>
      <w:bookmarkEnd w:id="2"/>
      <w:r w:rsidRPr="00A220DA">
        <w:t>Unit Descriptor</w:t>
      </w:r>
    </w:p>
    <w:tbl>
      <w:tblPr>
        <w:tblW w:w="0" w:type="auto"/>
        <w:tblLayout w:type="fixed"/>
        <w:tblCellMar>
          <w:left w:w="62" w:type="dxa"/>
          <w:right w:w="62" w:type="dxa"/>
        </w:tblCellMar>
        <w:tblLook w:val="0000"/>
      </w:tblPr>
      <w:tblGrid>
        <w:gridCol w:w="2669"/>
        <w:gridCol w:w="5853"/>
      </w:tblGrid>
      <w:tr w:rsidTr="00970129">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BodyText"/>
            </w:pPr>
            <w:r w:rsidRPr="00A220DA">
              <w:t>This unit covers conducting work on vessels or equipment without adversely affectin</w:t>
            </w:r>
            <w:r w:rsidRPr="00A220DA">
              <w:t>g the quality of the marine environment.</w:t>
            </w:r>
          </w:p>
        </w:tc>
      </w:tr>
    </w:tbl>
    <w:p w:rsidR="00970129" w:rsidP="00A220DA">
      <w:pPr>
        <w:pStyle w:val="BodyText"/>
      </w:pPr>
    </w:p>
    <w:p w:rsidR="00970129" w:rsidP="00A220DA">
      <w:pPr>
        <w:pStyle w:val="BodyText"/>
      </w:pPr>
    </w:p>
    <w:p w:rsidR="00000000" w:rsidRPr="00A220DA" w:rsidP="00A220DA">
      <w:pPr>
        <w:pStyle w:val="Heading1"/>
      </w:pPr>
      <w:bookmarkStart w:id="3" w:name="O_213578"/>
      <w:bookmarkEnd w:id="3"/>
      <w:r w:rsidRPr="00A220DA">
        <w:t>Application of the Unit</w:t>
      </w:r>
    </w:p>
    <w:tbl>
      <w:tblPr>
        <w:tblW w:w="0" w:type="auto"/>
        <w:tblLayout w:type="fixed"/>
        <w:tblCellMar>
          <w:left w:w="62" w:type="dxa"/>
          <w:right w:w="62" w:type="dxa"/>
        </w:tblCellMar>
        <w:tblLook w:val="0000"/>
      </w:tblPr>
      <w:tblGrid>
        <w:gridCol w:w="2745"/>
        <w:gridCol w:w="5777"/>
      </w:tblGrid>
      <w:tr w:rsidTr="0097012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BodyText"/>
            </w:pPr>
            <w:r w:rsidRPr="00A220DA">
              <w:t xml:space="preserve">This unit applies to the protection of marine environments when working on or around recreational vessels. It applies to workplaces in which </w:t>
            </w:r>
            <w:r w:rsidRPr="00A220DA">
              <w:t>vessels are built, repaired, stored, sold and transported. These workplaces may involve the use of dangerous goods and hazardous materials and may produce noxious waste products.</w:t>
            </w:r>
          </w:p>
          <w:p w:rsidR="00000000" w:rsidRPr="00A220DA" w:rsidP="00A220DA">
            <w:pPr>
              <w:pStyle w:val="BodyText"/>
            </w:pPr>
            <w:r w:rsidRPr="00A220DA">
              <w:t>The unit includes skills and knowledge that are particular to protecting a ma</w:t>
            </w:r>
            <w:r w:rsidRPr="00A220DA">
              <w:t>rine environment and are in addition to those normally applied in the workplace.</w:t>
            </w:r>
          </w:p>
          <w:p w:rsidR="00000000" w:rsidRPr="00A220DA" w:rsidP="00A220DA">
            <w:pPr>
              <w:pStyle w:val="BodyText"/>
            </w:pPr>
            <w:r w:rsidRPr="00A220DA">
              <w:t>All work and work practices are undertaken to regulatory and legislative requirements.</w:t>
            </w:r>
          </w:p>
          <w:p w:rsidR="00000000" w:rsidRPr="00A220DA" w:rsidP="00A220DA">
            <w:pPr>
              <w:pStyle w:val="BodyText"/>
            </w:pPr>
            <w:r w:rsidRPr="00A220DA">
              <w:t>For specific coverage of the limitation, capture and disposal of pollutants in the marin</w:t>
            </w:r>
            <w:r w:rsidRPr="00A220DA">
              <w:t>e environment see Unit MEM50004B (Maintain quality of environment by following marina codes).</w:t>
            </w:r>
          </w:p>
          <w:p w:rsidR="00000000" w:rsidRPr="00A220DA" w:rsidP="00A220DA">
            <w:pPr>
              <w:pStyle w:val="BodyText"/>
            </w:pPr>
          </w:p>
          <w:p w:rsidR="00000000" w:rsidRPr="00A220DA" w:rsidP="00A220DA">
            <w:pPr>
              <w:pStyle w:val="BodyText"/>
            </w:pPr>
            <w:r w:rsidRPr="00A220DA">
              <w:rPr>
                <w:rStyle w:val="SpecialBold"/>
              </w:rPr>
              <w:t>Band</w:t>
            </w:r>
            <w:r w:rsidRPr="00A220DA">
              <w:t>:</w:t>
            </w:r>
            <w:r w:rsidRPr="00A220DA">
              <w:tab/>
            </w:r>
            <w:r w:rsidRPr="00A220DA">
              <w:rPr>
                <w:rStyle w:val="SpecialBold"/>
              </w:rPr>
              <w:t>A</w:t>
            </w:r>
          </w:p>
          <w:p w:rsidR="00000000" w:rsidRPr="00A220DA" w:rsidP="00A220DA">
            <w:pPr>
              <w:pStyle w:val="BodyText"/>
            </w:pPr>
            <w:r w:rsidRPr="00A220DA">
              <w:rPr>
                <w:rStyle w:val="SpecialBold"/>
              </w:rPr>
              <w:t>Unit Weight</w:t>
            </w:r>
            <w:r w:rsidRPr="00A220DA">
              <w:t>:</w:t>
            </w:r>
            <w:r w:rsidRPr="00A220DA">
              <w:tab/>
            </w:r>
            <w:r w:rsidRPr="00A220DA">
              <w:rPr>
                <w:rStyle w:val="SpecialBold"/>
              </w:rPr>
              <w:t>1</w:t>
            </w:r>
          </w:p>
        </w:tc>
      </w:tr>
    </w:tbl>
    <w:p w:rsidR="00970129" w:rsidP="00A220DA">
      <w:pPr>
        <w:pStyle w:val="BodyText"/>
      </w:pPr>
    </w:p>
    <w:p w:rsidR="00970129" w:rsidP="00A220DA">
      <w:pPr>
        <w:pStyle w:val="BodyText"/>
      </w:pPr>
    </w:p>
    <w:p w:rsidR="00000000" w:rsidRPr="00A220DA" w:rsidP="00A220DA">
      <w:pPr>
        <w:pStyle w:val="Heading1"/>
      </w:pPr>
      <w:bookmarkStart w:id="4" w:name="O_280708"/>
      <w:bookmarkEnd w:id="4"/>
      <w:r w:rsidRPr="00A220DA">
        <w:t>Licensing/Regulatory Information</w:t>
      </w:r>
    </w:p>
    <w:p w:rsidR="00000000" w:rsidRPr="00A220DA" w:rsidP="00A220DA">
      <w:pPr>
        <w:pStyle w:val="BodyText"/>
      </w:pPr>
      <w:r w:rsidRPr="00A220DA">
        <w:t>Not Applicable</w:t>
      </w:r>
    </w:p>
    <w:p w:rsidR="00000000" w:rsidRPr="00A220DA" w:rsidP="00A220DA">
      <w:pPr>
        <w:pStyle w:val="AllowPageBreak"/>
      </w:pPr>
    </w:p>
    <w:p w:rsidR="00000000" w:rsidRPr="00A220DA" w:rsidP="00A220DA">
      <w:pPr>
        <w:pStyle w:val="Heading1"/>
      </w:pPr>
      <w:bookmarkStart w:id="5" w:name="O_213576"/>
      <w:bookmarkEnd w:id="5"/>
      <w:r w:rsidRPr="00A220DA">
        <w:t>Pre-Requisites</w:t>
      </w:r>
    </w:p>
    <w:tbl>
      <w:tblPr>
        <w:tblW w:w="0" w:type="auto"/>
        <w:tblLayout w:type="fixed"/>
        <w:tblCellMar>
          <w:left w:w="62" w:type="dxa"/>
          <w:right w:w="62" w:type="dxa"/>
        </w:tblCellMar>
        <w:tblLook w:val="0000"/>
      </w:tblPr>
      <w:tblGrid>
        <w:gridCol w:w="2776"/>
        <w:gridCol w:w="5746"/>
      </w:tblGrid>
      <w:tr w:rsidTr="00970129">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BodyText"/>
            </w:pPr>
          </w:p>
        </w:tc>
      </w:tr>
    </w:tbl>
    <w:p w:rsidR="00970129" w:rsidP="00A220DA">
      <w:pPr>
        <w:pStyle w:val="BodyText"/>
      </w:pPr>
    </w:p>
    <w:p w:rsidR="00970129" w:rsidP="00A220DA">
      <w:pPr>
        <w:pStyle w:val="BodyText"/>
      </w:pPr>
    </w:p>
    <w:p w:rsidR="00000000" w:rsidRPr="00A220DA" w:rsidP="00A220DA">
      <w:pPr>
        <w:pStyle w:val="Heading1"/>
      </w:pPr>
      <w:bookmarkStart w:id="6" w:name="O_213575"/>
      <w:bookmarkEnd w:id="6"/>
      <w:r w:rsidRPr="00A220DA">
        <w:t>Employability Skills Information</w:t>
      </w:r>
    </w:p>
    <w:tbl>
      <w:tblPr>
        <w:tblW w:w="0" w:type="auto"/>
        <w:tblLayout w:type="fixed"/>
        <w:tblCellMar>
          <w:left w:w="62" w:type="dxa"/>
          <w:right w:w="62" w:type="dxa"/>
        </w:tblCellMar>
        <w:tblLook w:val="0000"/>
      </w:tblPr>
      <w:tblGrid>
        <w:gridCol w:w="2802"/>
        <w:gridCol w:w="5720"/>
      </w:tblGrid>
      <w:tr w:rsidTr="009701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BodyText"/>
            </w:pPr>
            <w:r w:rsidRPr="00A220DA">
              <w:t>This unit contains employability skills.</w:t>
            </w:r>
          </w:p>
        </w:tc>
      </w:tr>
    </w:tbl>
    <w:p w:rsidR="00970129" w:rsidP="00A220DA">
      <w:pPr>
        <w:pStyle w:val="BodyText"/>
      </w:pPr>
    </w:p>
    <w:p w:rsidR="00970129" w:rsidP="00A220DA">
      <w:pPr>
        <w:pStyle w:val="BodyText"/>
      </w:pPr>
    </w:p>
    <w:p w:rsidR="00000000" w:rsidRPr="00A220DA" w:rsidP="00A220DA">
      <w:pPr>
        <w:pStyle w:val="Heading1"/>
      </w:pPr>
      <w:bookmarkStart w:id="7" w:name="O_290494"/>
      <w:bookmarkEnd w:id="7"/>
      <w:r w:rsidRPr="00A220DA">
        <w:t>Elements and Performance Criteria Pre-Content</w:t>
      </w:r>
    </w:p>
    <w:tbl>
      <w:tblPr>
        <w:tblW w:w="0" w:type="auto"/>
        <w:tblLayout w:type="fixed"/>
        <w:tblCellMar>
          <w:left w:w="62" w:type="dxa"/>
          <w:right w:w="62" w:type="dxa"/>
        </w:tblCellMar>
        <w:tblLook w:val="0000"/>
      </w:tblPr>
      <w:tblGrid>
        <w:gridCol w:w="2562"/>
        <w:gridCol w:w="5960"/>
      </w:tblGrid>
      <w:tr w:rsidTr="0097012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BodyText"/>
            </w:pPr>
            <w:r w:rsidRPr="00A220DA">
              <w:t>Performance criteria describe the performance needed to demonstrate achievement of the element. Where bold italicised text is used, further information is detailed in the required skills and knowledge section and the range statement. Assessment of performa</w:t>
            </w:r>
            <w:r w:rsidRPr="00A220DA">
              <w:t>nce is to be consistent with the evidence guide.</w:t>
            </w:r>
          </w:p>
        </w:tc>
      </w:tr>
    </w:tbl>
    <w:p w:rsidR="00000000" w:rsidRPr="00A220DA" w:rsidP="00A220DA">
      <w:pPr>
        <w:pStyle w:val="BodyText"/>
      </w:pPr>
    </w:p>
    <w:p w:rsidR="00000000" w:rsidRPr="00A220DA" w:rsidP="00A220DA">
      <w:pPr>
        <w:pStyle w:val="AllowPageBreak"/>
      </w:pPr>
    </w:p>
    <w:p w:rsidR="00000000" w:rsidRPr="00A220DA" w:rsidP="00A220DA">
      <w:pPr>
        <w:pStyle w:val="Heading1"/>
      </w:pPr>
      <w:bookmarkStart w:id="8" w:name="O_237161"/>
      <w:bookmarkEnd w:id="8"/>
      <w:r w:rsidRPr="00A220DA">
        <w:t>Elements and Performance Criteria</w:t>
      </w:r>
    </w:p>
    <w:tbl>
      <w:tblPr>
        <w:tblW w:w="0" w:type="auto"/>
        <w:tblLayout w:type="fixed"/>
        <w:tblCellMar>
          <w:left w:w="62" w:type="dxa"/>
          <w:right w:w="62" w:type="dxa"/>
        </w:tblCellMar>
        <w:tblLook w:val="0000"/>
      </w:tblPr>
      <w:tblGrid>
        <w:gridCol w:w="2562"/>
        <w:gridCol w:w="5960"/>
      </w:tblGrid>
      <w:tr w:rsidTr="00970129">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BodyText"/>
            </w:pPr>
            <w:r w:rsidRPr="00A220DA">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PERFORMANCE CRITERIA</w:t>
            </w:r>
          </w:p>
        </w:tc>
      </w:tr>
      <w:tr w:rsidTr="0097012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List"/>
              <w:rPr>
                <w:lang w:val="en-NZ"/>
              </w:rPr>
            </w:pPr>
            <w:r w:rsidRPr="00A220DA">
              <w:t>1.</w:t>
            </w:r>
            <w:r w:rsidRPr="00A220DA">
              <w:tab/>
              <w:t>Identify from work procedures and personal observation activities that may impact on the environment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List2"/>
            </w:pPr>
            <w:r w:rsidRPr="00A220DA">
              <w:t>1.1.</w:t>
            </w:r>
            <w:r w:rsidRPr="00A220DA">
              <w:tab/>
            </w:r>
            <w:r w:rsidRPr="00A220DA">
              <w:t>Workplace environment and health and safety procedures are located and used to identify approved work procedures.</w:t>
            </w:r>
          </w:p>
          <w:p w:rsidR="00000000" w:rsidP="00A220DA">
            <w:pPr>
              <w:pStyle w:val="List2"/>
              <w:rPr>
                <w:lang w:val="en-NZ"/>
              </w:rPr>
            </w:pPr>
            <w:r w:rsidRPr="00A220DA">
              <w:t>1.2.</w:t>
            </w:r>
            <w:r w:rsidRPr="00A220DA">
              <w:tab/>
              <w:t>Workplace is observed noting location of drains and interceptors; bunded work and storage areas; recyclable, solid and hazardous waste st</w:t>
            </w:r>
            <w:r w:rsidRPr="00A220DA">
              <w:t>orage; emergency equipment and spill kits; areas where work may impact on the environment; and equipment and practices used to minimise environmental damage and legally dispose of waste.</w:t>
            </w:r>
          </w:p>
        </w:tc>
      </w:tr>
      <w:tr w:rsidTr="0097012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List"/>
              <w:rPr>
                <w:lang w:val="en-NZ"/>
              </w:rPr>
            </w:pPr>
            <w:r w:rsidRPr="00A220DA">
              <w:t>2.</w:t>
            </w:r>
            <w:r w:rsidRPr="00A220DA">
              <w:tab/>
              <w:t>Complete assigned housekeeping duties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List2"/>
            </w:pPr>
            <w:r w:rsidRPr="00A220DA">
              <w:t>2.1.</w:t>
            </w:r>
            <w:r w:rsidRPr="00A220DA">
              <w:tab/>
              <w:t xml:space="preserve">Assigned housekeeping </w:t>
            </w:r>
            <w:r w:rsidRPr="00A220DA">
              <w:t>duties are completed following workplace procedures ensuring that waste is correctly removed to appropriate location; any damaged equipment is tagged for maintenance and notified to appropriate personnel; and schedules and records for housekeeping duties a</w:t>
            </w:r>
            <w:r w:rsidRPr="00A220DA">
              <w:t>re maintained.</w:t>
            </w:r>
          </w:p>
          <w:p w:rsidR="00000000" w:rsidP="00A220DA">
            <w:pPr>
              <w:pStyle w:val="List2"/>
              <w:rPr>
                <w:lang w:val="en-NZ"/>
              </w:rPr>
            </w:pPr>
            <w:r w:rsidRPr="00A220DA">
              <w:t>2.2.</w:t>
            </w:r>
            <w:r w:rsidRPr="00A220DA">
              <w:tab/>
              <w:t>Housekeeping duties are carried out following workplace approved safe work practices and procedures.</w:t>
            </w:r>
          </w:p>
        </w:tc>
      </w:tr>
      <w:tr w:rsidTr="0097012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List"/>
              <w:rPr>
                <w:lang w:val="en-NZ"/>
              </w:rPr>
            </w:pPr>
            <w:r w:rsidRPr="00A220DA">
              <w:t>3.</w:t>
            </w:r>
            <w:r w:rsidRPr="00A220DA">
              <w:tab/>
              <w:t>Follow spill clean-up procedures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List2"/>
            </w:pPr>
            <w:r w:rsidRPr="00A220DA">
              <w:t>3.1.</w:t>
            </w:r>
            <w:r w:rsidRPr="00A220DA">
              <w:tab/>
              <w:t>Source of spill is identified and stopped if possible and notification is made to appropriate</w:t>
            </w:r>
            <w:r w:rsidRPr="00A220DA">
              <w:t xml:space="preserve"> personnel.</w:t>
            </w:r>
          </w:p>
          <w:p w:rsidR="00000000" w:rsidRPr="00A220DA" w:rsidP="00A220DA">
            <w:pPr>
              <w:pStyle w:val="List2"/>
            </w:pPr>
            <w:r w:rsidRPr="00A220DA">
              <w:t>3.2.</w:t>
            </w:r>
            <w:r w:rsidRPr="00A220DA">
              <w:tab/>
              <w:t>Appropriate materials are identified to contain spills including booms, portable bunding, absorbent materials and drain blocks.</w:t>
            </w:r>
          </w:p>
          <w:p w:rsidR="00000000" w:rsidRPr="00A220DA" w:rsidP="00A220DA">
            <w:pPr>
              <w:pStyle w:val="List2"/>
            </w:pPr>
            <w:r w:rsidRPr="00A220DA">
              <w:t>3.3.</w:t>
            </w:r>
            <w:r w:rsidRPr="00A220DA">
              <w:tab/>
              <w:t>Spills are cleaned up following workplace procedures.</w:t>
            </w:r>
          </w:p>
          <w:p w:rsidR="00000000" w:rsidP="00A220DA">
            <w:pPr>
              <w:pStyle w:val="List2"/>
              <w:rPr>
                <w:lang w:val="en-NZ"/>
              </w:rPr>
            </w:pPr>
            <w:r w:rsidRPr="00A220DA">
              <w:t>3.4.</w:t>
            </w:r>
            <w:r w:rsidRPr="00A220DA">
              <w:tab/>
              <w:t>Waste is disposed of in appropriate locations a</w:t>
            </w:r>
            <w:r w:rsidRPr="00A220DA">
              <w:t>nd containers.</w:t>
            </w:r>
          </w:p>
        </w:tc>
      </w:tr>
      <w:tr w:rsidTr="00970129">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List"/>
              <w:rPr>
                <w:lang w:val="en-NZ"/>
              </w:rPr>
            </w:pPr>
            <w:r w:rsidRPr="00A220DA">
              <w:t>4.</w:t>
            </w:r>
            <w:r w:rsidRPr="00A220DA">
              <w:tab/>
              <w:t>Assist the business to maintain the quality of the environment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List2"/>
            </w:pPr>
            <w:r w:rsidRPr="00A220DA">
              <w:t>4.1.</w:t>
            </w:r>
            <w:r w:rsidRPr="00A220DA">
              <w:tab/>
              <w:t>Business environment policy is followed.</w:t>
            </w:r>
          </w:p>
          <w:p w:rsidR="00000000" w:rsidRPr="00A220DA" w:rsidP="00A220DA">
            <w:pPr>
              <w:pStyle w:val="List2"/>
            </w:pPr>
            <w:r w:rsidRPr="00A220DA">
              <w:t>4.2.</w:t>
            </w:r>
            <w:r w:rsidRPr="00A220DA">
              <w:tab/>
              <w:t>Excessive idling and revving of engines is avoided.</w:t>
            </w:r>
          </w:p>
          <w:p w:rsidR="00000000" w:rsidRPr="00A220DA" w:rsidP="00A220DA">
            <w:pPr>
              <w:pStyle w:val="List2"/>
            </w:pPr>
            <w:r w:rsidRPr="00A220DA">
              <w:t>4.3.</w:t>
            </w:r>
            <w:r w:rsidRPr="00A220DA">
              <w:tab/>
              <w:t>Noisy activities are located away from neighbours where possible.</w:t>
            </w:r>
          </w:p>
          <w:p w:rsidR="00000000" w:rsidRPr="00A220DA" w:rsidP="00A220DA">
            <w:pPr>
              <w:pStyle w:val="List2"/>
            </w:pPr>
            <w:r w:rsidRPr="00A220DA">
              <w:t>4.4.</w:t>
            </w:r>
            <w:r w:rsidRPr="00A220DA">
              <w:tab/>
              <w:t>Noise suppression procedures are used where available.</w:t>
            </w:r>
          </w:p>
          <w:p w:rsidR="00000000" w:rsidRPr="00A220DA" w:rsidP="00A220DA">
            <w:pPr>
              <w:pStyle w:val="List2"/>
            </w:pPr>
            <w:r w:rsidRPr="00A220DA">
              <w:t>4.5.</w:t>
            </w:r>
            <w:r w:rsidRPr="00A220DA">
              <w:tab/>
              <w:t>Dust control and waste containment measures are used.</w:t>
            </w:r>
          </w:p>
          <w:p w:rsidR="00000000" w:rsidRPr="00A220DA" w:rsidP="00A220DA">
            <w:pPr>
              <w:pStyle w:val="List2"/>
            </w:pPr>
            <w:r w:rsidRPr="00A220DA">
              <w:t>4.6.</w:t>
            </w:r>
            <w:r w:rsidRPr="00A220DA">
              <w:tab/>
              <w:t>Waste is appropriately collected and disposed.</w:t>
            </w:r>
          </w:p>
        </w:tc>
      </w:tr>
    </w:tbl>
    <w:p w:rsidR="00970129" w:rsidP="00A220DA">
      <w:pPr>
        <w:pStyle w:val="BodyText"/>
      </w:pPr>
    </w:p>
    <w:p w:rsidR="00970129" w:rsidP="00A220DA">
      <w:pPr>
        <w:pStyle w:val="BodyText"/>
      </w:pPr>
    </w:p>
    <w:p w:rsidR="00000000" w:rsidRPr="00A220DA" w:rsidP="00A220DA">
      <w:pPr>
        <w:pStyle w:val="Heading1"/>
      </w:pPr>
      <w:bookmarkStart w:id="9" w:name="O_261111"/>
      <w:bookmarkEnd w:id="9"/>
      <w:r w:rsidRPr="00A220DA">
        <w:t>Required Skills and Knowledge</w:t>
      </w:r>
    </w:p>
    <w:tbl>
      <w:tblPr>
        <w:tblW w:w="0" w:type="auto"/>
        <w:tblLayout w:type="fixed"/>
        <w:tblCellMar>
          <w:left w:w="62" w:type="dxa"/>
          <w:right w:w="62" w:type="dxa"/>
        </w:tblCellMar>
        <w:tblLook w:val="0000"/>
      </w:tblPr>
      <w:tblGrid>
        <w:gridCol w:w="8522"/>
      </w:tblGrid>
      <w:tr w:rsidTr="009701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REQUIRED SKILLS AND KNOWLEDGE</w:t>
            </w:r>
          </w:p>
        </w:tc>
      </w:tr>
      <w:tr w:rsidTr="009701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t>This section describes the skills and knowledge required for this unit.</w:t>
            </w:r>
          </w:p>
        </w:tc>
      </w:tr>
      <w:tr w:rsidTr="00970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Required skills</w:t>
            </w:r>
          </w:p>
        </w:tc>
      </w:tr>
      <w:tr w:rsidTr="00970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BodyText"/>
            </w:pPr>
            <w:r w:rsidRPr="00A220DA">
              <w:t>Look for evidence that confirms skills in:</w:t>
            </w:r>
          </w:p>
          <w:p w:rsidR="00000000" w:rsidRPr="00A220DA" w:rsidP="00A220DA">
            <w:pPr>
              <w:pStyle w:val="ListBullet"/>
            </w:pPr>
            <w:r w:rsidRPr="00A220DA">
              <w:t>locating and interpreting relevant workplace procedures</w:t>
            </w:r>
          </w:p>
          <w:p w:rsidR="00000000" w:rsidRPr="00A220DA" w:rsidP="00A220DA">
            <w:pPr>
              <w:pStyle w:val="ListBullet"/>
            </w:pPr>
            <w:r w:rsidRPr="00A220DA">
              <w:t xml:space="preserve">assessing work activities that may impact on the environment </w:t>
            </w:r>
          </w:p>
          <w:p w:rsidR="00000000" w:rsidRPr="00A220DA" w:rsidP="00A220DA">
            <w:pPr>
              <w:pStyle w:val="ListBullet"/>
            </w:pPr>
            <w:r w:rsidRPr="00A220DA">
              <w:t>correct use and handling of materials such as fuels, oils, protective coatings, cleaning products</w:t>
            </w:r>
          </w:p>
          <w:p w:rsidR="00000000" w:rsidRPr="00A220DA" w:rsidP="00A220DA">
            <w:pPr>
              <w:pStyle w:val="ListBullet"/>
            </w:pPr>
            <w:r w:rsidRPr="00A220DA">
              <w:t>identifying sources of potential pollution</w:t>
            </w:r>
          </w:p>
          <w:p w:rsidR="00000000" w:rsidRPr="00A220DA" w:rsidP="00A220DA">
            <w:pPr>
              <w:pStyle w:val="ListBullet"/>
            </w:pPr>
            <w:r w:rsidRPr="00A220DA">
              <w:t>minimising risks of pollution</w:t>
            </w:r>
          </w:p>
          <w:p w:rsidR="00000000" w:rsidP="00A220DA">
            <w:pPr>
              <w:pStyle w:val="ListBullet"/>
              <w:rPr>
                <w:lang w:val="en-NZ"/>
              </w:rPr>
            </w:pPr>
            <w:r w:rsidRPr="00A220DA">
              <w:t>containing pollution</w:t>
            </w:r>
          </w:p>
        </w:tc>
      </w:tr>
      <w:tr w:rsidTr="00970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R</w:t>
            </w:r>
            <w:r w:rsidRPr="00A220DA">
              <w:rPr>
                <w:rStyle w:val="SpecialBold"/>
              </w:rPr>
              <w:t>equired knowledge</w:t>
            </w:r>
          </w:p>
        </w:tc>
      </w:tr>
      <w:tr w:rsidTr="00970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BodyText"/>
            </w:pPr>
            <w:r w:rsidRPr="00A220DA">
              <w:t>Look for evidence that confirms knowledge of:</w:t>
            </w:r>
          </w:p>
          <w:p w:rsidR="00000000" w:rsidRPr="00A220DA" w:rsidP="00A220DA">
            <w:pPr>
              <w:pStyle w:val="ListBullet"/>
            </w:pPr>
            <w:r w:rsidRPr="00A220DA">
              <w:t>identification of pollutants</w:t>
            </w:r>
          </w:p>
          <w:p w:rsidR="00000000" w:rsidRPr="00A220DA" w:rsidP="00A220DA">
            <w:pPr>
              <w:pStyle w:val="ListBullet"/>
            </w:pPr>
            <w:r w:rsidRPr="00A220DA">
              <w:t>procedures to minimise risk of pollution</w:t>
            </w:r>
          </w:p>
          <w:p w:rsidR="00000000" w:rsidRPr="00A220DA" w:rsidP="00A220DA">
            <w:pPr>
              <w:pStyle w:val="ListBullet"/>
            </w:pPr>
            <w:r w:rsidRPr="00A220DA">
              <w:t>procedures for containment of pollution</w:t>
            </w:r>
          </w:p>
          <w:p w:rsidR="00000000" w:rsidRPr="00A220DA" w:rsidP="00A220DA">
            <w:pPr>
              <w:pStyle w:val="ListBullet"/>
            </w:pPr>
            <w:r w:rsidRPr="00A220DA">
              <w:t>overview of applicable environmental legislation</w:t>
            </w:r>
          </w:p>
        </w:tc>
      </w:tr>
    </w:tbl>
    <w:p w:rsidR="00970129" w:rsidP="00A220DA">
      <w:pPr>
        <w:pStyle w:val="BodyText"/>
      </w:pPr>
    </w:p>
    <w:p w:rsidR="00970129" w:rsidP="00A220DA">
      <w:pPr>
        <w:pStyle w:val="BodyText"/>
      </w:pPr>
    </w:p>
    <w:p w:rsidR="00000000" w:rsidRPr="00A220DA" w:rsidP="00A220DA">
      <w:pPr>
        <w:pStyle w:val="AllowPageBreak"/>
      </w:pPr>
    </w:p>
    <w:p w:rsidR="00000000" w:rsidRPr="00A220DA" w:rsidP="00A220DA">
      <w:pPr>
        <w:pStyle w:val="Heading1"/>
      </w:pPr>
      <w:bookmarkStart w:id="10" w:name="O_245145"/>
      <w:bookmarkEnd w:id="10"/>
      <w:r w:rsidRPr="00A220DA">
        <w:t>Evidence Guide</w:t>
      </w:r>
    </w:p>
    <w:tbl>
      <w:tblPr>
        <w:tblW w:w="9570" w:type="dxa"/>
        <w:tblLayout w:type="fixed"/>
        <w:tblCellMar>
          <w:left w:w="62" w:type="dxa"/>
          <w:right w:w="62" w:type="dxa"/>
        </w:tblCellMar>
        <w:tblLook w:val="0000"/>
      </w:tblPr>
      <w:tblGrid>
        <w:gridCol w:w="3908"/>
        <w:gridCol w:w="5662"/>
      </w:tblGrid>
      <w:tr w:rsidTr="009701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EVIDENCE GUIDE</w:t>
            </w:r>
          </w:p>
        </w:tc>
      </w:tr>
      <w:tr w:rsidTr="009701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t>The evidence guide provides advice on assessment and must be read in conjunction with the performance criteria, required skills and knowledge, range statement and the Assessment Guidelines for the Training Package.</w:t>
            </w:r>
          </w:p>
        </w:tc>
      </w:tr>
      <w:tr w:rsidTr="00970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t xml:space="preserve">A person who demonstrates competency in this unit must be able to conduct work on vessels using sound work practices without adversely affecting the quality of the marine environment. </w:t>
            </w:r>
          </w:p>
        </w:tc>
      </w:tr>
      <w:tr w:rsidTr="00970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Critical aspects</w:t>
            </w:r>
            <w:r w:rsidRPr="00A220DA">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t>Assessors must be satisfied that the candidate can competently and consistently perform all elements of the unit as specified by the criteria, including required knowledge, and be</w:t>
            </w:r>
            <w:r w:rsidRPr="00A220DA">
              <w:t xml:space="preserve"> capable of applying the competency in new and different situations and contexts. </w:t>
            </w:r>
          </w:p>
        </w:tc>
      </w:tr>
      <w:tr w:rsidTr="00970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BodyText"/>
            </w:pPr>
            <w:r w:rsidRPr="00A220DA">
              <w:t xml:space="preserve">This unit may be assessed on the job, off the job or a combination of both on and off the job. Where assessment occurs off </w:t>
            </w:r>
            <w:r w:rsidRPr="00A220DA">
              <w:t>the job, that is the candidate is not in productive work, then an appropriate simulation must be used where the range of conditions reflects realistic workplace situations. The competencies covered by this unit would be demonstrated by an individual workin</w:t>
            </w:r>
            <w:r w:rsidRPr="00A220DA">
              <w:t xml:space="preserve">g alone or as part of a team. The assessment environment should not disadvantage the candidate. </w:t>
            </w:r>
          </w:p>
          <w:p w:rsidR="00000000" w:rsidP="00A220DA">
            <w:pPr>
              <w:pStyle w:val="BodyText"/>
              <w:rPr>
                <w:lang w:val="en-NZ"/>
              </w:rPr>
            </w:pPr>
            <w:r w:rsidRPr="00A220DA">
              <w:t>This unit could be assessed in conjunction with any other units addressing the safety, quality, communication, materials handling associated with a marine envi</w:t>
            </w:r>
            <w:r w:rsidRPr="00A220DA">
              <w:t>ronment, or other units requiring the exercise of the skills and knowledge covered by this unit.</w:t>
            </w:r>
          </w:p>
        </w:tc>
      </w:tr>
      <w:tr w:rsidTr="00970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t xml:space="preserve">Assessors should gather a range of evidence that is valid, sufficient, current and authentic. Evidence can be gathered through a variety </w:t>
            </w:r>
            <w:r w:rsidRPr="00A220DA">
              <w:t>of ways including direct observation, supervisor's reports, project work, samples and questioning. Questioning techniques should not require language, literacy and numeracy skills beyond those required in this unit of competency. The candidate must have ac</w:t>
            </w:r>
            <w:r w:rsidRPr="00A220DA">
              <w:t>cess to all tools, equipment, materials and documentation required. The candidate must be permitted to refer to any relevant workplace procedures, product and manufacturing specifications, codes, standards, manuals and reference materials.</w:t>
            </w:r>
          </w:p>
        </w:tc>
      </w:tr>
      <w:tr w:rsidTr="00970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Guidance inform</w:t>
            </w:r>
            <w:r w:rsidRPr="00A220DA">
              <w:rPr>
                <w:rStyle w:val="SpecialBold"/>
              </w:rPr>
              <w:t>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BodyText"/>
            </w:pPr>
          </w:p>
        </w:tc>
      </w:tr>
    </w:tbl>
    <w:p w:rsidR="00970129" w:rsidP="00A220DA">
      <w:pPr>
        <w:pStyle w:val="BodyText"/>
      </w:pPr>
    </w:p>
    <w:p w:rsidR="00970129" w:rsidP="00A220DA">
      <w:pPr>
        <w:pStyle w:val="BodyText"/>
      </w:pPr>
    </w:p>
    <w:p w:rsidR="00000000" w:rsidRPr="00A220DA" w:rsidP="00A220DA">
      <w:pPr>
        <w:pStyle w:val="Heading1"/>
      </w:pPr>
      <w:bookmarkStart w:id="11" w:name="O_253128"/>
      <w:bookmarkEnd w:id="11"/>
      <w:r w:rsidRPr="00A220DA">
        <w:t>Range Statement</w:t>
      </w:r>
    </w:p>
    <w:tbl>
      <w:tblPr>
        <w:tblW w:w="0" w:type="auto"/>
        <w:tblLayout w:type="fixed"/>
        <w:tblCellMar>
          <w:left w:w="62" w:type="dxa"/>
          <w:right w:w="62" w:type="dxa"/>
        </w:tblCellMar>
        <w:tblLook w:val="0000"/>
      </w:tblPr>
      <w:tblGrid>
        <w:gridCol w:w="3485"/>
        <w:gridCol w:w="5037"/>
      </w:tblGrid>
      <w:tr w:rsidTr="009701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RANGE STATEMENT</w:t>
            </w:r>
          </w:p>
        </w:tc>
      </w:tr>
      <w:tr w:rsidTr="009701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t xml:space="preserve">The range statement relates to the unit of competency as a whole. It allows for different work environments and situations that may affect </w:t>
            </w:r>
            <w:r w:rsidRPr="00A220DA">
              <w:t>performance. Bold italicised wording, if used in the performance criteria, is detailed below. Essential operating conditions that may be present with training and assessment (depending on the work situation, needs of the candidate, accessibility of the ite</w:t>
            </w:r>
            <w:r w:rsidRPr="00A220DA">
              <w:t>m, and local industry and regional contexts) may also be included.</w:t>
            </w:r>
          </w:p>
        </w:tc>
      </w:tr>
      <w:tr w:rsidTr="00970129">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Housekeeping duties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BodyText"/>
            </w:pPr>
            <w:r w:rsidRPr="00A220DA">
              <w:t>Relevant housekeeping duties include:</w:t>
            </w:r>
          </w:p>
          <w:p w:rsidR="00000000" w:rsidRPr="00A220DA" w:rsidP="00A220DA">
            <w:pPr>
              <w:pStyle w:val="ListBullet"/>
            </w:pPr>
            <w:r w:rsidRPr="00A220DA">
              <w:t>covering/protecting surfaces prior to starting work</w:t>
            </w:r>
          </w:p>
          <w:p w:rsidR="00000000" w:rsidRPr="00A220DA" w:rsidP="00A220DA">
            <w:pPr>
              <w:pStyle w:val="ListBullet"/>
            </w:pPr>
            <w:r w:rsidRPr="00A220DA">
              <w:t>returning materials and equipment to appropriate storage</w:t>
            </w:r>
          </w:p>
          <w:p w:rsidR="00000000" w:rsidRPr="00A220DA" w:rsidP="00A220DA">
            <w:pPr>
              <w:pStyle w:val="ListBullet"/>
            </w:pPr>
            <w:r w:rsidRPr="00A220DA">
              <w:t>sweeping and cleaning</w:t>
            </w:r>
          </w:p>
          <w:p w:rsidR="00000000" w:rsidRPr="00A220DA" w:rsidP="00A220DA">
            <w:pPr>
              <w:pStyle w:val="ListBullet"/>
            </w:pPr>
            <w:r w:rsidRPr="00A220DA">
              <w:t>containment and mopping of spills</w:t>
            </w:r>
          </w:p>
          <w:p w:rsidR="00000000" w:rsidRPr="00A220DA" w:rsidP="00A220DA">
            <w:pPr>
              <w:pStyle w:val="ListBullet"/>
            </w:pPr>
            <w:r w:rsidRPr="00A220DA">
              <w:t>appropriate disposal/discharge of waste products</w:t>
            </w:r>
          </w:p>
        </w:tc>
      </w:tr>
    </w:tbl>
    <w:p w:rsidR="00970129" w:rsidP="00A220DA">
      <w:pPr>
        <w:pStyle w:val="BodyText"/>
      </w:pPr>
    </w:p>
    <w:p w:rsidR="00970129" w:rsidP="00A220DA">
      <w:pPr>
        <w:pStyle w:val="BodyText"/>
      </w:pPr>
    </w:p>
    <w:p w:rsidR="00000000" w:rsidRPr="00A220DA" w:rsidP="00A220DA">
      <w:pPr>
        <w:pStyle w:val="Heading1"/>
      </w:pPr>
      <w:bookmarkStart w:id="12" w:name="O_213580"/>
      <w:bookmarkEnd w:id="12"/>
      <w:r w:rsidRPr="00A220DA">
        <w:t>Unit Sector(s)</w:t>
      </w:r>
    </w:p>
    <w:tbl>
      <w:tblPr>
        <w:tblW w:w="0" w:type="auto"/>
        <w:tblLayout w:type="fixed"/>
        <w:tblCellMar>
          <w:left w:w="62" w:type="dxa"/>
          <w:right w:w="62" w:type="dxa"/>
        </w:tblCellMar>
        <w:tblLook w:val="0000"/>
      </w:tblPr>
      <w:tblGrid>
        <w:gridCol w:w="2654"/>
        <w:gridCol w:w="5868"/>
      </w:tblGrid>
      <w:tr w:rsidTr="0097012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BodyText"/>
            </w:pPr>
          </w:p>
        </w:tc>
      </w:tr>
    </w:tbl>
    <w:p w:rsidR="00970129" w:rsidP="00A220DA">
      <w:pPr>
        <w:pStyle w:val="BodyText"/>
      </w:pPr>
    </w:p>
    <w:p w:rsidR="00970129" w:rsidP="00A220DA">
      <w:pPr>
        <w:pStyle w:val="BodyText"/>
      </w:pPr>
    </w:p>
    <w:p w:rsidR="00000000" w:rsidRPr="00A220DA" w:rsidP="00A220DA">
      <w:pPr>
        <w:pStyle w:val="Heading1"/>
      </w:pPr>
      <w:bookmarkStart w:id="13" w:name="O_213577"/>
      <w:bookmarkEnd w:id="13"/>
      <w:r w:rsidRPr="00A220DA">
        <w:t>Co-requisite units</w:t>
      </w:r>
    </w:p>
    <w:tbl>
      <w:tblPr>
        <w:tblW w:w="0" w:type="auto"/>
        <w:tblLayout w:type="fixed"/>
        <w:tblCellMar>
          <w:left w:w="62" w:type="dxa"/>
          <w:right w:w="62" w:type="dxa"/>
        </w:tblCellMar>
        <w:tblLook w:val="0000"/>
      </w:tblPr>
      <w:tblGrid>
        <w:gridCol w:w="2641"/>
        <w:gridCol w:w="1322"/>
        <w:gridCol w:w="4559"/>
      </w:tblGrid>
      <w:tr w:rsidTr="009701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p>
        </w:tc>
      </w:tr>
      <w:tr w:rsidTr="009701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p>
        </w:tc>
      </w:tr>
      <w:tr w:rsidTr="009701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BodyText"/>
            </w:pPr>
          </w:p>
        </w:tc>
      </w:tr>
    </w:tbl>
    <w:p w:rsidR="00970129" w:rsidP="00A220DA">
      <w:pPr>
        <w:pStyle w:val="BodyText"/>
      </w:pPr>
    </w:p>
    <w:p w:rsidR="00970129" w:rsidP="00A220DA">
      <w:pPr>
        <w:pStyle w:val="BodyText"/>
      </w:pPr>
    </w:p>
    <w:p w:rsidR="00000000" w:rsidRPr="00A220DA" w:rsidP="00A220DA">
      <w:pPr>
        <w:pStyle w:val="Heading1"/>
      </w:pPr>
      <w:bookmarkStart w:id="14" w:name="O_213579"/>
      <w:bookmarkEnd w:id="14"/>
      <w:r w:rsidRPr="00A220DA">
        <w:t>Competency field</w:t>
      </w:r>
    </w:p>
    <w:tbl>
      <w:tblPr>
        <w:tblW w:w="0" w:type="auto"/>
        <w:tblLayout w:type="fixed"/>
        <w:tblCellMar>
          <w:left w:w="62" w:type="dxa"/>
          <w:right w:w="62" w:type="dxa"/>
        </w:tblCellMar>
        <w:tblLook w:val="0000"/>
      </w:tblPr>
      <w:tblGrid>
        <w:gridCol w:w="2778"/>
        <w:gridCol w:w="5744"/>
      </w:tblGrid>
      <w:tr w:rsidTr="0097012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20DA">
            <w:pPr>
              <w:pStyle w:val="BodyText"/>
              <w:rPr>
                <w:lang w:val="en-NZ"/>
              </w:rPr>
            </w:pPr>
            <w:r w:rsidRPr="00A220D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20DA" w:rsidP="00A220DA">
            <w:pPr>
              <w:pStyle w:val="BodyText"/>
            </w:pPr>
            <w:r w:rsidRPr="00A220DA">
              <w:t>Boating services</w:t>
            </w:r>
          </w:p>
        </w:tc>
      </w:tr>
    </w:tbl>
    <w:p w:rsidR="00970129" w:rsidP="00A220DA">
      <w:pPr>
        <w:pStyle w:val="BodyText"/>
      </w:pPr>
    </w:p>
    <w:p w:rsidR="00970129" w:rsidP="00A220DA">
      <w:pPr>
        <w:pStyle w:val="BodyText"/>
      </w:pPr>
    </w:p>
    <w:p w:rsidR="00000000" w:rsidRPr="00A220DA" w:rsidP="00A220DA"/>
    <w:sectPr w:rsidSect="00A220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0129" w:rsidP="009701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129" w:rsidP="00A220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0129" w:rsidP="00A220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0129" w:rsidP="00A220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0129" w:rsidP="00970129">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0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129" w:rsidP="00A220DA">
    <w:pPr>
      <w:pStyle w:val="Header"/>
      <w:framePr w:wrap="around"/>
    </w:pPr>
    <w:r>
      <w:fldChar w:fldCharType="begin"/>
    </w:r>
    <w:r>
      <w:instrText xml:space="preserve"> TITLE   \* MERGEFORMAT </w:instrText>
    </w:r>
    <w:r>
      <w:fldChar w:fldCharType="separate"/>
    </w:r>
    <w:r>
      <w:t>MEM50003B Follow work procedures to maintain the marine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0129" w:rsidP="00A220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0E59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0C07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0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20DA"/>
    <w:pPr>
      <w:spacing w:before="360" w:after="60"/>
      <w:outlineLvl w:val="0"/>
    </w:pPr>
    <w:rPr>
      <w:sz w:val="32"/>
    </w:rPr>
  </w:style>
  <w:style w:type="paragraph" w:styleId="Heading2">
    <w:name w:val="heading 2"/>
    <w:basedOn w:val="HeadingBase"/>
    <w:next w:val="BodyText"/>
    <w:link w:val="Heading2Char"/>
    <w:qFormat/>
    <w:rsid w:val="00A220DA"/>
    <w:pPr>
      <w:keepLines/>
      <w:spacing w:before="240" w:after="120"/>
      <w:outlineLvl w:val="1"/>
    </w:pPr>
    <w:rPr>
      <w:sz w:val="28"/>
      <w:szCs w:val="40"/>
    </w:rPr>
  </w:style>
  <w:style w:type="paragraph" w:styleId="Heading3">
    <w:name w:val="heading 3"/>
    <w:basedOn w:val="HeadingBase"/>
    <w:next w:val="BodyText"/>
    <w:link w:val="Heading3Char"/>
    <w:qFormat/>
    <w:rsid w:val="00A220DA"/>
    <w:pPr>
      <w:spacing w:before="180" w:after="120"/>
      <w:outlineLvl w:val="2"/>
    </w:pPr>
    <w:rPr>
      <w:spacing w:val="-10"/>
      <w:kern w:val="32"/>
    </w:rPr>
  </w:style>
  <w:style w:type="paragraph" w:styleId="Heading4">
    <w:name w:val="heading 4"/>
    <w:basedOn w:val="HeadingBase"/>
    <w:next w:val="BodyText"/>
    <w:link w:val="Heading4Char"/>
    <w:qFormat/>
    <w:rsid w:val="00A220DA"/>
    <w:pPr>
      <w:spacing w:before="160" w:after="120"/>
      <w:outlineLvl w:val="3"/>
    </w:pPr>
    <w:rPr>
      <w:sz w:val="22"/>
    </w:rPr>
  </w:style>
  <w:style w:type="paragraph" w:styleId="Heading5">
    <w:name w:val="heading 5"/>
    <w:basedOn w:val="HeadingBase"/>
    <w:next w:val="Normal"/>
    <w:link w:val="Heading5Char"/>
    <w:qFormat/>
    <w:rsid w:val="00A220DA"/>
    <w:pPr>
      <w:spacing w:before="80"/>
      <w:outlineLvl w:val="4"/>
    </w:pPr>
    <w:rPr>
      <w:color w:val="918585"/>
      <w:sz w:val="20"/>
    </w:rPr>
  </w:style>
  <w:style w:type="paragraph" w:styleId="Heading6">
    <w:name w:val="heading 6"/>
    <w:basedOn w:val="HeadingBase"/>
    <w:next w:val="Normal"/>
    <w:link w:val="Heading6Char"/>
    <w:qFormat/>
    <w:rsid w:val="00A220DA"/>
    <w:pPr>
      <w:spacing w:before="60"/>
      <w:outlineLvl w:val="5"/>
    </w:pPr>
    <w:rPr>
      <w:color w:val="918585"/>
      <w:sz w:val="20"/>
    </w:rPr>
  </w:style>
  <w:style w:type="paragraph" w:styleId="Heading7">
    <w:name w:val="heading 7"/>
    <w:basedOn w:val="Normal"/>
    <w:next w:val="Normal"/>
    <w:link w:val="Heading7Char"/>
    <w:qFormat/>
    <w:rsid w:val="00A220DA"/>
    <w:pPr>
      <w:ind w:left="720"/>
      <w:outlineLvl w:val="6"/>
    </w:pPr>
    <w:rPr>
      <w:i/>
    </w:rPr>
  </w:style>
  <w:style w:type="paragraph" w:styleId="Heading8">
    <w:name w:val="heading 8"/>
    <w:basedOn w:val="Normal"/>
    <w:next w:val="Normal"/>
    <w:link w:val="Heading8Char"/>
    <w:qFormat/>
    <w:rsid w:val="00A220DA"/>
    <w:pPr>
      <w:ind w:left="720"/>
      <w:outlineLvl w:val="7"/>
    </w:pPr>
    <w:rPr>
      <w:i/>
    </w:rPr>
  </w:style>
  <w:style w:type="paragraph" w:styleId="Heading9">
    <w:name w:val="heading 9"/>
    <w:basedOn w:val="Normal"/>
    <w:next w:val="Normal"/>
    <w:link w:val="Heading9Char"/>
    <w:qFormat/>
    <w:rsid w:val="00A220DA"/>
    <w:pPr>
      <w:ind w:left="720"/>
      <w:outlineLvl w:val="8"/>
    </w:pPr>
    <w:rPr>
      <w:i/>
    </w:rPr>
  </w:style>
  <w:style w:type="character" w:default="1" w:styleId="DefaultParagraphFont">
    <w:name w:val="Default Paragraph Font"/>
    <w:uiPriority w:val="1"/>
    <w:unhideWhenUsed/>
    <w:rsid w:val="00A220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0DA"/>
  </w:style>
  <w:style w:type="character" w:customStyle="1" w:styleId="Heading1Char">
    <w:name w:val="Heading 1 Char"/>
    <w:basedOn w:val="DefaultParagraphFont"/>
    <w:link w:val="Heading1"/>
    <w:rsid w:val="00A220DA"/>
    <w:rPr>
      <w:rFonts w:ascii="Times New Roman" w:eastAsia="Times New Roman" w:hAnsi="Times New Roman" w:cs="Times New Roman"/>
      <w:b/>
      <w:sz w:val="32"/>
      <w:szCs w:val="20"/>
      <w:lang w:eastAsia="en-US"/>
    </w:rPr>
  </w:style>
  <w:style w:type="paragraph" w:styleId="BodyText">
    <w:name w:val="Body Text"/>
    <w:basedOn w:val="Normal"/>
    <w:link w:val="BodyTextChar"/>
    <w:rsid w:val="00A220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20DA"/>
    <w:rPr>
      <w:rFonts w:ascii="Times New Roman" w:eastAsia="Times New Roman" w:hAnsi="Times New Roman" w:cs="Times New Roman"/>
      <w:sz w:val="24"/>
      <w:lang w:val="en-US" w:eastAsia="en-US"/>
    </w:rPr>
  </w:style>
  <w:style w:type="paragraph" w:styleId="Footer">
    <w:name w:val="footer"/>
    <w:basedOn w:val="Normal"/>
    <w:link w:val="FooterChar"/>
    <w:rsid w:val="00A220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0DA"/>
    <w:rPr>
      <w:rFonts w:ascii="Times New Roman" w:eastAsia="Times New Roman" w:hAnsi="Times New Roman" w:cs="Times New Roman"/>
      <w:sz w:val="16"/>
      <w:lang w:val="en-US" w:eastAsia="en-US"/>
    </w:rPr>
  </w:style>
  <w:style w:type="paragraph" w:styleId="List">
    <w:name w:val="List"/>
    <w:basedOn w:val="BodyText"/>
    <w:next w:val="BodyText"/>
    <w:rsid w:val="00A220DA"/>
    <w:pPr>
      <w:tabs>
        <w:tab w:val="left" w:pos="340"/>
      </w:tabs>
      <w:spacing w:before="60" w:after="60"/>
      <w:ind w:left="340" w:hanging="340"/>
    </w:pPr>
  </w:style>
  <w:style w:type="paragraph" w:styleId="ListBullet">
    <w:name w:val="List Bullet"/>
    <w:basedOn w:val="List"/>
    <w:rsid w:val="00A220DA"/>
    <w:pPr>
      <w:numPr>
        <w:numId w:val="12"/>
      </w:numPr>
      <w:tabs>
        <w:tab w:val="clear" w:pos="340"/>
      </w:tabs>
      <w:spacing w:before="40" w:after="40"/>
    </w:pPr>
  </w:style>
  <w:style w:type="character" w:customStyle="1" w:styleId="SpecialBold">
    <w:name w:val="Special Bold"/>
    <w:basedOn w:val="DefaultParagraphFont"/>
    <w:rsid w:val="00A220DA"/>
    <w:rPr>
      <w:b/>
      <w:spacing w:val="0"/>
    </w:rPr>
  </w:style>
  <w:style w:type="paragraph" w:styleId="Header">
    <w:name w:val="header"/>
    <w:basedOn w:val="Normal"/>
    <w:link w:val="HeaderChar"/>
    <w:rsid w:val="00A220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0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20DA"/>
    <w:pPr>
      <w:spacing w:before="240" w:after="120"/>
      <w:outlineLvl w:val="0"/>
    </w:pPr>
    <w:rPr>
      <w:rFonts w:ascii="Times New Roman" w:hAnsi="Times New Roman"/>
      <w:b/>
      <w:sz w:val="28"/>
    </w:rPr>
  </w:style>
  <w:style w:type="paragraph" w:customStyle="1" w:styleId="AllowPageBreak">
    <w:name w:val="AllowPageBreak"/>
    <w:rsid w:val="00A220D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20DA"/>
    <w:pPr>
      <w:tabs>
        <w:tab w:val="left" w:pos="680"/>
      </w:tabs>
      <w:spacing w:before="60" w:after="60"/>
      <w:ind w:left="680" w:hanging="340"/>
    </w:pPr>
  </w:style>
  <w:style w:type="character" w:customStyle="1" w:styleId="Heading2Char">
    <w:name w:val="Heading 2 Char"/>
    <w:basedOn w:val="DefaultParagraphFont"/>
    <w:link w:val="Heading2"/>
    <w:rsid w:val="00A220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0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0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0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0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0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20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20DA"/>
    <w:rPr>
      <w:rFonts w:ascii="Courier New" w:eastAsia="Times New Roman" w:hAnsi="Courier New" w:cs="Times New Roman"/>
      <w:i/>
      <w:szCs w:val="20"/>
      <w:lang w:val="en-US" w:eastAsia="en-US"/>
    </w:rPr>
  </w:style>
  <w:style w:type="paragraph" w:customStyle="1" w:styleId="HeadingBase">
    <w:name w:val="Heading Base"/>
    <w:rsid w:val="00A220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0DA"/>
    <w:pPr>
      <w:tabs>
        <w:tab w:val="right" w:leader="dot" w:pos="9072"/>
      </w:tabs>
      <w:ind w:left="567"/>
    </w:pPr>
    <w:rPr>
      <w:szCs w:val="22"/>
    </w:rPr>
  </w:style>
  <w:style w:type="paragraph" w:customStyle="1" w:styleId="TOCBase">
    <w:name w:val="TOC Base"/>
    <w:rsid w:val="00A220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0DA"/>
    <w:pPr>
      <w:tabs>
        <w:tab w:val="right" w:leader="dot" w:pos="9072"/>
      </w:tabs>
      <w:spacing w:before="40" w:after="40"/>
      <w:ind w:left="284"/>
    </w:pPr>
    <w:rPr>
      <w:rFonts w:ascii="Times New Roman" w:hAnsi="Times New Roman"/>
    </w:rPr>
  </w:style>
  <w:style w:type="paragraph" w:styleId="TOC1">
    <w:name w:val="toc 1"/>
    <w:basedOn w:val="TOCBase"/>
    <w:next w:val="Normal"/>
    <w:rsid w:val="00A220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20DA"/>
    <w:pPr>
      <w:spacing w:before="5040"/>
      <w:jc w:val="center"/>
    </w:pPr>
    <w:rPr>
      <w:sz w:val="48"/>
      <w:szCs w:val="72"/>
      <w:lang w:val="en-US"/>
    </w:rPr>
  </w:style>
  <w:style w:type="character" w:customStyle="1" w:styleId="TitleChar">
    <w:name w:val="Title Char"/>
    <w:basedOn w:val="DefaultParagraphFont"/>
    <w:link w:val="Title"/>
    <w:rsid w:val="00A220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0DA"/>
    <w:pPr>
      <w:tabs>
        <w:tab w:val="left" w:pos="3600"/>
        <w:tab w:val="left" w:pos="3958"/>
      </w:tabs>
    </w:pPr>
  </w:style>
  <w:style w:type="paragraph" w:customStyle="1" w:styleId="Note">
    <w:name w:val="Note"/>
    <w:basedOn w:val="BodyText"/>
    <w:rsid w:val="00A220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0DA"/>
    <w:pPr>
      <w:framePr w:wrap="auto" w:hAnchor="text" w:y="6049"/>
    </w:pPr>
    <w:rPr>
      <w:color w:val="000000"/>
      <w:sz w:val="40"/>
    </w:rPr>
  </w:style>
  <w:style w:type="paragraph" w:customStyle="1" w:styleId="TOCTitle">
    <w:name w:val="TOCTitle"/>
    <w:basedOn w:val="Heading1"/>
    <w:rsid w:val="00A220DA"/>
    <w:pPr>
      <w:spacing w:after="240"/>
      <w:jc w:val="center"/>
      <w:outlineLvl w:val="9"/>
    </w:pPr>
    <w:rPr>
      <w:caps/>
    </w:rPr>
  </w:style>
  <w:style w:type="paragraph" w:customStyle="1" w:styleId="Version">
    <w:name w:val="Version"/>
    <w:rsid w:val="00A220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20DA"/>
    <w:pPr>
      <w:numPr>
        <w:numId w:val="13"/>
      </w:numPr>
      <w:tabs>
        <w:tab w:val="clear" w:pos="680"/>
      </w:tabs>
    </w:pPr>
  </w:style>
  <w:style w:type="paragraph" w:styleId="Index1">
    <w:name w:val="index 1"/>
    <w:basedOn w:val="Normal"/>
    <w:next w:val="Normal"/>
    <w:semiHidden/>
    <w:rsid w:val="00A220DA"/>
    <w:pPr>
      <w:keepNext w:val="0"/>
      <w:tabs>
        <w:tab w:val="right" w:pos="4176"/>
      </w:tabs>
      <w:ind w:left="198" w:hanging="198"/>
    </w:pPr>
    <w:rPr>
      <w:rFonts w:ascii="Garamond" w:hAnsi="Garamond"/>
    </w:rPr>
  </w:style>
  <w:style w:type="paragraph" w:styleId="IndexHeading">
    <w:name w:val="index heading"/>
    <w:basedOn w:val="Normal"/>
    <w:next w:val="Index1"/>
    <w:semiHidden/>
    <w:rsid w:val="00A220DA"/>
    <w:pPr>
      <w:spacing w:before="120" w:after="120"/>
    </w:pPr>
    <w:rPr>
      <w:rFonts w:ascii="Arial" w:hAnsi="Arial"/>
      <w:b/>
      <w:color w:val="918585"/>
      <w:sz w:val="24"/>
    </w:rPr>
  </w:style>
  <w:style w:type="paragraph" w:customStyle="1" w:styleId="Chapter">
    <w:name w:val="Chapter"/>
    <w:basedOn w:val="Normal"/>
    <w:rsid w:val="00A220DA"/>
    <w:pPr>
      <w:spacing w:before="240"/>
    </w:pPr>
    <w:rPr>
      <w:rFonts w:ascii="Times New Roman" w:hAnsi="Times New Roman"/>
      <w:smallCaps/>
      <w:spacing w:val="80"/>
      <w:sz w:val="28"/>
    </w:rPr>
  </w:style>
  <w:style w:type="paragraph" w:customStyle="1" w:styleId="InChapter">
    <w:name w:val="InChapter"/>
    <w:basedOn w:val="Heading3"/>
    <w:rsid w:val="00A220DA"/>
    <w:pPr>
      <w:spacing w:after="240"/>
      <w:outlineLvl w:val="9"/>
    </w:pPr>
    <w:rPr>
      <w:noProof/>
    </w:rPr>
  </w:style>
  <w:style w:type="paragraph" w:styleId="Index2">
    <w:name w:val="index 2"/>
    <w:basedOn w:val="Normal"/>
    <w:next w:val="Normal"/>
    <w:semiHidden/>
    <w:rsid w:val="00A220DA"/>
    <w:pPr>
      <w:tabs>
        <w:tab w:val="right" w:pos="4176"/>
      </w:tabs>
      <w:ind w:left="568" w:hanging="284"/>
    </w:pPr>
    <w:rPr>
      <w:rFonts w:ascii="Garamond" w:hAnsi="Garamond"/>
    </w:rPr>
  </w:style>
  <w:style w:type="paragraph" w:customStyle="1" w:styleId="Byline">
    <w:name w:val="Byline"/>
    <w:rsid w:val="00A220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0DA"/>
    <w:pPr>
      <w:tabs>
        <w:tab w:val="clear" w:pos="3600"/>
        <w:tab w:val="clear" w:pos="3958"/>
      </w:tabs>
      <w:jc w:val="right"/>
    </w:pPr>
  </w:style>
  <w:style w:type="character" w:styleId="Emphasis">
    <w:name w:val="Emphasis"/>
    <w:basedOn w:val="DefaultParagraphFont"/>
    <w:qFormat/>
    <w:rsid w:val="00A220DA"/>
    <w:rPr>
      <w:i/>
    </w:rPr>
  </w:style>
  <w:style w:type="paragraph" w:styleId="Caption">
    <w:name w:val="caption"/>
    <w:basedOn w:val="BodyText"/>
    <w:next w:val="Normal"/>
    <w:qFormat/>
    <w:rsid w:val="00A220DA"/>
    <w:pPr>
      <w:framePr w:w="2268" w:hSpace="181" w:vSpace="181" w:wrap="around" w:vAnchor="text" w:hAnchor="page" w:x="1135" w:y="285" w:anchorLock="1"/>
    </w:pPr>
    <w:rPr>
      <w:i/>
    </w:rPr>
  </w:style>
  <w:style w:type="paragraph" w:customStyle="1" w:styleId="MiniTOCTitle">
    <w:name w:val="MiniTOCTitle"/>
    <w:basedOn w:val="Heading4"/>
    <w:rsid w:val="00A220DA"/>
    <w:pPr>
      <w:spacing w:before="240"/>
      <w:outlineLvl w:val="9"/>
    </w:pPr>
    <w:rPr>
      <w:noProof/>
      <w:sz w:val="24"/>
    </w:rPr>
  </w:style>
  <w:style w:type="paragraph" w:customStyle="1" w:styleId="MiniTOCItem">
    <w:name w:val="MiniTOCItem"/>
    <w:basedOn w:val="ListBullet"/>
    <w:rsid w:val="00A220DA"/>
    <w:pPr>
      <w:numPr>
        <w:numId w:val="0"/>
      </w:numPr>
      <w:tabs>
        <w:tab w:val="right" w:leader="dot" w:pos="6521"/>
      </w:tabs>
      <w:spacing w:before="0" w:after="0"/>
    </w:pPr>
  </w:style>
  <w:style w:type="paragraph" w:customStyle="1" w:styleId="TOFTitle">
    <w:name w:val="TOFTitle"/>
    <w:basedOn w:val="TOCTitle"/>
    <w:rsid w:val="00A220DA"/>
  </w:style>
  <w:style w:type="paragraph" w:styleId="TableofFigures">
    <w:name w:val="table of figures"/>
    <w:basedOn w:val="Normal"/>
    <w:next w:val="Normal"/>
    <w:semiHidden/>
    <w:rsid w:val="00A220DA"/>
    <w:pPr>
      <w:tabs>
        <w:tab w:val="right" w:leader="dot" w:pos="9072"/>
      </w:tabs>
      <w:ind w:left="970" w:hanging="403"/>
    </w:pPr>
    <w:rPr>
      <w:rFonts w:ascii="Times New Roman" w:hAnsi="Times New Roman"/>
      <w:b/>
    </w:rPr>
  </w:style>
  <w:style w:type="paragraph" w:styleId="ListNumber">
    <w:name w:val="List Number"/>
    <w:basedOn w:val="List"/>
    <w:rsid w:val="00A220DA"/>
    <w:pPr>
      <w:numPr>
        <w:numId w:val="10"/>
      </w:numPr>
    </w:pPr>
  </w:style>
  <w:style w:type="character" w:customStyle="1" w:styleId="WingdingSymbols">
    <w:name w:val="Wingding Symbols"/>
    <w:rsid w:val="00A220DA"/>
    <w:rPr>
      <w:rFonts w:ascii="Wingdings" w:hAnsi="Wingdings"/>
    </w:rPr>
  </w:style>
  <w:style w:type="paragraph" w:customStyle="1" w:styleId="TableHeading">
    <w:name w:val="Table Heading"/>
    <w:basedOn w:val="HeadingBase"/>
    <w:rsid w:val="00A220DA"/>
    <w:pPr>
      <w:keepLines/>
      <w:pBdr>
        <w:bottom w:val="single" w:sz="6" w:space="1" w:color="918585"/>
      </w:pBdr>
      <w:spacing w:before="240"/>
    </w:pPr>
  </w:style>
  <w:style w:type="character" w:customStyle="1" w:styleId="HotSpot">
    <w:name w:val="HotSpot"/>
    <w:rsid w:val="00A220DA"/>
    <w:rPr>
      <w:color w:val="0033CC"/>
      <w:u w:val="none"/>
    </w:rPr>
  </w:style>
  <w:style w:type="paragraph" w:customStyle="1" w:styleId="BodyTextRight">
    <w:name w:val="Body Text Right"/>
    <w:basedOn w:val="BodyText"/>
    <w:rsid w:val="00A220DA"/>
    <w:pPr>
      <w:spacing w:before="0" w:after="0"/>
      <w:jc w:val="right"/>
    </w:pPr>
  </w:style>
  <w:style w:type="paragraph" w:styleId="Index3">
    <w:name w:val="index 3"/>
    <w:basedOn w:val="ListNumber2"/>
    <w:next w:val="Normal"/>
    <w:semiHidden/>
    <w:rsid w:val="00A220DA"/>
    <w:pPr>
      <w:numPr>
        <w:numId w:val="0"/>
      </w:numPr>
      <w:tabs>
        <w:tab w:val="right" w:leader="dot" w:pos="4176"/>
      </w:tabs>
    </w:pPr>
  </w:style>
  <w:style w:type="paragraph" w:styleId="ListNumber2">
    <w:name w:val="List Number 2"/>
    <w:basedOn w:val="List2"/>
    <w:rsid w:val="00A220DA"/>
    <w:pPr>
      <w:numPr>
        <w:numId w:val="9"/>
      </w:numPr>
      <w:tabs>
        <w:tab w:val="clear" w:pos="1060"/>
      </w:tabs>
    </w:pPr>
  </w:style>
  <w:style w:type="paragraph" w:customStyle="1" w:styleId="MarginNote">
    <w:name w:val="Margin Note"/>
    <w:basedOn w:val="BodyText"/>
    <w:rsid w:val="00A220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0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0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20DA"/>
    <w:rPr>
      <w:sz w:val="32"/>
    </w:rPr>
  </w:style>
  <w:style w:type="paragraph" w:customStyle="1" w:styleId="HeadingProcedure">
    <w:name w:val="Heading Procedure"/>
    <w:basedOn w:val="HeadingBase"/>
    <w:next w:val="Normal"/>
    <w:rsid w:val="00A220DA"/>
    <w:pPr>
      <w:tabs>
        <w:tab w:val="left" w:pos="0"/>
      </w:tabs>
      <w:spacing w:before="120" w:after="60"/>
    </w:pPr>
    <w:rPr>
      <w:i/>
      <w:color w:val="918585"/>
      <w:sz w:val="22"/>
    </w:rPr>
  </w:style>
  <w:style w:type="paragraph" w:customStyle="1" w:styleId="TableBodyText">
    <w:name w:val="Table Body Text"/>
    <w:basedOn w:val="BodyText"/>
    <w:rsid w:val="00A220DA"/>
    <w:pPr>
      <w:spacing w:before="60" w:after="60"/>
    </w:pPr>
  </w:style>
  <w:style w:type="paragraph" w:styleId="ListContinue">
    <w:name w:val="List Continue"/>
    <w:basedOn w:val="List"/>
    <w:rsid w:val="00A220DA"/>
    <w:pPr>
      <w:ind w:firstLine="0"/>
    </w:pPr>
  </w:style>
  <w:style w:type="paragraph" w:customStyle="1" w:styleId="ListNote">
    <w:name w:val="List Note"/>
    <w:basedOn w:val="List"/>
    <w:rsid w:val="00A220DA"/>
    <w:pPr>
      <w:pBdr>
        <w:top w:val="single" w:sz="6" w:space="2" w:color="918585"/>
        <w:bottom w:val="single" w:sz="6" w:space="2" w:color="918585"/>
      </w:pBdr>
      <w:tabs>
        <w:tab w:val="left" w:pos="1021"/>
      </w:tabs>
      <w:ind w:firstLine="0"/>
    </w:pPr>
  </w:style>
  <w:style w:type="paragraph" w:customStyle="1" w:styleId="Warning">
    <w:name w:val="Warning"/>
    <w:basedOn w:val="BodyText"/>
    <w:rsid w:val="00A220DA"/>
    <w:pPr>
      <w:shd w:val="clear" w:color="auto" w:fill="D9D9D9"/>
      <w:tabs>
        <w:tab w:val="left" w:pos="992"/>
      </w:tabs>
      <w:ind w:left="119" w:right="119"/>
    </w:pPr>
    <w:rPr>
      <w:sz w:val="20"/>
    </w:rPr>
  </w:style>
  <w:style w:type="paragraph" w:customStyle="1" w:styleId="MarginIcons">
    <w:name w:val="Margin Icons"/>
    <w:basedOn w:val="BodyText"/>
    <w:rsid w:val="00A220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0DA"/>
    <w:rPr>
      <w:rFonts w:ascii="Courier New" w:hAnsi="Courier New"/>
    </w:rPr>
  </w:style>
  <w:style w:type="paragraph" w:customStyle="1" w:styleId="NoteBullet">
    <w:name w:val="Note Bullet"/>
    <w:basedOn w:val="Note"/>
    <w:rsid w:val="00A220DA"/>
    <w:pPr>
      <w:tabs>
        <w:tab w:val="clear" w:pos="680"/>
      </w:tabs>
      <w:spacing w:before="60" w:after="60"/>
    </w:pPr>
  </w:style>
  <w:style w:type="paragraph" w:customStyle="1" w:styleId="SubHeading2">
    <w:name w:val="SubHeading2"/>
    <w:basedOn w:val="HeadingBase"/>
    <w:rsid w:val="00A220DA"/>
    <w:pPr>
      <w:spacing w:before="240" w:after="60"/>
    </w:pPr>
    <w:rPr>
      <w:sz w:val="20"/>
    </w:rPr>
  </w:style>
  <w:style w:type="paragraph" w:customStyle="1" w:styleId="SubHeading1">
    <w:name w:val="SubHeading1"/>
    <w:basedOn w:val="HeadingBase"/>
    <w:rsid w:val="00A220DA"/>
    <w:pPr>
      <w:spacing w:before="240" w:after="60"/>
    </w:pPr>
    <w:rPr>
      <w:color w:val="918585"/>
      <w:sz w:val="22"/>
    </w:rPr>
  </w:style>
  <w:style w:type="paragraph" w:customStyle="1" w:styleId="SideHeading">
    <w:name w:val="Side Heading"/>
    <w:basedOn w:val="HeadingBase"/>
    <w:rsid w:val="00A220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0DA"/>
    <w:pPr>
      <w:tabs>
        <w:tab w:val="num" w:pos="360"/>
      </w:tabs>
    </w:pPr>
  </w:style>
  <w:style w:type="paragraph" w:styleId="PlainText">
    <w:name w:val="Plain Text"/>
    <w:basedOn w:val="Normal"/>
    <w:link w:val="PlainTextChar"/>
    <w:rsid w:val="00A220DA"/>
    <w:rPr>
      <w:sz w:val="20"/>
    </w:rPr>
  </w:style>
  <w:style w:type="character" w:customStyle="1" w:styleId="PlainTextChar">
    <w:name w:val="Plain Text Char"/>
    <w:basedOn w:val="DefaultParagraphFont"/>
    <w:link w:val="PlainText"/>
    <w:rsid w:val="00A220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20DA"/>
    <w:rPr>
      <w:b/>
      <w:smallCaps/>
    </w:rPr>
  </w:style>
  <w:style w:type="paragraph" w:customStyle="1" w:styleId="TableListNumber">
    <w:name w:val="Table List Number"/>
    <w:basedOn w:val="ListNumber"/>
    <w:rsid w:val="00A220DA"/>
    <w:pPr>
      <w:numPr>
        <w:numId w:val="0"/>
      </w:numPr>
    </w:pPr>
  </w:style>
  <w:style w:type="paragraph" w:styleId="TOC4">
    <w:name w:val="toc 4"/>
    <w:basedOn w:val="TOCBase"/>
    <w:next w:val="Normal"/>
    <w:semiHidden/>
    <w:rsid w:val="00A220DA"/>
    <w:pPr>
      <w:tabs>
        <w:tab w:val="right" w:leader="dot" w:pos="9071"/>
      </w:tabs>
      <w:ind w:left="1701"/>
    </w:pPr>
  </w:style>
  <w:style w:type="paragraph" w:customStyle="1" w:styleId="ListAlpha">
    <w:name w:val="List Alpha"/>
    <w:basedOn w:val="List"/>
    <w:rsid w:val="00A220DA"/>
    <w:pPr>
      <w:numPr>
        <w:numId w:val="8"/>
      </w:numPr>
    </w:pPr>
  </w:style>
  <w:style w:type="paragraph" w:customStyle="1" w:styleId="ListAlpha2">
    <w:name w:val="List Alpha 2"/>
    <w:basedOn w:val="List2"/>
    <w:rsid w:val="00A220DA"/>
    <w:pPr>
      <w:numPr>
        <w:numId w:val="7"/>
      </w:numPr>
    </w:pPr>
  </w:style>
  <w:style w:type="paragraph" w:styleId="List3">
    <w:name w:val="List 3"/>
    <w:basedOn w:val="BodyText"/>
    <w:rsid w:val="00A220DA"/>
    <w:pPr>
      <w:tabs>
        <w:tab w:val="left" w:pos="1021"/>
      </w:tabs>
      <w:spacing w:before="60" w:after="60"/>
      <w:ind w:left="1020" w:hanging="340"/>
    </w:pPr>
  </w:style>
  <w:style w:type="paragraph" w:styleId="List4">
    <w:name w:val="List 4"/>
    <w:basedOn w:val="BodyText"/>
    <w:rsid w:val="00A220DA"/>
    <w:pPr>
      <w:tabs>
        <w:tab w:val="left" w:pos="1361"/>
      </w:tabs>
      <w:spacing w:before="60" w:after="60"/>
      <w:ind w:left="1361" w:hanging="340"/>
    </w:pPr>
  </w:style>
  <w:style w:type="paragraph" w:styleId="List5">
    <w:name w:val="List 5"/>
    <w:basedOn w:val="BodyText"/>
    <w:rsid w:val="00A220DA"/>
    <w:pPr>
      <w:tabs>
        <w:tab w:val="left" w:pos="1701"/>
      </w:tabs>
      <w:spacing w:before="60" w:after="60"/>
      <w:ind w:left="1701" w:hanging="340"/>
    </w:pPr>
  </w:style>
  <w:style w:type="paragraph" w:styleId="ListBullet3">
    <w:name w:val="List Bullet 3"/>
    <w:basedOn w:val="List3"/>
    <w:rsid w:val="00A220DA"/>
    <w:pPr>
      <w:numPr>
        <w:numId w:val="14"/>
      </w:numPr>
      <w:tabs>
        <w:tab w:val="clear" w:pos="1021"/>
      </w:tabs>
      <w:ind w:left="1037" w:hanging="357"/>
    </w:pPr>
  </w:style>
  <w:style w:type="paragraph" w:styleId="ListBullet4">
    <w:name w:val="List Bullet 4"/>
    <w:basedOn w:val="List4"/>
    <w:rsid w:val="00A220DA"/>
    <w:pPr>
      <w:numPr>
        <w:numId w:val="2"/>
      </w:numPr>
    </w:pPr>
  </w:style>
  <w:style w:type="paragraph" w:styleId="ListBullet5">
    <w:name w:val="List Bullet 5"/>
    <w:basedOn w:val="List5"/>
    <w:rsid w:val="00A220DA"/>
    <w:pPr>
      <w:numPr>
        <w:numId w:val="3"/>
      </w:numPr>
    </w:pPr>
  </w:style>
  <w:style w:type="paragraph" w:styleId="ListContinue2">
    <w:name w:val="List Continue 2"/>
    <w:basedOn w:val="List2"/>
    <w:rsid w:val="00A220DA"/>
    <w:pPr>
      <w:ind w:firstLine="0"/>
    </w:pPr>
  </w:style>
  <w:style w:type="paragraph" w:styleId="ListContinue3">
    <w:name w:val="List Continue 3"/>
    <w:basedOn w:val="List3"/>
    <w:rsid w:val="00A220DA"/>
    <w:pPr>
      <w:ind w:left="1021" w:firstLine="0"/>
    </w:pPr>
  </w:style>
  <w:style w:type="paragraph" w:styleId="ListContinue4">
    <w:name w:val="List Continue 4"/>
    <w:basedOn w:val="List4"/>
    <w:rsid w:val="00A220DA"/>
    <w:pPr>
      <w:ind w:firstLine="0"/>
    </w:pPr>
  </w:style>
  <w:style w:type="paragraph" w:styleId="ListContinue5">
    <w:name w:val="List Continue 5"/>
    <w:basedOn w:val="List5"/>
    <w:rsid w:val="00A220DA"/>
    <w:pPr>
      <w:ind w:firstLine="0"/>
    </w:pPr>
  </w:style>
  <w:style w:type="paragraph" w:styleId="ListNumber3">
    <w:name w:val="List Number 3"/>
    <w:basedOn w:val="List3"/>
    <w:rsid w:val="00A220DA"/>
    <w:pPr>
      <w:numPr>
        <w:numId w:val="4"/>
      </w:numPr>
    </w:pPr>
  </w:style>
  <w:style w:type="paragraph" w:styleId="ListNumber4">
    <w:name w:val="List Number 4"/>
    <w:basedOn w:val="List4"/>
    <w:rsid w:val="00A220DA"/>
    <w:pPr>
      <w:numPr>
        <w:numId w:val="5"/>
      </w:numPr>
    </w:pPr>
  </w:style>
  <w:style w:type="paragraph" w:styleId="ListNumber5">
    <w:name w:val="List Number 5"/>
    <w:basedOn w:val="List5"/>
    <w:rsid w:val="00A220DA"/>
    <w:pPr>
      <w:numPr>
        <w:numId w:val="6"/>
      </w:numPr>
    </w:pPr>
  </w:style>
  <w:style w:type="paragraph" w:styleId="BlockText">
    <w:name w:val="Block Text"/>
    <w:basedOn w:val="Normal"/>
    <w:rsid w:val="00A220DA"/>
    <w:pPr>
      <w:spacing w:after="120"/>
      <w:ind w:left="1440" w:right="1440"/>
    </w:pPr>
  </w:style>
  <w:style w:type="character" w:customStyle="1" w:styleId="Subscript">
    <w:name w:val="Subscript"/>
    <w:basedOn w:val="DefaultParagraphFont"/>
    <w:rsid w:val="00A220DA"/>
    <w:rPr>
      <w:sz w:val="16"/>
      <w:vertAlign w:val="subscript"/>
    </w:rPr>
  </w:style>
  <w:style w:type="character" w:customStyle="1" w:styleId="Superscript">
    <w:name w:val="Superscript"/>
    <w:basedOn w:val="DefaultParagraphFont"/>
    <w:rsid w:val="00A220DA"/>
    <w:rPr>
      <w:sz w:val="16"/>
      <w:vertAlign w:val="superscript"/>
    </w:rPr>
  </w:style>
  <w:style w:type="character" w:customStyle="1" w:styleId="Symbols">
    <w:name w:val="Symbols"/>
    <w:basedOn w:val="DefaultParagraphFont"/>
    <w:rsid w:val="00A220DA"/>
    <w:rPr>
      <w:rFonts w:ascii="Symbol" w:hAnsi="Symbol"/>
    </w:rPr>
  </w:style>
  <w:style w:type="character" w:customStyle="1" w:styleId="MenuOptions">
    <w:name w:val="Menu Options"/>
    <w:basedOn w:val="DefaultParagraphFont"/>
    <w:rsid w:val="00A220DA"/>
    <w:rPr>
      <w:rFonts w:ascii="Arial Narrow" w:hAnsi="Arial Narrow"/>
      <w:smallCaps/>
    </w:rPr>
  </w:style>
  <w:style w:type="character" w:customStyle="1" w:styleId="Buttons">
    <w:name w:val="Buttons"/>
    <w:basedOn w:val="DefaultParagraphFont"/>
    <w:rsid w:val="00A220DA"/>
    <w:rPr>
      <w:b/>
    </w:rPr>
  </w:style>
  <w:style w:type="character" w:customStyle="1" w:styleId="Underlined">
    <w:name w:val="Underlined"/>
    <w:basedOn w:val="DefaultParagraphFont"/>
    <w:rsid w:val="00A220DA"/>
    <w:rPr>
      <w:u w:val="single"/>
    </w:rPr>
  </w:style>
  <w:style w:type="paragraph" w:customStyle="1" w:styleId="TableBodyTextRight">
    <w:name w:val="Table Body Text Right"/>
    <w:basedOn w:val="TableBodyText"/>
    <w:rsid w:val="00A220DA"/>
    <w:pPr>
      <w:widowControl w:val="0"/>
      <w:autoSpaceDE w:val="0"/>
      <w:autoSpaceDN w:val="0"/>
      <w:adjustRightInd w:val="0"/>
      <w:jc w:val="right"/>
    </w:pPr>
    <w:rPr>
      <w:rFonts w:cs="Arial"/>
      <w:szCs w:val="18"/>
    </w:rPr>
  </w:style>
  <w:style w:type="paragraph" w:customStyle="1" w:styleId="CopyrightText">
    <w:name w:val="Copyright Text"/>
    <w:basedOn w:val="BodyText"/>
    <w:rsid w:val="00A220DA"/>
    <w:rPr>
      <w:sz w:val="18"/>
    </w:rPr>
  </w:style>
  <w:style w:type="paragraph" w:customStyle="1" w:styleId="BodySmallRight">
    <w:name w:val="Body Small Right"/>
    <w:basedOn w:val="BodyTextRight"/>
    <w:rsid w:val="00A220DA"/>
    <w:rPr>
      <w:sz w:val="18"/>
      <w:szCs w:val="18"/>
    </w:rPr>
  </w:style>
  <w:style w:type="paragraph" w:customStyle="1" w:styleId="MarginEdition">
    <w:name w:val="Margin Edition"/>
    <w:basedOn w:val="MarginNote"/>
    <w:rsid w:val="00A220DA"/>
    <w:pPr>
      <w:spacing w:before="0" w:after="0"/>
    </w:pPr>
    <w:rPr>
      <w:rFonts w:ascii="Times New Roman" w:hAnsi="Times New Roman"/>
      <w:color w:val="999999"/>
    </w:rPr>
  </w:style>
  <w:style w:type="paragraph" w:customStyle="1" w:styleId="Spacer">
    <w:name w:val="Spacer"/>
    <w:basedOn w:val="Normal"/>
    <w:rsid w:val="00A220DA"/>
    <w:rPr>
      <w:sz w:val="2"/>
      <w:szCs w:val="2"/>
    </w:rPr>
  </w:style>
  <w:style w:type="character" w:customStyle="1" w:styleId="Small">
    <w:name w:val="Small"/>
    <w:basedOn w:val="DefaultParagraphFont"/>
    <w:rsid w:val="00A220DA"/>
    <w:rPr>
      <w:sz w:val="16"/>
    </w:rPr>
  </w:style>
  <w:style w:type="paragraph" w:customStyle="1" w:styleId="WideTable">
    <w:name w:val="Wide Table"/>
    <w:basedOn w:val="Normal"/>
    <w:rsid w:val="00A220DA"/>
    <w:pPr>
      <w:ind w:left="-1418"/>
    </w:pPr>
    <w:rPr>
      <w:sz w:val="2"/>
      <w:szCs w:val="2"/>
    </w:rPr>
  </w:style>
  <w:style w:type="character" w:styleId="PageNumber">
    <w:name w:val="page number"/>
    <w:basedOn w:val="DefaultParagraphFont"/>
    <w:rsid w:val="00A220DA"/>
  </w:style>
  <w:style w:type="paragraph" w:styleId="Quote">
    <w:name w:val="Quote"/>
    <w:basedOn w:val="Heading1"/>
    <w:link w:val="QuoteChar"/>
    <w:qFormat/>
    <w:rsid w:val="00A220DA"/>
    <w:rPr>
      <w:b w:val="0"/>
      <w:sz w:val="72"/>
      <w:szCs w:val="72"/>
      <w:lang w:val="en-NZ"/>
    </w:rPr>
  </w:style>
  <w:style w:type="character" w:customStyle="1" w:styleId="QuoteChar">
    <w:name w:val="Quote Char"/>
    <w:basedOn w:val="DefaultParagraphFont"/>
    <w:link w:val="Quote"/>
    <w:rsid w:val="00A220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0DA"/>
    <w:pPr>
      <w:pageBreakBefore/>
    </w:pPr>
  </w:style>
  <w:style w:type="paragraph" w:customStyle="1" w:styleId="Border">
    <w:name w:val="Border"/>
    <w:basedOn w:val="Normal"/>
    <w:qFormat/>
    <w:rsid w:val="00A220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0DA"/>
    <w:rPr>
      <w:b/>
      <w:bCs/>
      <w:i/>
      <w:iCs/>
      <w:color w:val="auto"/>
    </w:rPr>
  </w:style>
  <w:style w:type="paragraph" w:styleId="IntenseQuote">
    <w:name w:val="Intense Quote"/>
    <w:basedOn w:val="Normal"/>
    <w:next w:val="Normal"/>
    <w:link w:val="IntenseQuoteChar"/>
    <w:uiPriority w:val="30"/>
    <w:qFormat/>
    <w:rsid w:val="00A220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0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20DA"/>
    <w:rPr>
      <w:smallCaps/>
      <w:color w:val="auto"/>
      <w:u w:val="single"/>
    </w:rPr>
  </w:style>
  <w:style w:type="character" w:styleId="IntenseReference">
    <w:name w:val="Intense Reference"/>
    <w:basedOn w:val="DefaultParagraphFont"/>
    <w:uiPriority w:val="32"/>
    <w:qFormat/>
    <w:rsid w:val="00A220DA"/>
    <w:rPr>
      <w:b/>
      <w:bCs/>
      <w:smallCaps/>
      <w:color w:val="auto"/>
      <w:spacing w:val="5"/>
      <w:u w:val="single"/>
    </w:rPr>
  </w:style>
  <w:style w:type="paragraph" w:customStyle="1" w:styleId="2ColumnHeading">
    <w:name w:val="2Column Heading"/>
    <w:basedOn w:val="BodyText"/>
    <w:qFormat/>
    <w:rsid w:val="00A220DA"/>
    <w:pPr>
      <w:spacing w:after="60"/>
      <w:ind w:left="-2268"/>
    </w:pPr>
    <w:rPr>
      <w:b/>
    </w:rPr>
  </w:style>
  <w:style w:type="paragraph" w:customStyle="1" w:styleId="Heading1TOC">
    <w:name w:val="Heading1 TOC"/>
    <w:basedOn w:val="Normal"/>
    <w:qFormat/>
    <w:rsid w:val="00A220DA"/>
    <w:pPr>
      <w:spacing w:before="240" w:after="120"/>
    </w:pPr>
    <w:rPr>
      <w:rFonts w:ascii="Times New Roman" w:hAnsi="Times New Roman"/>
      <w:b/>
      <w:sz w:val="32"/>
    </w:rPr>
  </w:style>
  <w:style w:type="paragraph" w:customStyle="1" w:styleId="Heading2TOC">
    <w:name w:val="Heading2 TOC"/>
    <w:basedOn w:val="Normal"/>
    <w:qFormat/>
    <w:rsid w:val="00A220DA"/>
    <w:pPr>
      <w:spacing w:before="240" w:after="60"/>
    </w:pPr>
    <w:rPr>
      <w:rFonts w:ascii="Times New Roman" w:hAnsi="Times New Roman"/>
      <w:b/>
      <w:sz w:val="28"/>
    </w:rPr>
  </w:style>
  <w:style w:type="character" w:customStyle="1" w:styleId="Underline">
    <w:name w:val="Underline"/>
    <w:basedOn w:val="DefaultParagraphFont"/>
    <w:qFormat/>
    <w:rsid w:val="00A220DA"/>
    <w:rPr>
      <w:u w:val="single"/>
    </w:rPr>
  </w:style>
  <w:style w:type="character" w:customStyle="1" w:styleId="BoldandItalics">
    <w:name w:val="Bold and Italics"/>
    <w:qFormat/>
    <w:rsid w:val="00A220DA"/>
    <w:rPr>
      <w:b/>
      <w:i/>
      <w:u w:val="none"/>
    </w:rPr>
  </w:style>
  <w:style w:type="paragraph" w:styleId="BalloonText">
    <w:name w:val="Balloon Text"/>
    <w:basedOn w:val="Normal"/>
    <w:link w:val="BalloonTextChar"/>
    <w:rsid w:val="00A220DA"/>
    <w:rPr>
      <w:rFonts w:ascii="Tahoma" w:hAnsi="Tahoma" w:cs="Tahoma"/>
      <w:sz w:val="16"/>
      <w:szCs w:val="16"/>
    </w:rPr>
  </w:style>
  <w:style w:type="character" w:customStyle="1" w:styleId="BalloonTextChar">
    <w:name w:val="Balloon Text Char"/>
    <w:basedOn w:val="DefaultParagraphFont"/>
    <w:link w:val="BalloonText"/>
    <w:rsid w:val="00A220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20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20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1061</Words>
  <Characters>6463</Characters>
  <Application>Microsoft Office Word</Application>
  <DocSecurity>0</DocSecurity>
  <Lines>231</Lines>
  <Paragraphs>94</Paragraphs>
  <ScaleCrop>false</ScaleCrop>
  <Company>Author-it Software Corporation Ltd.</Company>
  <LinksUpToDate>false</LinksUpToDate>
  <CharactersWithSpaces>7448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MEM50003B Follow work procedures to maintain the marine environment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2012-05-27T02:16:00Z</dcterms:created>
  <dcterms:modified xsi:type="dcterms:W3CDTF">2012-05-27T02:16:00Z</dcterms:modified>
</cp:coreProperties>
</file>