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73CF" w:rsidP="006773CF">
      <w:pPr>
        <w:pStyle w:val="Title"/>
      </w:pPr>
      <w:r>
        <w:fldChar w:fldCharType="begin"/>
      </w:r>
      <w:r>
        <w:instrText xml:space="preserve"> TITLE   \* MERGEFORMAT </w:instrText>
      </w:r>
      <w:r>
        <w:fldChar w:fldCharType="separate"/>
      </w:r>
      <w:r>
        <w:t>MEM30605 Certificate III in Jewellery Manufacture</w:t>
      </w:r>
      <w:r>
        <w:fldChar w:fldCharType="end"/>
      </w:r>
    </w:p>
    <w:p w:rsidR="006773CF" w:rsidP="006773CF">
      <w:pPr>
        <w:pStyle w:val="Version"/>
        <w:sectPr w:rsidSect="00F06F7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06F75" w:rsidP="00F06F75">
      <w:pPr>
        <w:pStyle w:val="SuperHeading"/>
      </w:pPr>
      <w:r w:rsidRPr="00F06F75">
        <w:t>MEM30605 Certificate III in Jewellery Manufacture</w:t>
      </w:r>
    </w:p>
    <w:p w:rsidR="00000000" w:rsidRPr="00F06F75" w:rsidP="00F06F75">
      <w:pPr>
        <w:pStyle w:val="Heading1"/>
      </w:pPr>
      <w:bookmarkStart w:id="1" w:name="O_355725"/>
      <w:bookmarkEnd w:id="1"/>
      <w:r w:rsidRPr="00F06F75">
        <w:t>Modification History</w:t>
      </w:r>
    </w:p>
    <w:p w:rsidR="00000000" w:rsidRPr="00F06F75" w:rsidP="00F06F75">
      <w:pPr>
        <w:pStyle w:val="BodyText"/>
      </w:pPr>
      <w:r w:rsidRPr="00F06F75">
        <w:t>Updated one unit of competency - MEM05006B to MEM05006C</w:t>
      </w:r>
    </w:p>
    <w:p w:rsidR="00000000" w:rsidRPr="00F06F75" w:rsidP="00F06F75">
      <w:pPr>
        <w:pStyle w:val="AllowPageBreak"/>
      </w:pPr>
    </w:p>
    <w:p w:rsidR="00000000" w:rsidRPr="00F06F75" w:rsidP="00F06F75">
      <w:pPr>
        <w:pStyle w:val="Heading1"/>
      </w:pPr>
      <w:bookmarkStart w:id="2" w:name="O_355730"/>
      <w:bookmarkEnd w:id="2"/>
      <w:r w:rsidRPr="00F06F75">
        <w:t>Description</w:t>
      </w:r>
    </w:p>
    <w:p w:rsidR="00000000" w:rsidRPr="00F06F75" w:rsidP="00F06F75">
      <w:pPr>
        <w:pStyle w:val="BodyText"/>
      </w:pPr>
      <w:r w:rsidRPr="00F06F75">
        <w:t>Not Applicable</w:t>
      </w:r>
    </w:p>
    <w:p w:rsidR="00000000" w:rsidRPr="00F06F75" w:rsidP="00F06F75">
      <w:pPr>
        <w:pStyle w:val="AllowPageBreak"/>
      </w:pPr>
    </w:p>
    <w:p w:rsidR="00000000" w:rsidRPr="00F06F75" w:rsidP="00F06F75">
      <w:pPr>
        <w:pStyle w:val="Heading1"/>
      </w:pPr>
      <w:bookmarkStart w:id="3" w:name="O_355723"/>
      <w:bookmarkEnd w:id="3"/>
      <w:r w:rsidRPr="00F06F75">
        <w:t>Pathways Information</w:t>
      </w:r>
    </w:p>
    <w:p w:rsidR="00000000" w:rsidRPr="00F06F75" w:rsidP="00F06F75">
      <w:pPr>
        <w:pStyle w:val="BodyText"/>
      </w:pPr>
      <w:r w:rsidRPr="00F06F75">
        <w:t>Not Applicable</w:t>
      </w:r>
    </w:p>
    <w:p w:rsidR="00000000" w:rsidRPr="00F06F75" w:rsidP="00F06F75">
      <w:pPr>
        <w:pStyle w:val="AllowPageBreak"/>
      </w:pPr>
    </w:p>
    <w:p w:rsidR="00000000" w:rsidRPr="00F06F75" w:rsidP="00F06F75">
      <w:pPr>
        <w:pStyle w:val="Heading1"/>
      </w:pPr>
      <w:bookmarkStart w:id="4" w:name="O_355726"/>
      <w:bookmarkEnd w:id="4"/>
      <w:r w:rsidRPr="00F06F75">
        <w:t>Licensing/Regulatory Information</w:t>
      </w:r>
    </w:p>
    <w:p w:rsidR="00000000" w:rsidRPr="00F06F75" w:rsidP="00F06F75">
      <w:pPr>
        <w:pStyle w:val="BodyText"/>
      </w:pPr>
      <w:r w:rsidRPr="00F06F75">
        <w:t>Not Applicable</w:t>
      </w:r>
    </w:p>
    <w:p w:rsidR="00000000" w:rsidRPr="00F06F75" w:rsidP="00F06F75">
      <w:pPr>
        <w:pStyle w:val="AllowPageBreak"/>
      </w:pPr>
    </w:p>
    <w:p w:rsidR="00000000" w:rsidRPr="00F06F75" w:rsidP="00F06F75">
      <w:pPr>
        <w:pStyle w:val="Heading1"/>
      </w:pPr>
      <w:bookmarkStart w:id="5" w:name="O_355728"/>
      <w:bookmarkEnd w:id="5"/>
      <w:r w:rsidRPr="00F06F75">
        <w:t>Entry Requirements</w:t>
      </w:r>
    </w:p>
    <w:p w:rsidR="00000000" w:rsidRPr="00F06F75" w:rsidP="00F06F75">
      <w:pPr>
        <w:pStyle w:val="BodyText"/>
      </w:pPr>
      <w:r w:rsidRPr="00F06F75">
        <w:t>Not Applicable</w:t>
      </w:r>
    </w:p>
    <w:p w:rsidR="00000000" w:rsidRPr="00F06F75" w:rsidP="00F06F75">
      <w:pPr>
        <w:pStyle w:val="AllowPageBreak"/>
      </w:pPr>
    </w:p>
    <w:p w:rsidR="00000000" w:rsidRPr="00F06F75" w:rsidP="00F06F75">
      <w:pPr>
        <w:pStyle w:val="Heading1"/>
      </w:pPr>
      <w:bookmarkStart w:id="6" w:name="O_355729"/>
      <w:bookmarkEnd w:id="6"/>
      <w:r w:rsidRPr="00F06F75">
        <w:t>Employability Skills Summary</w:t>
      </w:r>
    </w:p>
    <w:tbl>
      <w:tblPr>
        <w:tblW w:w="9570" w:type="dxa"/>
        <w:tblLayout w:type="fixed"/>
        <w:tblCellMar>
          <w:left w:w="62" w:type="dxa"/>
          <w:right w:w="62" w:type="dxa"/>
        </w:tblCellMar>
        <w:tblLook w:val="0000"/>
      </w:tblPr>
      <w:tblGrid>
        <w:gridCol w:w="2892"/>
        <w:gridCol w:w="6678"/>
      </w:tblGrid>
      <w:tr w:rsidTr="006773C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75">
            <w:pPr>
              <w:pStyle w:val="BodyText"/>
              <w:rPr>
                <w:lang w:val="en-NZ"/>
              </w:rPr>
            </w:pPr>
            <w:r w:rsidRPr="00F06F75">
              <w:rPr>
                <w:rStyle w:val="SpecialBold"/>
              </w:rPr>
              <w:t>EMPLOYABILITY SKILLS QUALIFICATION SUMMARY</w:t>
            </w:r>
          </w:p>
        </w:tc>
      </w:tr>
      <w:tr w:rsidTr="006773C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75">
            <w:pPr>
              <w:pStyle w:val="BodyText"/>
              <w:rPr>
                <w:lang w:val="en-NZ"/>
              </w:rPr>
            </w:pPr>
          </w:p>
        </w:tc>
      </w:tr>
      <w:tr w:rsidTr="006773C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6F75" w:rsidP="00F06F75">
            <w:pPr>
              <w:pStyle w:val="BodyText"/>
            </w:pPr>
            <w:r w:rsidRPr="00F06F75">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75">
            <w:pPr>
              <w:pStyle w:val="BodyText"/>
              <w:rPr>
                <w:lang w:val="en-NZ"/>
              </w:rPr>
            </w:pPr>
            <w:r w:rsidRPr="00F06F75">
              <w:rPr>
                <w:rStyle w:val="SpecialBold"/>
              </w:rPr>
              <w:t>Industry</w:t>
            </w:r>
            <w:r w:rsidRPr="00F06F75">
              <w:t>/</w:t>
            </w:r>
            <w:r w:rsidRPr="00F06F75">
              <w:rPr>
                <w:rStyle w:val="SpecialBold"/>
              </w:rPr>
              <w:t>enterprise requirements for this qualification include</w:t>
            </w:r>
            <w:r w:rsidRPr="00F06F75">
              <w:t>:</w:t>
            </w:r>
          </w:p>
        </w:tc>
      </w:tr>
      <w:tr w:rsidTr="006773C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75">
            <w:pPr>
              <w:pStyle w:val="BodyText"/>
              <w:rPr>
                <w:lang w:val="en-NZ"/>
              </w:rPr>
            </w:pPr>
            <w:r w:rsidRPr="00F06F75">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6F75" w:rsidP="00F06F75">
            <w:pPr>
              <w:pStyle w:val="ListBullet"/>
            </w:pPr>
            <w:r w:rsidRPr="00F06F75">
              <w:t xml:space="preserve">Read, interpret, follow and communicate information on written job packets, specifications, </w:t>
            </w:r>
            <w:r w:rsidRPr="00F06F75">
              <w:t>standard operating procedures, charts, lists, drawings and other applicable reference documents</w:t>
            </w:r>
          </w:p>
          <w:p w:rsidR="00000000" w:rsidRPr="00F06F75" w:rsidP="00F06F75">
            <w:pPr>
              <w:pStyle w:val="ListBullet"/>
            </w:pPr>
            <w:r w:rsidRPr="00F06F75">
              <w:t>Produce sketches, illustrations and renderings</w:t>
            </w:r>
          </w:p>
          <w:p w:rsidR="00000000" w:rsidRPr="00F06F75" w:rsidP="00F06F75">
            <w:pPr>
              <w:pStyle w:val="ListBullet"/>
            </w:pPr>
            <w:r w:rsidRPr="00F06F75">
              <w:t>Check and clarify task-related information</w:t>
            </w:r>
          </w:p>
          <w:p w:rsidR="00000000" w:rsidP="00F06F75">
            <w:pPr>
              <w:pStyle w:val="ListBullet"/>
              <w:rPr>
                <w:lang w:val="en-NZ"/>
              </w:rPr>
            </w:pPr>
            <w:r w:rsidRPr="00F06F75">
              <w:t>Recognise and use common jewellery and horological terminology</w:t>
            </w:r>
          </w:p>
        </w:tc>
      </w:tr>
      <w:tr w:rsidTr="006773C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75">
            <w:pPr>
              <w:pStyle w:val="BodyText"/>
              <w:rPr>
                <w:lang w:val="en-NZ"/>
              </w:rPr>
            </w:pPr>
            <w:r w:rsidRPr="00F06F75">
              <w:t>Teamwo</w:t>
            </w:r>
            <w:r w:rsidRPr="00F06F75">
              <w:t>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6F75" w:rsidP="00F06F75">
            <w:pPr>
              <w:pStyle w:val="ListBullet"/>
            </w:pPr>
            <w:r w:rsidRPr="00F06F75">
              <w:t>Work alone or as part of a team</w:t>
            </w:r>
          </w:p>
          <w:p w:rsidR="00000000" w:rsidRPr="00F06F75" w:rsidP="00F06F75">
            <w:pPr>
              <w:pStyle w:val="ListBullet"/>
            </w:pPr>
            <w:r w:rsidRPr="00F06F75">
              <w:t>Contribute to a group effort in order to plan and carry out work</w:t>
            </w:r>
          </w:p>
          <w:p w:rsidR="00000000" w:rsidP="00F06F75">
            <w:pPr>
              <w:pStyle w:val="ListBullet"/>
              <w:rPr>
                <w:lang w:val="en-NZ"/>
              </w:rPr>
            </w:pPr>
            <w:r w:rsidRPr="00F06F75">
              <w:t>Identify work roles, communicate and cooperate with others</w:t>
            </w:r>
          </w:p>
        </w:tc>
      </w:tr>
      <w:tr w:rsidTr="006773C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75">
            <w:pPr>
              <w:pStyle w:val="BodyText"/>
              <w:rPr>
                <w:lang w:val="en-NZ"/>
              </w:rPr>
            </w:pPr>
            <w:r w:rsidRPr="00F06F75">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6F75" w:rsidP="00F06F75">
            <w:pPr>
              <w:pStyle w:val="ListBullet"/>
            </w:pPr>
            <w:r w:rsidRPr="00F06F75">
              <w:t>Undertake numerical operations, geometry and calculations/ formulae (including</w:t>
            </w:r>
            <w:r w:rsidRPr="00F06F75">
              <w:t xml:space="preserve"> addition, subtraction, multiplication, division, fractions and decimals, percentages and proportions, simple ratios and averages)</w:t>
            </w:r>
          </w:p>
          <w:p w:rsidR="00000000" w:rsidRPr="00F06F75" w:rsidP="00F06F75">
            <w:pPr>
              <w:pStyle w:val="ListBullet"/>
            </w:pPr>
            <w:r w:rsidRPr="00F06F75">
              <w:t>Use appropriate measuring techniques</w:t>
            </w:r>
          </w:p>
          <w:p w:rsidR="00000000" w:rsidRPr="00F06F75" w:rsidP="00F06F75">
            <w:pPr>
              <w:pStyle w:val="ListBullet"/>
            </w:pPr>
            <w:r w:rsidRPr="00F06F75">
              <w:t>Inspect quality of own or other employee's work</w:t>
            </w:r>
          </w:p>
          <w:p w:rsidR="00000000" w:rsidRPr="00F06F75" w:rsidP="00F06F75">
            <w:pPr>
              <w:pStyle w:val="ListBullet"/>
            </w:pPr>
            <w:r w:rsidRPr="00F06F75">
              <w:t>Interpret design and fabrication requirements and translate into practical outcomes</w:t>
            </w:r>
          </w:p>
          <w:p w:rsidR="00000000" w:rsidRPr="00F06F75" w:rsidP="00F06F75">
            <w:pPr>
              <w:pStyle w:val="ListBullet"/>
            </w:pPr>
            <w:r w:rsidRPr="00F06F75">
              <w:t>Use diagnostic skills to identify and determine causes of problems</w:t>
            </w:r>
          </w:p>
          <w:p w:rsidR="00000000" w:rsidP="00F06F75">
            <w:pPr>
              <w:pStyle w:val="ListBullet"/>
              <w:rPr>
                <w:lang w:val="en-NZ"/>
              </w:rPr>
            </w:pPr>
            <w:r w:rsidRPr="00F06F75">
              <w:t>Diagnose precision micro-mechanisms</w:t>
            </w:r>
          </w:p>
        </w:tc>
      </w:tr>
      <w:tr w:rsidTr="006773C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75">
            <w:pPr>
              <w:pStyle w:val="BodyText"/>
              <w:rPr>
                <w:lang w:val="en-NZ"/>
              </w:rPr>
            </w:pPr>
            <w:r w:rsidRPr="00F06F75">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6F75" w:rsidP="00F06F75">
            <w:pPr>
              <w:pStyle w:val="ListBullet"/>
            </w:pPr>
            <w:r w:rsidRPr="00F06F75">
              <w:t xml:space="preserve">Be capable of applying the competency in </w:t>
            </w:r>
            <w:r w:rsidRPr="00F06F75">
              <w:t>new and different situations and contexts</w:t>
            </w:r>
          </w:p>
          <w:p w:rsidR="00000000" w:rsidRPr="00F06F75" w:rsidP="00F06F75">
            <w:pPr>
              <w:pStyle w:val="ListBullet"/>
            </w:pPr>
            <w:r w:rsidRPr="00F06F75">
              <w:t>Identify actual and foreseeable workplace hazards during course of work</w:t>
            </w:r>
          </w:p>
          <w:p w:rsidR="00000000" w:rsidRPr="00F06F75" w:rsidP="00F06F75">
            <w:pPr>
              <w:pStyle w:val="ListBullet"/>
            </w:pPr>
            <w:r w:rsidRPr="00F06F75">
              <w:t>Modify work plan to overcome unforeseen difficulties or developments that occur as work progresses</w:t>
            </w:r>
          </w:p>
          <w:p w:rsidR="00000000" w:rsidRPr="00F06F75" w:rsidP="00F06F75">
            <w:pPr>
              <w:pStyle w:val="ListBullet"/>
            </w:pPr>
            <w:r w:rsidRPr="00F06F75">
              <w:t>Economise material use and minimise waste</w:t>
            </w:r>
          </w:p>
          <w:p w:rsidR="00000000" w:rsidP="00F06F75">
            <w:pPr>
              <w:pStyle w:val="ListBullet"/>
              <w:rPr>
                <w:lang w:val="en-NZ"/>
              </w:rPr>
            </w:pPr>
            <w:r w:rsidRPr="00F06F75">
              <w:t>P</w:t>
            </w:r>
            <w:r w:rsidRPr="00F06F75">
              <w:t>articipate in improvement procedures including process, quality and internal/external customer/supplier relationships</w:t>
            </w:r>
          </w:p>
        </w:tc>
      </w:tr>
      <w:tr w:rsidTr="006773C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75">
            <w:pPr>
              <w:pStyle w:val="BodyText"/>
              <w:rPr>
                <w:lang w:val="en-NZ"/>
              </w:rPr>
            </w:pPr>
            <w:r w:rsidRPr="00F06F75">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6F75" w:rsidP="00F06F75">
            <w:pPr>
              <w:pStyle w:val="ListBullet"/>
            </w:pPr>
            <w:r w:rsidRPr="00F06F75">
              <w:t>Plan, prioritise and sequence work operations</w:t>
            </w:r>
          </w:p>
          <w:p w:rsidR="00000000" w:rsidRPr="00F06F75" w:rsidP="00F06F75">
            <w:pPr>
              <w:pStyle w:val="ListBullet"/>
            </w:pPr>
            <w:r w:rsidRPr="00F06F75">
              <w:t>Select and use planning techniques and tools</w:t>
            </w:r>
          </w:p>
          <w:p w:rsidR="00000000" w:rsidRPr="00F06F75" w:rsidP="00F06F75">
            <w:pPr>
              <w:pStyle w:val="ListBullet"/>
            </w:pPr>
            <w:r w:rsidRPr="00F06F75">
              <w:t xml:space="preserve">Organise and analyse </w:t>
            </w:r>
            <w:r w:rsidRPr="00F06F75">
              <w:t>information relevant to work</w:t>
            </w:r>
          </w:p>
          <w:p w:rsidR="00000000" w:rsidP="00F06F75">
            <w:pPr>
              <w:pStyle w:val="ListBullet"/>
              <w:rPr>
                <w:lang w:val="en-NZ"/>
              </w:rPr>
            </w:pPr>
            <w:r w:rsidRPr="00F06F75">
              <w:t>Set up jobs prior to commencement of work including selection of appropriate tools, equipment and materials and adjustment of equipment</w:t>
            </w:r>
          </w:p>
        </w:tc>
      </w:tr>
      <w:tr w:rsidTr="006773C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75">
            <w:pPr>
              <w:pStyle w:val="BodyText"/>
              <w:rPr>
                <w:lang w:val="en-NZ"/>
              </w:rPr>
            </w:pPr>
            <w:r w:rsidRPr="00F06F75">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6F75" w:rsidP="00F06F75">
            <w:pPr>
              <w:pStyle w:val="ListBullet"/>
            </w:pPr>
            <w:r w:rsidRPr="00F06F75">
              <w:t>Carry out work safely and in accordance with company policy and procedures, manufacturer's recommendations. environmental guidelines and legislative requirements</w:t>
            </w:r>
          </w:p>
          <w:p w:rsidR="00000000" w:rsidRPr="00F06F75" w:rsidP="00F06F75">
            <w:pPr>
              <w:pStyle w:val="ListBullet"/>
            </w:pPr>
            <w:r w:rsidRPr="00F06F75">
              <w:t>Monitor performance of operation or quality of product or service to ensure customer satisfact</w:t>
            </w:r>
            <w:r w:rsidRPr="00F06F75">
              <w:t>ion</w:t>
            </w:r>
          </w:p>
          <w:p w:rsidR="00000000" w:rsidRPr="00F06F75" w:rsidP="00F06F75">
            <w:pPr>
              <w:pStyle w:val="ListBullet"/>
            </w:pPr>
            <w:r w:rsidRPr="00F06F75">
              <w:t>Take responsibility for own work outcomes</w:t>
            </w:r>
          </w:p>
          <w:p w:rsidR="00000000" w:rsidP="00F06F75">
            <w:pPr>
              <w:pStyle w:val="ListBullet"/>
              <w:rPr>
                <w:lang w:val="en-NZ"/>
              </w:rPr>
            </w:pPr>
            <w:r w:rsidRPr="00F06F75">
              <w:t>Apply techniques, procedures, tools and equipment for compliance with site or manufacturers' specifications.</w:t>
            </w:r>
          </w:p>
        </w:tc>
      </w:tr>
      <w:tr w:rsidTr="006773C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75">
            <w:pPr>
              <w:pStyle w:val="BodyText"/>
              <w:rPr>
                <w:lang w:val="en-NZ"/>
              </w:rPr>
            </w:pPr>
            <w:r w:rsidRPr="00F06F75">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6F75" w:rsidP="00F06F75">
            <w:pPr>
              <w:pStyle w:val="ListBullet"/>
            </w:pPr>
            <w:r w:rsidRPr="00F06F75">
              <w:t>Check and clarify task related information with appropriate personnel or technical adviser</w:t>
            </w:r>
          </w:p>
          <w:p w:rsidR="00000000" w:rsidRPr="00F06F75" w:rsidP="00F06F75">
            <w:pPr>
              <w:pStyle w:val="ListBullet"/>
            </w:pPr>
            <w:r w:rsidRPr="00F06F75">
              <w:t>Identify customers' requirements with respect to the operation or quality of the product or service</w:t>
            </w:r>
          </w:p>
          <w:p w:rsidR="00000000" w:rsidRPr="00F06F75" w:rsidP="00F06F75">
            <w:pPr>
              <w:pStyle w:val="ListBullet"/>
            </w:pPr>
            <w:r w:rsidRPr="00F06F75">
              <w:t>Assess and modify own work practices</w:t>
            </w:r>
          </w:p>
          <w:p w:rsidR="00000000" w:rsidRPr="00F06F75" w:rsidP="00F06F75">
            <w:pPr>
              <w:pStyle w:val="ListBullet"/>
            </w:pPr>
            <w:r w:rsidRPr="00F06F75">
              <w:t>Use manuals, online help and other reference materials such as catalogues/lists as required</w:t>
            </w:r>
          </w:p>
          <w:p w:rsidR="00000000" w:rsidRPr="00F06F75" w:rsidP="00F06F75">
            <w:pPr>
              <w:pStyle w:val="ListBullet"/>
            </w:pPr>
            <w:r w:rsidRPr="00F06F75">
              <w:t>Maintain current knowledge</w:t>
            </w:r>
            <w:r w:rsidRPr="00F06F75">
              <w:t xml:space="preserve"> of applicable standards, legislation, codes of practice and product/process developments</w:t>
            </w:r>
          </w:p>
          <w:p w:rsidR="00000000" w:rsidP="00F06F75">
            <w:pPr>
              <w:pStyle w:val="ListBullet"/>
              <w:rPr>
                <w:lang w:val="en-NZ"/>
              </w:rPr>
            </w:pPr>
            <w:r w:rsidRPr="00F06F75">
              <w:t>Assist with on the job training and assessment</w:t>
            </w:r>
          </w:p>
        </w:tc>
      </w:tr>
      <w:tr w:rsidTr="006773C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75">
            <w:pPr>
              <w:pStyle w:val="BodyText"/>
              <w:rPr>
                <w:lang w:val="en-NZ"/>
              </w:rPr>
            </w:pPr>
            <w:r w:rsidRPr="00F06F75">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6F75" w:rsidP="00F06F75">
            <w:pPr>
              <w:pStyle w:val="ListBullet"/>
            </w:pPr>
            <w:r w:rsidRPr="00F06F75">
              <w:t xml:space="preserve">Select and use appropriate tools, equipment, materials and machines, including high </w:t>
            </w:r>
            <w:r w:rsidRPr="00F06F75">
              <w:t>tolerance/precision tools and equipment</w:t>
            </w:r>
          </w:p>
          <w:p w:rsidR="00000000" w:rsidRPr="00F06F75" w:rsidP="00F06F75">
            <w:pPr>
              <w:pStyle w:val="ListBullet"/>
            </w:pPr>
            <w:r w:rsidRPr="00F06F75">
              <w:t>Use high magnification optics</w:t>
            </w:r>
          </w:p>
          <w:p w:rsidR="00000000" w:rsidRPr="00F06F75" w:rsidP="00F06F75">
            <w:pPr>
              <w:pStyle w:val="ListBullet"/>
            </w:pPr>
            <w:r w:rsidRPr="00F06F75">
              <w:t>Use gem setting techniques, tools, processes and procedures</w:t>
            </w:r>
          </w:p>
          <w:p w:rsidR="00000000" w:rsidRPr="00F06F75" w:rsidP="00F06F75">
            <w:pPr>
              <w:pStyle w:val="ListBullet"/>
            </w:pPr>
            <w:r w:rsidRPr="00F06F75">
              <w:t>Select and use appropriate measuring/testing devices</w:t>
            </w:r>
          </w:p>
          <w:p w:rsidR="00000000" w:rsidRPr="00F06F75" w:rsidP="00F06F75">
            <w:pPr>
              <w:pStyle w:val="ListBullet"/>
            </w:pPr>
            <w:r w:rsidRPr="00F06F75">
              <w:t>Navigate technology to access /input /store/retrieve/save and produce inf</w:t>
            </w:r>
            <w:r w:rsidRPr="00F06F75">
              <w:t>ormation/data using appropriate software applications</w:t>
            </w:r>
          </w:p>
        </w:tc>
      </w:tr>
    </w:tbl>
    <w:p w:rsidR="006773CF" w:rsidP="00F06F75">
      <w:pPr>
        <w:pStyle w:val="BodyText"/>
      </w:pPr>
    </w:p>
    <w:p w:rsidR="006773CF" w:rsidP="00F06F75">
      <w:pPr>
        <w:pStyle w:val="BodyText"/>
      </w:pPr>
    </w:p>
    <w:p w:rsidR="00000000" w:rsidRPr="00F06F75" w:rsidP="00F06F75">
      <w:pPr>
        <w:pStyle w:val="Heading1"/>
      </w:pPr>
      <w:bookmarkStart w:id="7" w:name="O_355724"/>
      <w:bookmarkEnd w:id="7"/>
      <w:r w:rsidRPr="00F06F75">
        <w:t>Packaging Rules</w:t>
      </w:r>
    </w:p>
    <w:p w:rsidR="00000000" w:rsidRPr="00F06F75" w:rsidP="00F06F75">
      <w:pPr>
        <w:pStyle w:val="BodyText"/>
      </w:pPr>
      <w:r w:rsidRPr="00F06F75">
        <w:t>The minimum requirements for achievement of the Certificate III in Jewellery Manufacture are:</w:t>
      </w:r>
    </w:p>
    <w:p w:rsidR="00000000" w:rsidRPr="00F06F75" w:rsidP="00F06F75">
      <w:pPr>
        <w:pStyle w:val="ListBullet"/>
      </w:pPr>
      <w:r w:rsidRPr="00F06F75">
        <w:t>completion of all core units of competency listed below, and</w:t>
      </w:r>
    </w:p>
    <w:p w:rsidR="00000000" w:rsidRPr="00F06F75" w:rsidP="00F06F75">
      <w:pPr>
        <w:pStyle w:val="ListBullet"/>
      </w:pPr>
      <w:r w:rsidRPr="00F06F75">
        <w:t xml:space="preserve">completion of Group A Jewellery Manufacture stream units from the list below to the value of at least 40 points, and </w:t>
      </w:r>
    </w:p>
    <w:p w:rsidR="00000000" w:rsidRPr="00F06F75" w:rsidP="00F06F75">
      <w:pPr>
        <w:pStyle w:val="ListBullet"/>
      </w:pPr>
      <w:r w:rsidRPr="00F06F75">
        <w:t>completion of units from Group B Certificate III Trade specialisation units listed in Appendix I, Volume 1 of the Training Package, to bri</w:t>
      </w:r>
      <w:r w:rsidRPr="00F06F75">
        <w:t xml:space="preserve">ng the total value to at least 73 points </w:t>
      </w:r>
    </w:p>
    <w:p w:rsidR="00000000" w:rsidRPr="00F06F75" w:rsidP="00F06F75">
      <w:pPr>
        <w:pStyle w:val="BodyText"/>
      </w:pPr>
    </w:p>
    <w:p w:rsidR="00000000" w:rsidRPr="00F06F75" w:rsidP="00F06F75">
      <w:pPr>
        <w:pStyle w:val="BodyText"/>
      </w:pPr>
      <w:r w:rsidRPr="00F06F75">
        <w:t>Points associated with prerequisites count towards the total (refer to units and prerequisites listing in Appendix 2, Volume 1).</w:t>
      </w:r>
    </w:p>
    <w:p w:rsidR="00000000" w:rsidRPr="00F06F75" w:rsidP="00F06F75">
      <w:pPr>
        <w:pStyle w:val="BodyText"/>
      </w:pPr>
      <w:r w:rsidRPr="00F06F75">
        <w:t>Appropriate Group B elective units to the value of 16 points may be chosen from othe</w:t>
      </w:r>
      <w:r w:rsidRPr="00F06F75">
        <w:t>r endorsed Training Packages and accredited courses where those units are available for inclusion at Certificate III. Note that the elective units listed below include all of the units that are approved for selection from the MEM Training Package for use i</w:t>
      </w:r>
      <w:r w:rsidRPr="00F06F75">
        <w:t>n this qualification. This meets the NQC requirement that one sixth of the total units must be able to be selected from other qualifications in the same Training Package.</w:t>
      </w:r>
    </w:p>
    <w:p w:rsidR="00000000" w:rsidRPr="00F06F75" w:rsidP="00F06F75">
      <w:pPr>
        <w:pStyle w:val="BodyText"/>
      </w:pPr>
      <w:r w:rsidRPr="00F06F75">
        <w:t>Registered Training Organisations must seek a determination from Manufacturing Skills</w:t>
      </w:r>
      <w:r w:rsidRPr="00F06F75">
        <w:t xml:space="preserve"> Australia in respect of the allocation of points values for units of competency drawn from other Training Packages or accredited courses.</w:t>
      </w:r>
    </w:p>
    <w:p w:rsidR="00000000" w:rsidRPr="00F06F75" w:rsidP="00F06F75">
      <w:pPr>
        <w:pStyle w:val="BodyText"/>
      </w:pPr>
      <w:r w:rsidRPr="00F06F75">
        <w:t>Only select units that would be suitable for Jewellery Manufacture occupational outcomes</w:t>
      </w:r>
    </w:p>
    <w:p w:rsidR="00000000" w:rsidRPr="00F06F75" w:rsidP="00F06F75">
      <w:pPr>
        <w:pStyle w:val="BodyText"/>
      </w:pPr>
    </w:p>
    <w:p w:rsidR="00000000" w:rsidRPr="00F06F75" w:rsidP="00F06F75">
      <w:pPr>
        <w:pStyle w:val="BodyText"/>
      </w:pPr>
      <w:r w:rsidRPr="00F06F75">
        <w:rPr>
          <w:rStyle w:val="BoldandItalics"/>
        </w:rPr>
        <w:t>Additional qualification de</w:t>
      </w:r>
      <w:r w:rsidRPr="00F06F75">
        <w:rPr>
          <w:rStyle w:val="BoldandItalics"/>
        </w:rPr>
        <w:t>scriptors</w:t>
      </w:r>
    </w:p>
    <w:p w:rsidR="00000000" w:rsidRPr="00F06F75" w:rsidP="00F06F75">
      <w:pPr>
        <w:pStyle w:val="BodyText"/>
      </w:pPr>
      <w:r w:rsidRPr="00F06F75">
        <w:t>There are no approved additional descriptors for this qualification.</w:t>
      </w:r>
    </w:p>
    <w:p w:rsidR="00000000" w:rsidRPr="00F06F75" w:rsidP="00F06F75">
      <w:pPr>
        <w:pStyle w:val="BodyText"/>
      </w:pPr>
    </w:p>
    <w:p w:rsidR="00000000" w:rsidRPr="00F06F75" w:rsidP="00F06F75">
      <w:pPr>
        <w:pStyle w:val="BodyText"/>
      </w:pPr>
      <w:r w:rsidRPr="00F06F75">
        <w:rPr>
          <w:rStyle w:val="SpecialBold"/>
        </w:rPr>
        <w:t>Core Units</w:t>
      </w:r>
    </w:p>
    <w:p w:rsidR="00000000" w:rsidRPr="00F06F75" w:rsidP="00F06F75">
      <w:pPr>
        <w:pStyle w:val="ListBullet"/>
      </w:pPr>
      <w:r w:rsidRPr="00F06F75">
        <w:t>select all of the units from this list</w:t>
      </w:r>
    </w:p>
    <w:p w:rsidR="00000000" w:rsidRPr="00F06F75" w:rsidP="00F06F75">
      <w:pPr>
        <w:pStyle w:val="BodyText"/>
      </w:pPr>
    </w:p>
    <w:tbl>
      <w:tblPr>
        <w:tblW w:w="0" w:type="auto"/>
        <w:tblLayout w:type="fixed"/>
        <w:tblCellMar>
          <w:left w:w="62" w:type="dxa"/>
          <w:right w:w="62" w:type="dxa"/>
        </w:tblCellMar>
        <w:tblLook w:val="0000"/>
      </w:tblPr>
      <w:tblGrid>
        <w:gridCol w:w="2807"/>
        <w:gridCol w:w="5795"/>
      </w:tblGrid>
      <w:tr w:rsidTr="006773CF">
        <w:tblPrEx>
          <w:tblW w:w="0" w:type="auto"/>
          <w:tblLayout w:type="fixed"/>
          <w:tblCellMar>
            <w:left w:w="62" w:type="dxa"/>
            <w:right w:w="62" w:type="dxa"/>
          </w:tblCellMar>
          <w:tblLook w:val="0000"/>
        </w:tblPrEx>
        <w:trPr>
          <w:tblHeader/>
        </w:trPr>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6F75" w:rsidP="00F06F75">
            <w:pPr>
              <w:pStyle w:val="BodyText"/>
            </w:pPr>
            <w:r w:rsidRPr="00F06F75">
              <w:rPr>
                <w:rStyle w:val="SpecialBold"/>
              </w:rPr>
              <w:t>Unit code</w:t>
            </w:r>
          </w:p>
        </w:tc>
        <w:tc>
          <w:tcPr>
            <w:tcW w:w="5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75">
            <w:pPr>
              <w:pStyle w:val="BodyText"/>
              <w:rPr>
                <w:lang w:val="en-NZ"/>
              </w:rPr>
            </w:pPr>
            <w:r w:rsidRPr="00F06F75">
              <w:rPr>
                <w:rStyle w:val="SpecialBold"/>
              </w:rPr>
              <w:t>Unit title</w:t>
            </w:r>
          </w:p>
        </w:tc>
      </w:tr>
      <w:tr w:rsidTr="006773CF">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75">
            <w:pPr>
              <w:pStyle w:val="BodyText"/>
              <w:rPr>
                <w:lang w:val="en-NZ"/>
              </w:rPr>
            </w:pPr>
            <w:r w:rsidRPr="00F06F75">
              <w:t>MEM12023A</w:t>
            </w:r>
          </w:p>
        </w:tc>
        <w:tc>
          <w:tcPr>
            <w:tcW w:w="5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75">
            <w:pPr>
              <w:pStyle w:val="BodyText"/>
              <w:rPr>
                <w:lang w:val="en-NZ"/>
              </w:rPr>
            </w:pPr>
            <w:r w:rsidRPr="00F06F75">
              <w:t>Perform engineering measurements</w:t>
            </w:r>
          </w:p>
        </w:tc>
      </w:tr>
      <w:tr w:rsidTr="006773CF">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75">
            <w:pPr>
              <w:pStyle w:val="BodyText"/>
              <w:rPr>
                <w:lang w:val="en-NZ"/>
              </w:rPr>
            </w:pPr>
            <w:r w:rsidRPr="00F06F75">
              <w:t>MEM12024A</w:t>
            </w:r>
          </w:p>
        </w:tc>
        <w:tc>
          <w:tcPr>
            <w:tcW w:w="5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75">
            <w:pPr>
              <w:pStyle w:val="BodyText"/>
              <w:rPr>
                <w:lang w:val="en-NZ"/>
              </w:rPr>
            </w:pPr>
            <w:r w:rsidRPr="00F06F75">
              <w:t>Perform computations</w:t>
            </w:r>
          </w:p>
        </w:tc>
      </w:tr>
      <w:tr w:rsidTr="006773CF">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75">
            <w:pPr>
              <w:pStyle w:val="BodyText"/>
              <w:rPr>
                <w:lang w:val="en-NZ"/>
              </w:rPr>
            </w:pPr>
            <w:r w:rsidRPr="00F06F75">
              <w:t>MEM13014A</w:t>
            </w:r>
          </w:p>
        </w:tc>
        <w:tc>
          <w:tcPr>
            <w:tcW w:w="5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75">
            <w:pPr>
              <w:pStyle w:val="BodyText"/>
              <w:rPr>
                <w:lang w:val="en-NZ"/>
              </w:rPr>
            </w:pPr>
            <w:r w:rsidRPr="00F06F75">
              <w:t>Apply principles of occupational health and safety in the work environment</w:t>
            </w:r>
          </w:p>
        </w:tc>
      </w:tr>
      <w:tr w:rsidTr="006773CF">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75">
            <w:pPr>
              <w:pStyle w:val="BodyText"/>
              <w:rPr>
                <w:lang w:val="en-NZ"/>
              </w:rPr>
            </w:pPr>
            <w:r w:rsidRPr="00F06F75">
              <w:t>MEM14004A</w:t>
            </w:r>
          </w:p>
        </w:tc>
        <w:tc>
          <w:tcPr>
            <w:tcW w:w="5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75">
            <w:pPr>
              <w:pStyle w:val="BodyText"/>
              <w:rPr>
                <w:lang w:val="en-NZ"/>
              </w:rPr>
            </w:pPr>
            <w:r w:rsidRPr="00F06F75">
              <w:t>Plan to undertake a routine task</w:t>
            </w:r>
          </w:p>
        </w:tc>
      </w:tr>
      <w:tr w:rsidTr="006773CF">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75">
            <w:pPr>
              <w:pStyle w:val="BodyText"/>
              <w:rPr>
                <w:lang w:val="en-NZ"/>
              </w:rPr>
            </w:pPr>
            <w:r w:rsidRPr="00F06F75">
              <w:t>MEM14005A</w:t>
            </w:r>
          </w:p>
        </w:tc>
        <w:tc>
          <w:tcPr>
            <w:tcW w:w="5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75">
            <w:pPr>
              <w:pStyle w:val="BodyText"/>
              <w:rPr>
                <w:lang w:val="en-NZ"/>
              </w:rPr>
            </w:pPr>
            <w:r w:rsidRPr="00F06F75">
              <w:t>Plan a complete activity</w:t>
            </w:r>
          </w:p>
        </w:tc>
      </w:tr>
      <w:tr w:rsidTr="006773CF">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75">
            <w:pPr>
              <w:pStyle w:val="BodyText"/>
              <w:rPr>
                <w:lang w:val="en-NZ"/>
              </w:rPr>
            </w:pPr>
            <w:r w:rsidRPr="00F06F75">
              <w:t>MEM15002A</w:t>
            </w:r>
          </w:p>
        </w:tc>
        <w:tc>
          <w:tcPr>
            <w:tcW w:w="5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75">
            <w:pPr>
              <w:pStyle w:val="BodyText"/>
              <w:rPr>
                <w:lang w:val="en-NZ"/>
              </w:rPr>
            </w:pPr>
            <w:r w:rsidRPr="00F06F75">
              <w:t>Apply quality systems</w:t>
            </w:r>
          </w:p>
        </w:tc>
      </w:tr>
      <w:tr w:rsidTr="006773CF">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75">
            <w:pPr>
              <w:pStyle w:val="BodyText"/>
              <w:rPr>
                <w:lang w:val="en-NZ"/>
              </w:rPr>
            </w:pPr>
            <w:r w:rsidRPr="00F06F75">
              <w:t>MEM15024A</w:t>
            </w:r>
          </w:p>
        </w:tc>
        <w:tc>
          <w:tcPr>
            <w:tcW w:w="5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75">
            <w:pPr>
              <w:pStyle w:val="BodyText"/>
              <w:rPr>
                <w:lang w:val="en-NZ"/>
              </w:rPr>
            </w:pPr>
            <w:r w:rsidRPr="00F06F75">
              <w:t>Apply quality procedures</w:t>
            </w:r>
          </w:p>
        </w:tc>
      </w:tr>
      <w:tr w:rsidTr="006773CF">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75">
            <w:pPr>
              <w:pStyle w:val="BodyText"/>
              <w:rPr>
                <w:lang w:val="en-NZ"/>
              </w:rPr>
            </w:pPr>
            <w:r w:rsidRPr="00F06F75">
              <w:t>MEM16006A</w:t>
            </w:r>
          </w:p>
        </w:tc>
        <w:tc>
          <w:tcPr>
            <w:tcW w:w="5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75">
            <w:pPr>
              <w:pStyle w:val="BodyText"/>
              <w:rPr>
                <w:lang w:val="en-NZ"/>
              </w:rPr>
            </w:pPr>
            <w:r w:rsidRPr="00F06F75">
              <w:t>Organise and communicate information</w:t>
            </w:r>
          </w:p>
        </w:tc>
      </w:tr>
      <w:tr w:rsidTr="006773CF">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75">
            <w:pPr>
              <w:pStyle w:val="BodyText"/>
              <w:rPr>
                <w:lang w:val="en-NZ"/>
              </w:rPr>
            </w:pPr>
            <w:r w:rsidRPr="00F06F75">
              <w:t>MEM16007A</w:t>
            </w:r>
          </w:p>
        </w:tc>
        <w:tc>
          <w:tcPr>
            <w:tcW w:w="5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75">
            <w:pPr>
              <w:pStyle w:val="BodyText"/>
              <w:rPr>
                <w:lang w:val="en-NZ"/>
              </w:rPr>
            </w:pPr>
            <w:r w:rsidRPr="00F06F75">
              <w:t>Work with others in a manufacturing, engineering or related environment</w:t>
            </w:r>
          </w:p>
        </w:tc>
      </w:tr>
      <w:tr w:rsidTr="006773CF">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75">
            <w:pPr>
              <w:pStyle w:val="BodyText"/>
              <w:rPr>
                <w:lang w:val="en-NZ"/>
              </w:rPr>
            </w:pPr>
            <w:r w:rsidRPr="00F06F75">
              <w:t>MEM16008A</w:t>
            </w:r>
          </w:p>
        </w:tc>
        <w:tc>
          <w:tcPr>
            <w:tcW w:w="5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75">
            <w:pPr>
              <w:pStyle w:val="BodyText"/>
              <w:rPr>
                <w:lang w:val="en-NZ"/>
              </w:rPr>
            </w:pPr>
            <w:r w:rsidRPr="00F06F75">
              <w:t>Interact with computing technology</w:t>
            </w:r>
          </w:p>
        </w:tc>
      </w:tr>
      <w:tr w:rsidTr="006773CF">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75">
            <w:pPr>
              <w:pStyle w:val="BodyText"/>
              <w:rPr>
                <w:lang w:val="en-NZ"/>
              </w:rPr>
            </w:pPr>
            <w:r w:rsidRPr="00F06F75">
              <w:t>MEM17003A</w:t>
            </w:r>
          </w:p>
        </w:tc>
        <w:tc>
          <w:tcPr>
            <w:tcW w:w="5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75">
            <w:pPr>
              <w:pStyle w:val="BodyText"/>
              <w:rPr>
                <w:lang w:val="en-NZ"/>
              </w:rPr>
            </w:pPr>
            <w:r w:rsidRPr="00F06F75">
              <w:t>Assist in the provision of on the job training</w:t>
            </w:r>
          </w:p>
        </w:tc>
      </w:tr>
      <w:tr w:rsidTr="006773CF">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75">
            <w:pPr>
              <w:pStyle w:val="BodyText"/>
              <w:rPr>
                <w:lang w:val="en-NZ"/>
              </w:rPr>
            </w:pPr>
            <w:r w:rsidRPr="00F06F75">
              <w:t>MSAENV272B</w:t>
            </w:r>
          </w:p>
        </w:tc>
        <w:tc>
          <w:tcPr>
            <w:tcW w:w="5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6F75" w:rsidP="00F06F75">
            <w:pPr>
              <w:pStyle w:val="BodyText"/>
            </w:pPr>
            <w:r w:rsidRPr="00F06F75">
              <w:t>Participate in envir</w:t>
            </w:r>
            <w:r w:rsidRPr="00F06F75">
              <w:t>onmentally sustainable work practices</w:t>
            </w:r>
          </w:p>
        </w:tc>
      </w:tr>
    </w:tbl>
    <w:p w:rsidR="00000000" w:rsidRPr="00F06F75" w:rsidP="00F06F75">
      <w:pPr>
        <w:pStyle w:val="BodyText"/>
      </w:pPr>
    </w:p>
    <w:p w:rsidR="00000000" w:rsidRPr="00F06F75" w:rsidP="00F06F75">
      <w:pPr>
        <w:pStyle w:val="BodyText"/>
      </w:pPr>
      <w:r w:rsidRPr="00F06F75">
        <w:rPr>
          <w:rStyle w:val="SpecialBold"/>
        </w:rPr>
        <w:t>Electives</w:t>
      </w:r>
      <w:r w:rsidRPr="00F06F75">
        <w:t xml:space="preserve"> </w:t>
      </w:r>
    </w:p>
    <w:p w:rsidR="00000000" w:rsidRPr="00F06F75" w:rsidP="00F06F75">
      <w:pPr>
        <w:pStyle w:val="BodyText"/>
      </w:pPr>
    </w:p>
    <w:p w:rsidR="00000000" w:rsidRPr="00F06F75" w:rsidP="00F06F75">
      <w:pPr>
        <w:pStyle w:val="BodyText"/>
      </w:pPr>
      <w:r w:rsidRPr="00F06F75">
        <w:rPr>
          <w:rStyle w:val="SpecialBold"/>
        </w:rPr>
        <w:t>Group A</w:t>
      </w:r>
      <w:r w:rsidRPr="00F06F75">
        <w:t xml:space="preserve"> - </w:t>
      </w:r>
      <w:r w:rsidRPr="00F06F75">
        <w:rPr>
          <w:rStyle w:val="SpecialBold"/>
        </w:rPr>
        <w:t>Jewellery Manufacture stream units</w:t>
      </w:r>
    </w:p>
    <w:p w:rsidR="00000000" w:rsidRPr="00F06F75" w:rsidP="00F06F75">
      <w:pPr>
        <w:pStyle w:val="ListBullet"/>
      </w:pPr>
      <w:r w:rsidRPr="00F06F75">
        <w:t>select units from this list to the value of at least 40 points</w:t>
      </w:r>
    </w:p>
    <w:p w:rsidR="00000000" w:rsidRPr="00F06F75" w:rsidP="00F06F75">
      <w:pPr>
        <w:pStyle w:val="BodyText"/>
      </w:pPr>
    </w:p>
    <w:tbl>
      <w:tblPr>
        <w:tblW w:w="0" w:type="auto"/>
        <w:tblLayout w:type="fixed"/>
        <w:tblCellMar>
          <w:left w:w="62" w:type="dxa"/>
          <w:right w:w="62" w:type="dxa"/>
        </w:tblCellMar>
        <w:tblLook w:val="0000"/>
      </w:tblPr>
      <w:tblGrid>
        <w:gridCol w:w="2648"/>
        <w:gridCol w:w="3580"/>
        <w:gridCol w:w="2296"/>
      </w:tblGrid>
      <w:tr w:rsidTr="006773CF">
        <w:tblPrEx>
          <w:tblW w:w="0" w:type="auto"/>
          <w:tblLayout w:type="fixed"/>
          <w:tblCellMar>
            <w:left w:w="62" w:type="dxa"/>
            <w:right w:w="62" w:type="dxa"/>
          </w:tblCellMar>
          <w:tblLook w:val="0000"/>
        </w:tblPrEx>
        <w:trPr>
          <w:tblHeader/>
        </w:trPr>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6F75" w:rsidP="00F06F75">
            <w:pPr>
              <w:pStyle w:val="BodyText"/>
            </w:pPr>
            <w:r w:rsidRPr="00F06F75">
              <w:rPr>
                <w:rStyle w:val="SpecialBold"/>
              </w:rPr>
              <w:t>Unit code</w:t>
            </w:r>
          </w:p>
        </w:tc>
        <w:tc>
          <w:tcPr>
            <w:tcW w:w="3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6F75" w:rsidP="00F06F75">
            <w:pPr>
              <w:pStyle w:val="BodyText"/>
            </w:pPr>
            <w:r w:rsidRPr="00F06F75">
              <w:rPr>
                <w:rStyle w:val="SpecialBold"/>
              </w:rPr>
              <w:t>Unit title</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75">
            <w:pPr>
              <w:pStyle w:val="BodyText"/>
              <w:rPr>
                <w:lang w:val="en-NZ"/>
              </w:rPr>
            </w:pPr>
            <w:r w:rsidRPr="00F06F75">
              <w:rPr>
                <w:rStyle w:val="SpecialBold"/>
              </w:rPr>
              <w:t>P</w:t>
            </w:r>
          </w:p>
        </w:tc>
      </w:tr>
      <w:tr w:rsidTr="006773CF">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75">
            <w:pPr>
              <w:pStyle w:val="BodyText"/>
              <w:rPr>
                <w:lang w:val="en-NZ"/>
              </w:rPr>
            </w:pPr>
            <w:r w:rsidRPr="00F06F75">
              <w:t>MEM03001B</w:t>
            </w:r>
          </w:p>
        </w:tc>
        <w:tc>
          <w:tcPr>
            <w:tcW w:w="3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75">
            <w:pPr>
              <w:pStyle w:val="BodyText"/>
              <w:rPr>
                <w:lang w:val="en-NZ"/>
              </w:rPr>
            </w:pPr>
            <w:r w:rsidRPr="00F06F75">
              <w:t>Perform manual production assembly</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75">
            <w:pPr>
              <w:pStyle w:val="BodyText"/>
              <w:rPr>
                <w:lang w:val="en-NZ"/>
              </w:rPr>
            </w:pPr>
            <w:r w:rsidRPr="00F06F75">
              <w:t>4</w:t>
            </w:r>
          </w:p>
        </w:tc>
      </w:tr>
      <w:tr w:rsidTr="006773CF">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75">
            <w:pPr>
              <w:pStyle w:val="BodyText"/>
              <w:rPr>
                <w:lang w:val="en-NZ"/>
              </w:rPr>
            </w:pPr>
            <w:r w:rsidRPr="00F06F75">
              <w:t>MEM03002B</w:t>
            </w:r>
          </w:p>
        </w:tc>
        <w:tc>
          <w:tcPr>
            <w:tcW w:w="3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75">
            <w:pPr>
              <w:pStyle w:val="BodyText"/>
              <w:rPr>
                <w:lang w:val="en-NZ"/>
              </w:rPr>
            </w:pPr>
            <w:r w:rsidRPr="00F06F75">
              <w:t>Perform precision assembly</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75">
            <w:pPr>
              <w:pStyle w:val="BodyText"/>
              <w:rPr>
                <w:lang w:val="en-NZ"/>
              </w:rPr>
            </w:pPr>
            <w:r w:rsidRPr="00F06F75">
              <w:t>4</w:t>
            </w:r>
          </w:p>
        </w:tc>
      </w:tr>
      <w:tr w:rsidTr="006773CF">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75">
            <w:pPr>
              <w:pStyle w:val="BodyText"/>
              <w:rPr>
                <w:lang w:val="en-NZ"/>
              </w:rPr>
            </w:pPr>
            <w:r w:rsidRPr="00F06F75">
              <w:t>MEM03006B</w:t>
            </w:r>
          </w:p>
        </w:tc>
        <w:tc>
          <w:tcPr>
            <w:tcW w:w="3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75">
            <w:pPr>
              <w:pStyle w:val="BodyText"/>
              <w:rPr>
                <w:lang w:val="en-NZ"/>
              </w:rPr>
            </w:pPr>
            <w:r w:rsidRPr="00F06F75">
              <w:t>Set assembly stations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75">
            <w:pPr>
              <w:pStyle w:val="BodyText"/>
              <w:rPr>
                <w:lang w:val="en-NZ"/>
              </w:rPr>
            </w:pPr>
            <w:r w:rsidRPr="00F06F75">
              <w:t>2</w:t>
            </w:r>
          </w:p>
        </w:tc>
      </w:tr>
      <w:tr w:rsidTr="006773CF">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75">
            <w:pPr>
              <w:pStyle w:val="BodyText"/>
              <w:rPr>
                <w:lang w:val="en-NZ"/>
              </w:rPr>
            </w:pPr>
            <w:r w:rsidRPr="00F06F75">
              <w:t>MEM05006C</w:t>
            </w:r>
          </w:p>
        </w:tc>
        <w:tc>
          <w:tcPr>
            <w:tcW w:w="3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75">
            <w:pPr>
              <w:pStyle w:val="BodyText"/>
              <w:rPr>
                <w:lang w:val="en-NZ"/>
              </w:rPr>
            </w:pPr>
            <w:r w:rsidRPr="00F06F75">
              <w:t>Perform brazing and/or silver soldering</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75">
            <w:pPr>
              <w:pStyle w:val="BodyText"/>
              <w:rPr>
                <w:lang w:val="en-NZ"/>
              </w:rPr>
            </w:pPr>
            <w:r w:rsidRPr="00F06F75">
              <w:t>2</w:t>
            </w:r>
          </w:p>
        </w:tc>
      </w:tr>
      <w:tr w:rsidTr="006773CF">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75">
            <w:pPr>
              <w:pStyle w:val="BodyText"/>
              <w:rPr>
                <w:lang w:val="en-NZ"/>
              </w:rPr>
            </w:pPr>
            <w:r w:rsidRPr="00F06F75">
              <w:t>MEM06007B</w:t>
            </w:r>
          </w:p>
        </w:tc>
        <w:tc>
          <w:tcPr>
            <w:tcW w:w="3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75">
            <w:pPr>
              <w:pStyle w:val="BodyText"/>
              <w:rPr>
                <w:lang w:val="en-NZ"/>
              </w:rPr>
            </w:pPr>
            <w:r w:rsidRPr="00F06F75">
              <w:t>Perform basic incidental heat/quenching, tempering and annealing</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75">
            <w:pPr>
              <w:pStyle w:val="BodyText"/>
              <w:rPr>
                <w:lang w:val="en-NZ"/>
              </w:rPr>
            </w:pPr>
            <w:r w:rsidRPr="00F06F75">
              <w:t>2</w:t>
            </w:r>
          </w:p>
        </w:tc>
      </w:tr>
      <w:tr w:rsidTr="006773CF">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75">
            <w:pPr>
              <w:pStyle w:val="BodyText"/>
              <w:rPr>
                <w:lang w:val="en-NZ"/>
              </w:rPr>
            </w:pPr>
            <w:r w:rsidRPr="00F06F75">
              <w:t>MEM07001B</w:t>
            </w:r>
          </w:p>
        </w:tc>
        <w:tc>
          <w:tcPr>
            <w:tcW w:w="3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75">
            <w:pPr>
              <w:pStyle w:val="BodyText"/>
              <w:rPr>
                <w:lang w:val="en-NZ"/>
              </w:rPr>
            </w:pPr>
            <w:r w:rsidRPr="00F06F75">
              <w:t>Perform operational maintenance of machines/equipm</w:t>
            </w:r>
            <w:r w:rsidRPr="00F06F75">
              <w:t>ent</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75">
            <w:pPr>
              <w:pStyle w:val="BodyText"/>
              <w:rPr>
                <w:lang w:val="en-NZ"/>
              </w:rPr>
            </w:pPr>
            <w:r w:rsidRPr="00F06F75">
              <w:t>2</w:t>
            </w:r>
          </w:p>
        </w:tc>
      </w:tr>
      <w:tr w:rsidTr="006773CF">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75">
            <w:pPr>
              <w:pStyle w:val="BodyText"/>
              <w:rPr>
                <w:lang w:val="en-NZ"/>
              </w:rPr>
            </w:pPr>
            <w:r w:rsidRPr="00F06F75">
              <w:t>MEM07005C</w:t>
            </w:r>
          </w:p>
        </w:tc>
        <w:tc>
          <w:tcPr>
            <w:tcW w:w="3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75">
            <w:pPr>
              <w:pStyle w:val="BodyText"/>
              <w:rPr>
                <w:lang w:val="en-NZ"/>
              </w:rPr>
            </w:pPr>
            <w:r w:rsidRPr="00F06F75">
              <w:t>Perform general machining</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75">
            <w:pPr>
              <w:pStyle w:val="BodyText"/>
              <w:rPr>
                <w:lang w:val="en-NZ"/>
              </w:rPr>
            </w:pPr>
            <w:r w:rsidRPr="00F06F75">
              <w:t>8</w:t>
            </w:r>
          </w:p>
        </w:tc>
      </w:tr>
      <w:tr w:rsidTr="006773CF">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75">
            <w:pPr>
              <w:pStyle w:val="BodyText"/>
              <w:rPr>
                <w:lang w:val="en-NZ"/>
              </w:rPr>
            </w:pPr>
            <w:r w:rsidRPr="00F06F75">
              <w:t>MEM07024B</w:t>
            </w:r>
          </w:p>
        </w:tc>
        <w:tc>
          <w:tcPr>
            <w:tcW w:w="3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75">
            <w:pPr>
              <w:pStyle w:val="BodyText"/>
              <w:rPr>
                <w:lang w:val="en-NZ"/>
              </w:rPr>
            </w:pPr>
            <w:r w:rsidRPr="00F06F75">
              <w:t>Operate and monitor machine/process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75">
            <w:pPr>
              <w:pStyle w:val="BodyText"/>
              <w:rPr>
                <w:lang w:val="en-NZ"/>
              </w:rPr>
            </w:pPr>
            <w:r w:rsidRPr="00F06F75">
              <w:t>4</w:t>
            </w:r>
          </w:p>
        </w:tc>
      </w:tr>
      <w:tr w:rsidTr="006773CF">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75">
            <w:pPr>
              <w:pStyle w:val="BodyText"/>
              <w:rPr>
                <w:lang w:val="en-NZ"/>
              </w:rPr>
            </w:pPr>
            <w:r w:rsidRPr="00F06F75">
              <w:t>MEM07032B</w:t>
            </w:r>
          </w:p>
        </w:tc>
        <w:tc>
          <w:tcPr>
            <w:tcW w:w="3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75">
            <w:pPr>
              <w:pStyle w:val="BodyText"/>
              <w:rPr>
                <w:lang w:val="en-NZ"/>
              </w:rPr>
            </w:pPr>
            <w:r w:rsidRPr="00F06F75">
              <w:t>Use workshop machines for basic operations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75">
            <w:pPr>
              <w:pStyle w:val="BodyText"/>
              <w:rPr>
                <w:lang w:val="en-NZ"/>
              </w:rPr>
            </w:pPr>
            <w:r w:rsidRPr="00F06F75">
              <w:t>2</w:t>
            </w:r>
          </w:p>
        </w:tc>
      </w:tr>
      <w:tr w:rsidTr="006773CF">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75">
            <w:pPr>
              <w:pStyle w:val="BodyText"/>
              <w:rPr>
                <w:lang w:val="en-NZ"/>
              </w:rPr>
            </w:pPr>
            <w:r w:rsidRPr="00F06F75">
              <w:t>MEM07040A</w:t>
            </w:r>
          </w:p>
        </w:tc>
        <w:tc>
          <w:tcPr>
            <w:tcW w:w="3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75">
            <w:pPr>
              <w:pStyle w:val="BodyText"/>
              <w:rPr>
                <w:lang w:val="en-NZ"/>
              </w:rPr>
            </w:pPr>
            <w:r w:rsidRPr="00F06F75">
              <w:t>Set multistage integrated processes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75">
            <w:pPr>
              <w:pStyle w:val="BodyText"/>
              <w:rPr>
                <w:lang w:val="en-NZ"/>
              </w:rPr>
            </w:pPr>
            <w:r w:rsidRPr="00F06F75">
              <w:t>6</w:t>
            </w:r>
          </w:p>
        </w:tc>
      </w:tr>
      <w:tr w:rsidTr="006773CF">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75">
            <w:pPr>
              <w:pStyle w:val="BodyText"/>
              <w:rPr>
                <w:lang w:val="en-NZ"/>
              </w:rPr>
            </w:pPr>
            <w:r w:rsidRPr="00F06F75">
              <w:t>MEM08001B</w:t>
            </w:r>
          </w:p>
        </w:tc>
        <w:tc>
          <w:tcPr>
            <w:tcW w:w="3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75">
            <w:pPr>
              <w:pStyle w:val="BodyText"/>
              <w:rPr>
                <w:lang w:val="en-NZ"/>
              </w:rPr>
            </w:pPr>
            <w:r w:rsidRPr="00F06F75">
              <w:t>Perform wire, jig and barrel load/unload work</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75">
            <w:pPr>
              <w:pStyle w:val="BodyText"/>
              <w:rPr>
                <w:lang w:val="en-NZ"/>
              </w:rPr>
            </w:pPr>
            <w:r w:rsidRPr="00F06F75">
              <w:t>4</w:t>
            </w:r>
          </w:p>
        </w:tc>
      </w:tr>
      <w:tr w:rsidTr="006773CF">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75">
            <w:pPr>
              <w:pStyle w:val="BodyText"/>
              <w:rPr>
                <w:lang w:val="en-NZ"/>
              </w:rPr>
            </w:pPr>
            <w:r w:rsidRPr="00F06F75">
              <w:t>MEM08002C</w:t>
            </w:r>
          </w:p>
        </w:tc>
        <w:tc>
          <w:tcPr>
            <w:tcW w:w="3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75">
            <w:pPr>
              <w:pStyle w:val="BodyText"/>
              <w:rPr>
                <w:lang w:val="en-NZ"/>
              </w:rPr>
            </w:pPr>
            <w:r w:rsidRPr="00F06F75">
              <w:t>Pre-treat work for subsequent surface coating</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75">
            <w:pPr>
              <w:pStyle w:val="BodyText"/>
              <w:rPr>
                <w:lang w:val="en-NZ"/>
              </w:rPr>
            </w:pPr>
            <w:r w:rsidRPr="00F06F75">
              <w:t>4</w:t>
            </w:r>
          </w:p>
        </w:tc>
      </w:tr>
      <w:tr w:rsidTr="006773CF">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75">
            <w:pPr>
              <w:pStyle w:val="BodyText"/>
              <w:rPr>
                <w:lang w:val="en-NZ"/>
              </w:rPr>
            </w:pPr>
            <w:r w:rsidRPr="00F06F75">
              <w:t>MEM08003C</w:t>
            </w:r>
          </w:p>
        </w:tc>
        <w:tc>
          <w:tcPr>
            <w:tcW w:w="3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75">
            <w:pPr>
              <w:pStyle w:val="BodyText"/>
              <w:rPr>
                <w:lang w:val="en-NZ"/>
              </w:rPr>
            </w:pPr>
            <w:r w:rsidRPr="00F06F75">
              <w:t>Perform electroplating operations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75">
            <w:pPr>
              <w:pStyle w:val="BodyText"/>
              <w:rPr>
                <w:lang w:val="en-NZ"/>
              </w:rPr>
            </w:pPr>
            <w:r w:rsidRPr="00F06F75">
              <w:t>6</w:t>
            </w:r>
          </w:p>
        </w:tc>
      </w:tr>
      <w:tr w:rsidTr="006773CF">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75">
            <w:pPr>
              <w:pStyle w:val="BodyText"/>
              <w:rPr>
                <w:lang w:val="en-NZ"/>
              </w:rPr>
            </w:pPr>
            <w:r w:rsidRPr="00F06F75">
              <w:t>MEM08010B</w:t>
            </w:r>
          </w:p>
        </w:tc>
        <w:tc>
          <w:tcPr>
            <w:tcW w:w="3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75">
            <w:pPr>
              <w:pStyle w:val="BodyText"/>
              <w:rPr>
                <w:lang w:val="en-NZ"/>
              </w:rPr>
            </w:pPr>
            <w:r w:rsidRPr="00F06F75">
              <w:t>Manually finish/polish materials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75">
            <w:pPr>
              <w:pStyle w:val="BodyText"/>
              <w:rPr>
                <w:lang w:val="en-NZ"/>
              </w:rPr>
            </w:pPr>
            <w:r w:rsidRPr="00F06F75">
              <w:t>6</w:t>
            </w:r>
          </w:p>
        </w:tc>
      </w:tr>
      <w:tr w:rsidTr="006773CF">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75">
            <w:pPr>
              <w:pStyle w:val="BodyText"/>
              <w:rPr>
                <w:lang w:val="en-NZ"/>
              </w:rPr>
            </w:pPr>
            <w:r w:rsidRPr="00F06F75">
              <w:t>MEM08011B</w:t>
            </w:r>
          </w:p>
        </w:tc>
        <w:tc>
          <w:tcPr>
            <w:tcW w:w="3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75">
            <w:pPr>
              <w:pStyle w:val="BodyText"/>
              <w:rPr>
                <w:lang w:val="en-NZ"/>
              </w:rPr>
            </w:pPr>
            <w:r w:rsidRPr="00F06F75">
              <w:t>Prepare surfaces using solvents and/or mechanical means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75">
            <w:pPr>
              <w:pStyle w:val="BodyText"/>
              <w:rPr>
                <w:lang w:val="en-NZ"/>
              </w:rPr>
            </w:pPr>
            <w:r w:rsidRPr="00F06F75">
              <w:t>2</w:t>
            </w:r>
          </w:p>
        </w:tc>
      </w:tr>
      <w:tr w:rsidTr="006773CF">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75">
            <w:pPr>
              <w:pStyle w:val="BodyText"/>
              <w:rPr>
                <w:lang w:val="en-NZ"/>
              </w:rPr>
            </w:pPr>
            <w:r w:rsidRPr="00F06F75">
              <w:t>MEM09002B</w:t>
            </w:r>
          </w:p>
        </w:tc>
        <w:tc>
          <w:tcPr>
            <w:tcW w:w="3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75">
            <w:pPr>
              <w:pStyle w:val="BodyText"/>
              <w:rPr>
                <w:lang w:val="en-NZ"/>
              </w:rPr>
            </w:pPr>
            <w:r w:rsidRPr="00F06F75">
              <w:t>Interpret technical drawing</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75">
            <w:pPr>
              <w:pStyle w:val="BodyText"/>
              <w:rPr>
                <w:lang w:val="en-NZ"/>
              </w:rPr>
            </w:pPr>
            <w:r w:rsidRPr="00F06F75">
              <w:t>4</w:t>
            </w:r>
          </w:p>
        </w:tc>
      </w:tr>
      <w:tr w:rsidTr="006773CF">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75">
            <w:pPr>
              <w:pStyle w:val="BodyText"/>
              <w:rPr>
                <w:lang w:val="en-NZ"/>
              </w:rPr>
            </w:pPr>
            <w:r w:rsidRPr="00F06F75">
              <w:t>MEM13002B</w:t>
            </w:r>
          </w:p>
        </w:tc>
        <w:tc>
          <w:tcPr>
            <w:tcW w:w="3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75">
            <w:pPr>
              <w:pStyle w:val="BodyText"/>
              <w:rPr>
                <w:lang w:val="en-NZ"/>
              </w:rPr>
            </w:pPr>
            <w:r w:rsidRPr="00F06F75">
              <w:t>Undertake occupational health and safety activities in the workplace</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75">
            <w:pPr>
              <w:pStyle w:val="BodyText"/>
              <w:rPr>
                <w:lang w:val="en-NZ"/>
              </w:rPr>
            </w:pPr>
            <w:r w:rsidRPr="00F06F75">
              <w:t>3</w:t>
            </w:r>
          </w:p>
        </w:tc>
      </w:tr>
      <w:tr w:rsidTr="006773CF">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75">
            <w:pPr>
              <w:pStyle w:val="BodyText"/>
              <w:rPr>
                <w:lang w:val="en-NZ"/>
              </w:rPr>
            </w:pPr>
            <w:r w:rsidRPr="00F06F75">
              <w:t>MEM13003B</w:t>
            </w:r>
          </w:p>
        </w:tc>
        <w:tc>
          <w:tcPr>
            <w:tcW w:w="3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75">
            <w:pPr>
              <w:pStyle w:val="BodyText"/>
              <w:rPr>
                <w:lang w:val="en-NZ"/>
              </w:rPr>
            </w:pPr>
            <w:r w:rsidRPr="00F06F75">
              <w:t>Work safely with industrial chemicals and materials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75">
            <w:pPr>
              <w:pStyle w:val="BodyText"/>
              <w:rPr>
                <w:lang w:val="en-NZ"/>
              </w:rPr>
            </w:pPr>
            <w:r w:rsidRPr="00F06F75">
              <w:t>2</w:t>
            </w:r>
          </w:p>
        </w:tc>
      </w:tr>
      <w:tr w:rsidTr="006773CF">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75">
            <w:pPr>
              <w:pStyle w:val="BodyText"/>
              <w:rPr>
                <w:lang w:val="en-NZ"/>
              </w:rPr>
            </w:pPr>
            <w:r w:rsidRPr="00F06F75">
              <w:t>MEM13004B</w:t>
            </w:r>
          </w:p>
        </w:tc>
        <w:tc>
          <w:tcPr>
            <w:tcW w:w="3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75">
            <w:pPr>
              <w:pStyle w:val="BodyText"/>
              <w:rPr>
                <w:lang w:val="en-NZ"/>
              </w:rPr>
            </w:pPr>
            <w:r w:rsidRPr="00F06F75">
              <w:t>Work safely with molten metals/glass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75">
            <w:pPr>
              <w:pStyle w:val="BodyText"/>
              <w:rPr>
                <w:lang w:val="en-NZ"/>
              </w:rPr>
            </w:pPr>
            <w:r w:rsidRPr="00F06F75">
              <w:t>2</w:t>
            </w:r>
          </w:p>
        </w:tc>
      </w:tr>
      <w:tr w:rsidTr="006773CF">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75">
            <w:pPr>
              <w:pStyle w:val="BodyText"/>
              <w:rPr>
                <w:lang w:val="en-NZ"/>
              </w:rPr>
            </w:pPr>
            <w:r w:rsidRPr="00F06F75">
              <w:t>MEM15004B</w:t>
            </w:r>
          </w:p>
        </w:tc>
        <w:tc>
          <w:tcPr>
            <w:tcW w:w="3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75">
            <w:pPr>
              <w:pStyle w:val="BodyText"/>
              <w:rPr>
                <w:lang w:val="en-NZ"/>
              </w:rPr>
            </w:pPr>
            <w:r w:rsidRPr="00F06F75">
              <w:t>Perform inspection</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75">
            <w:pPr>
              <w:pStyle w:val="BodyText"/>
              <w:rPr>
                <w:lang w:val="en-NZ"/>
              </w:rPr>
            </w:pPr>
            <w:r w:rsidRPr="00F06F75">
              <w:t>2</w:t>
            </w:r>
          </w:p>
        </w:tc>
      </w:tr>
      <w:tr w:rsidTr="006773CF">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75">
            <w:pPr>
              <w:pStyle w:val="BodyText"/>
              <w:rPr>
                <w:lang w:val="en-NZ"/>
              </w:rPr>
            </w:pPr>
            <w:r w:rsidRPr="00F06F75">
              <w:t>MEM18001C</w:t>
            </w:r>
          </w:p>
        </w:tc>
        <w:tc>
          <w:tcPr>
            <w:tcW w:w="3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75">
            <w:pPr>
              <w:pStyle w:val="BodyText"/>
              <w:rPr>
                <w:lang w:val="en-NZ"/>
              </w:rPr>
            </w:pPr>
            <w:r w:rsidRPr="00F06F75">
              <w:t>Use hand tools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75">
            <w:pPr>
              <w:pStyle w:val="BodyText"/>
              <w:rPr>
                <w:lang w:val="en-NZ"/>
              </w:rPr>
            </w:pPr>
            <w:r w:rsidRPr="00F06F75">
              <w:t>2</w:t>
            </w:r>
          </w:p>
        </w:tc>
      </w:tr>
      <w:tr w:rsidTr="006773CF">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75">
            <w:pPr>
              <w:pStyle w:val="BodyText"/>
              <w:rPr>
                <w:lang w:val="en-NZ"/>
              </w:rPr>
            </w:pPr>
            <w:r w:rsidRPr="00F06F75">
              <w:t>MEM18002B</w:t>
            </w:r>
          </w:p>
        </w:tc>
        <w:tc>
          <w:tcPr>
            <w:tcW w:w="3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75">
            <w:pPr>
              <w:pStyle w:val="BodyText"/>
              <w:rPr>
                <w:lang w:val="en-NZ"/>
              </w:rPr>
            </w:pPr>
            <w:r w:rsidRPr="00F06F75">
              <w:t>Use power tools/hand held operations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75">
            <w:pPr>
              <w:pStyle w:val="BodyText"/>
              <w:rPr>
                <w:lang w:val="en-NZ"/>
              </w:rPr>
            </w:pPr>
            <w:r w:rsidRPr="00F06F75">
              <w:t>2</w:t>
            </w:r>
          </w:p>
        </w:tc>
      </w:tr>
      <w:tr w:rsidTr="006773CF">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75">
            <w:pPr>
              <w:pStyle w:val="BodyText"/>
              <w:rPr>
                <w:lang w:val="en-NZ"/>
              </w:rPr>
            </w:pPr>
            <w:r w:rsidRPr="00F06F75">
              <w:t>MEM18003C</w:t>
            </w:r>
          </w:p>
        </w:tc>
        <w:tc>
          <w:tcPr>
            <w:tcW w:w="3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75">
            <w:pPr>
              <w:pStyle w:val="BodyText"/>
              <w:rPr>
                <w:lang w:val="en-NZ"/>
              </w:rPr>
            </w:pPr>
            <w:r w:rsidRPr="00F06F75">
              <w:t>Use tools for precision work</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75">
            <w:pPr>
              <w:pStyle w:val="BodyText"/>
              <w:rPr>
                <w:lang w:val="en-NZ"/>
              </w:rPr>
            </w:pPr>
            <w:r w:rsidRPr="00F06F75">
              <w:t>4</w:t>
            </w:r>
          </w:p>
        </w:tc>
      </w:tr>
      <w:tr w:rsidTr="006773CF">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75">
            <w:pPr>
              <w:pStyle w:val="BodyText"/>
              <w:rPr>
                <w:lang w:val="en-NZ"/>
              </w:rPr>
            </w:pPr>
            <w:r w:rsidRPr="00F06F75">
              <w:t>MEM19001B</w:t>
            </w:r>
          </w:p>
        </w:tc>
        <w:tc>
          <w:tcPr>
            <w:tcW w:w="3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75">
            <w:pPr>
              <w:pStyle w:val="BodyText"/>
              <w:rPr>
                <w:lang w:val="en-NZ"/>
              </w:rPr>
            </w:pPr>
            <w:r w:rsidRPr="00F06F75">
              <w:t>Perform jewellery metal casting</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75">
            <w:pPr>
              <w:pStyle w:val="BodyText"/>
              <w:rPr>
                <w:lang w:val="en-NZ"/>
              </w:rPr>
            </w:pPr>
            <w:r w:rsidRPr="00F06F75">
              <w:t>6</w:t>
            </w:r>
          </w:p>
        </w:tc>
      </w:tr>
      <w:tr w:rsidTr="006773CF">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75">
            <w:pPr>
              <w:pStyle w:val="BodyText"/>
              <w:rPr>
                <w:lang w:val="en-NZ"/>
              </w:rPr>
            </w:pPr>
            <w:r w:rsidRPr="00F06F75">
              <w:t>MEM19002B</w:t>
            </w:r>
          </w:p>
        </w:tc>
        <w:tc>
          <w:tcPr>
            <w:tcW w:w="3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75">
            <w:pPr>
              <w:pStyle w:val="BodyText"/>
              <w:rPr>
                <w:lang w:val="en-NZ"/>
              </w:rPr>
            </w:pPr>
            <w:r w:rsidRPr="00F06F75">
              <w:t>Prepare jewellery illustrations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75">
            <w:pPr>
              <w:pStyle w:val="BodyText"/>
              <w:rPr>
                <w:lang w:val="en-NZ"/>
              </w:rPr>
            </w:pPr>
            <w:r w:rsidRPr="00F06F75">
              <w:t>4</w:t>
            </w:r>
          </w:p>
        </w:tc>
      </w:tr>
      <w:tr w:rsidTr="006773CF">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75">
            <w:pPr>
              <w:pStyle w:val="BodyText"/>
              <w:rPr>
                <w:lang w:val="en-NZ"/>
              </w:rPr>
            </w:pPr>
            <w:r w:rsidRPr="00F06F75">
              <w:t>MEM19003B</w:t>
            </w:r>
          </w:p>
        </w:tc>
        <w:tc>
          <w:tcPr>
            <w:tcW w:w="3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75">
            <w:pPr>
              <w:pStyle w:val="BodyText"/>
              <w:rPr>
                <w:lang w:val="en-NZ"/>
              </w:rPr>
            </w:pPr>
            <w:r w:rsidRPr="00F06F75">
              <w:t>Handle gem materials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75">
            <w:pPr>
              <w:pStyle w:val="BodyText"/>
              <w:rPr>
                <w:lang w:val="en-NZ"/>
              </w:rPr>
            </w:pPr>
            <w:r w:rsidRPr="00F06F75">
              <w:t>2</w:t>
            </w:r>
          </w:p>
        </w:tc>
      </w:tr>
      <w:tr w:rsidTr="006773CF">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75">
            <w:pPr>
              <w:pStyle w:val="BodyText"/>
              <w:rPr>
                <w:lang w:val="en-NZ"/>
              </w:rPr>
            </w:pPr>
            <w:r w:rsidRPr="00F06F75">
              <w:t>MEM19004B</w:t>
            </w:r>
          </w:p>
        </w:tc>
        <w:tc>
          <w:tcPr>
            <w:tcW w:w="3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75">
            <w:pPr>
              <w:pStyle w:val="BodyText"/>
              <w:rPr>
                <w:lang w:val="en-NZ"/>
              </w:rPr>
            </w:pPr>
            <w:r w:rsidRPr="00F06F75">
              <w:t>Handle and examine gemstone materials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75">
            <w:pPr>
              <w:pStyle w:val="BodyText"/>
              <w:rPr>
                <w:lang w:val="en-NZ"/>
              </w:rPr>
            </w:pPr>
            <w:r w:rsidRPr="00F06F75">
              <w:t>6</w:t>
            </w:r>
          </w:p>
        </w:tc>
      </w:tr>
      <w:tr w:rsidTr="006773CF">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75">
            <w:pPr>
              <w:pStyle w:val="BodyText"/>
              <w:rPr>
                <w:lang w:val="en-NZ"/>
              </w:rPr>
            </w:pPr>
            <w:r w:rsidRPr="00F06F75">
              <w:t>MEM19005B</w:t>
            </w:r>
          </w:p>
        </w:tc>
        <w:tc>
          <w:tcPr>
            <w:tcW w:w="3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75">
            <w:pPr>
              <w:pStyle w:val="BodyText"/>
              <w:rPr>
                <w:lang w:val="en-NZ"/>
              </w:rPr>
            </w:pPr>
            <w:r w:rsidRPr="00F06F75">
              <w:t>Produce three-dimensional precision items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75">
            <w:pPr>
              <w:pStyle w:val="BodyText"/>
              <w:rPr>
                <w:lang w:val="en-NZ"/>
              </w:rPr>
            </w:pPr>
            <w:r w:rsidRPr="00F06F75">
              <w:t>8</w:t>
            </w:r>
          </w:p>
        </w:tc>
      </w:tr>
      <w:tr w:rsidTr="006773CF">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75">
            <w:pPr>
              <w:pStyle w:val="BodyText"/>
              <w:rPr>
                <w:lang w:val="en-NZ"/>
              </w:rPr>
            </w:pPr>
            <w:r w:rsidRPr="00F06F75">
              <w:t>MEM19006B</w:t>
            </w:r>
          </w:p>
        </w:tc>
        <w:tc>
          <w:tcPr>
            <w:tcW w:w="3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75">
            <w:pPr>
              <w:pStyle w:val="BodyText"/>
              <w:rPr>
                <w:lang w:val="en-NZ"/>
              </w:rPr>
            </w:pPr>
            <w:r w:rsidRPr="00F06F75">
              <w:t>Replace watch batteries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75">
            <w:pPr>
              <w:pStyle w:val="BodyText"/>
              <w:rPr>
                <w:lang w:val="en-NZ"/>
              </w:rPr>
            </w:pPr>
            <w:r w:rsidRPr="00F06F75">
              <w:t>1</w:t>
            </w:r>
          </w:p>
        </w:tc>
      </w:tr>
      <w:tr w:rsidTr="006773CF">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75">
            <w:pPr>
              <w:pStyle w:val="BodyText"/>
              <w:rPr>
                <w:lang w:val="en-NZ"/>
              </w:rPr>
            </w:pPr>
            <w:r w:rsidRPr="00F06F75">
              <w:t>MEM19007B</w:t>
            </w:r>
          </w:p>
        </w:tc>
        <w:tc>
          <w:tcPr>
            <w:tcW w:w="3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75">
            <w:pPr>
              <w:pStyle w:val="BodyText"/>
              <w:rPr>
                <w:lang w:val="en-NZ"/>
              </w:rPr>
            </w:pPr>
            <w:r w:rsidRPr="00F06F75">
              <w:t>Perform gemstone setting</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75">
            <w:pPr>
              <w:pStyle w:val="BodyText"/>
              <w:rPr>
                <w:lang w:val="en-NZ"/>
              </w:rPr>
            </w:pPr>
            <w:r w:rsidRPr="00F06F75">
              <w:t>6</w:t>
            </w:r>
          </w:p>
        </w:tc>
      </w:tr>
      <w:tr w:rsidTr="006773CF">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75">
            <w:pPr>
              <w:pStyle w:val="BodyText"/>
              <w:rPr>
                <w:lang w:val="en-NZ"/>
              </w:rPr>
            </w:pPr>
            <w:r w:rsidRPr="00F06F75">
              <w:t>MEM19008B</w:t>
            </w:r>
          </w:p>
        </w:tc>
        <w:tc>
          <w:tcPr>
            <w:tcW w:w="3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75">
            <w:pPr>
              <w:pStyle w:val="BodyText"/>
              <w:rPr>
                <w:lang w:val="en-NZ"/>
              </w:rPr>
            </w:pPr>
            <w:r w:rsidRPr="00F06F75">
              <w:t>Prepare jewellery designs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75">
            <w:pPr>
              <w:pStyle w:val="BodyText"/>
              <w:rPr>
                <w:lang w:val="en-NZ"/>
              </w:rPr>
            </w:pPr>
            <w:r w:rsidRPr="00F06F75">
              <w:t>6</w:t>
            </w:r>
          </w:p>
        </w:tc>
      </w:tr>
      <w:tr w:rsidTr="006773CF">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75">
            <w:pPr>
              <w:pStyle w:val="BodyText"/>
              <w:rPr>
                <w:lang w:val="en-NZ"/>
              </w:rPr>
            </w:pPr>
            <w:r w:rsidRPr="00F06F75">
              <w:t>MEM19009B</w:t>
            </w:r>
          </w:p>
        </w:tc>
        <w:tc>
          <w:tcPr>
            <w:tcW w:w="3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75">
            <w:pPr>
              <w:pStyle w:val="BodyText"/>
              <w:rPr>
                <w:lang w:val="en-NZ"/>
              </w:rPr>
            </w:pPr>
            <w:r w:rsidRPr="00F06F75">
              <w:t>Perform investment procedures for lost wax casting process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75">
            <w:pPr>
              <w:pStyle w:val="BodyText"/>
              <w:rPr>
                <w:lang w:val="en-NZ"/>
              </w:rPr>
            </w:pPr>
            <w:r w:rsidRPr="00F06F75">
              <w:t>1</w:t>
            </w:r>
          </w:p>
        </w:tc>
      </w:tr>
      <w:tr w:rsidTr="006773CF">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75">
            <w:pPr>
              <w:pStyle w:val="BodyText"/>
              <w:rPr>
                <w:lang w:val="en-NZ"/>
              </w:rPr>
            </w:pPr>
            <w:r w:rsidRPr="00F06F75">
              <w:t>MEM19010B</w:t>
            </w:r>
          </w:p>
        </w:tc>
        <w:tc>
          <w:tcPr>
            <w:tcW w:w="3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75">
            <w:pPr>
              <w:pStyle w:val="BodyText"/>
              <w:rPr>
                <w:lang w:val="en-NZ"/>
              </w:rPr>
            </w:pPr>
            <w:r w:rsidRPr="00F06F75">
              <w:t>Produce rubber moulds for lost wax casting process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75">
            <w:pPr>
              <w:pStyle w:val="BodyText"/>
              <w:rPr>
                <w:lang w:val="en-NZ"/>
              </w:rPr>
            </w:pPr>
            <w:r w:rsidRPr="00F06F75">
              <w:t>2</w:t>
            </w:r>
          </w:p>
        </w:tc>
      </w:tr>
      <w:tr w:rsidTr="006773CF">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75">
            <w:pPr>
              <w:pStyle w:val="BodyText"/>
              <w:rPr>
                <w:lang w:val="en-NZ"/>
              </w:rPr>
            </w:pPr>
            <w:r w:rsidRPr="00F06F75">
              <w:t>MEM19011B</w:t>
            </w:r>
          </w:p>
        </w:tc>
        <w:tc>
          <w:tcPr>
            <w:tcW w:w="3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75">
            <w:pPr>
              <w:pStyle w:val="BodyText"/>
              <w:rPr>
                <w:lang w:val="en-NZ"/>
              </w:rPr>
            </w:pPr>
            <w:r w:rsidRPr="00F06F75">
              <w:t>Perform wax injection of moulds for lost wax casting process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75">
            <w:pPr>
              <w:pStyle w:val="BodyText"/>
              <w:rPr>
                <w:lang w:val="en-NZ"/>
              </w:rPr>
            </w:pPr>
            <w:r w:rsidRPr="00F06F75">
              <w:t>2</w:t>
            </w:r>
          </w:p>
        </w:tc>
      </w:tr>
      <w:tr w:rsidTr="006773CF">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75">
            <w:pPr>
              <w:pStyle w:val="BodyText"/>
              <w:rPr>
                <w:lang w:val="en-NZ"/>
              </w:rPr>
            </w:pPr>
            <w:r w:rsidRPr="00F06F75">
              <w:t>MEM19012B</w:t>
            </w:r>
          </w:p>
        </w:tc>
        <w:tc>
          <w:tcPr>
            <w:tcW w:w="3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75">
            <w:pPr>
              <w:pStyle w:val="BodyText"/>
              <w:rPr>
                <w:lang w:val="en-NZ"/>
              </w:rPr>
            </w:pPr>
            <w:r w:rsidRPr="00F06F75">
              <w:t>Produce jewellery wax model</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75">
            <w:pPr>
              <w:pStyle w:val="BodyText"/>
              <w:rPr>
                <w:lang w:val="en-NZ"/>
              </w:rPr>
            </w:pPr>
            <w:r w:rsidRPr="00F06F75">
              <w:t>4</w:t>
            </w:r>
          </w:p>
        </w:tc>
      </w:tr>
      <w:tr w:rsidTr="006773CF">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75">
            <w:pPr>
              <w:pStyle w:val="BodyText"/>
              <w:rPr>
                <w:lang w:val="en-NZ"/>
              </w:rPr>
            </w:pPr>
            <w:r w:rsidRPr="00F06F75">
              <w:t>MEM19013B</w:t>
            </w:r>
          </w:p>
        </w:tc>
        <w:tc>
          <w:tcPr>
            <w:tcW w:w="3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75">
            <w:pPr>
              <w:pStyle w:val="BodyText"/>
              <w:rPr>
                <w:lang w:val="en-NZ"/>
              </w:rPr>
            </w:pPr>
            <w:r w:rsidRPr="00F06F75">
              <w:t>Produce jewellery metal masters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75">
            <w:pPr>
              <w:pStyle w:val="BodyText"/>
              <w:rPr>
                <w:lang w:val="en-NZ"/>
              </w:rPr>
            </w:pPr>
            <w:r w:rsidRPr="00F06F75">
              <w:t>4</w:t>
            </w:r>
          </w:p>
        </w:tc>
      </w:tr>
      <w:tr w:rsidTr="006773CF">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75">
            <w:pPr>
              <w:pStyle w:val="BodyText"/>
              <w:rPr>
                <w:lang w:val="en-NZ"/>
              </w:rPr>
            </w:pPr>
            <w:r w:rsidRPr="00F06F75">
              <w:t>MEM19014B</w:t>
            </w:r>
          </w:p>
        </w:tc>
        <w:tc>
          <w:tcPr>
            <w:tcW w:w="3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75">
            <w:pPr>
              <w:pStyle w:val="BodyText"/>
              <w:rPr>
                <w:lang w:val="en-NZ"/>
              </w:rPr>
            </w:pPr>
            <w:r w:rsidRPr="00F06F75">
              <w:t>Perform hand engraving</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75">
            <w:pPr>
              <w:pStyle w:val="BodyText"/>
              <w:rPr>
                <w:lang w:val="en-NZ"/>
              </w:rPr>
            </w:pPr>
            <w:r w:rsidRPr="00F06F75">
              <w:t>4</w:t>
            </w:r>
          </w:p>
        </w:tc>
      </w:tr>
      <w:tr w:rsidTr="006773CF">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75">
            <w:pPr>
              <w:pStyle w:val="BodyText"/>
              <w:rPr>
                <w:lang w:val="en-NZ"/>
              </w:rPr>
            </w:pPr>
            <w:r w:rsidRPr="00F06F75">
              <w:t>MEM19015B</w:t>
            </w:r>
          </w:p>
        </w:tc>
        <w:tc>
          <w:tcPr>
            <w:tcW w:w="3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75">
            <w:pPr>
              <w:pStyle w:val="BodyText"/>
              <w:rPr>
                <w:lang w:val="en-NZ"/>
              </w:rPr>
            </w:pPr>
            <w:r w:rsidRPr="00F06F75">
              <w:t>Perform jewellery enamelling</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75">
            <w:pPr>
              <w:pStyle w:val="BodyText"/>
              <w:rPr>
                <w:lang w:val="en-NZ"/>
              </w:rPr>
            </w:pPr>
            <w:r w:rsidRPr="00F06F75">
              <w:t>4</w:t>
            </w:r>
          </w:p>
        </w:tc>
      </w:tr>
      <w:tr w:rsidTr="006773CF">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75">
            <w:pPr>
              <w:pStyle w:val="BodyText"/>
              <w:rPr>
                <w:lang w:val="en-NZ"/>
              </w:rPr>
            </w:pPr>
            <w:r w:rsidRPr="00F06F75">
              <w:t>MEM19016B</w:t>
            </w:r>
          </w:p>
        </w:tc>
        <w:tc>
          <w:tcPr>
            <w:tcW w:w="3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75">
            <w:pPr>
              <w:pStyle w:val="BodyText"/>
              <w:rPr>
                <w:lang w:val="en-NZ"/>
              </w:rPr>
            </w:pPr>
            <w:r w:rsidRPr="00F06F75">
              <w:t>Construct jewellery components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75">
            <w:pPr>
              <w:pStyle w:val="BodyText"/>
              <w:rPr>
                <w:lang w:val="en-NZ"/>
              </w:rPr>
            </w:pPr>
            <w:r w:rsidRPr="00F06F75">
              <w:t>4</w:t>
            </w:r>
          </w:p>
        </w:tc>
      </w:tr>
      <w:tr w:rsidTr="006773CF">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75">
            <w:pPr>
              <w:pStyle w:val="BodyText"/>
              <w:rPr>
                <w:lang w:val="en-NZ"/>
              </w:rPr>
            </w:pPr>
            <w:r w:rsidRPr="00F06F75">
              <w:t>MEM19017B</w:t>
            </w:r>
          </w:p>
        </w:tc>
        <w:tc>
          <w:tcPr>
            <w:tcW w:w="3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75">
            <w:pPr>
              <w:pStyle w:val="BodyText"/>
              <w:rPr>
                <w:lang w:val="en-NZ"/>
              </w:rPr>
            </w:pPr>
            <w:r w:rsidRPr="00F06F75">
              <w:t>Fabricate jewellery items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75">
            <w:pPr>
              <w:pStyle w:val="BodyText"/>
              <w:rPr>
                <w:lang w:val="en-NZ"/>
              </w:rPr>
            </w:pPr>
            <w:r w:rsidRPr="00F06F75">
              <w:t>6</w:t>
            </w:r>
          </w:p>
        </w:tc>
      </w:tr>
      <w:tr w:rsidTr="006773CF">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75">
            <w:pPr>
              <w:pStyle w:val="BodyText"/>
              <w:rPr>
                <w:lang w:val="en-NZ"/>
              </w:rPr>
            </w:pPr>
            <w:r w:rsidRPr="00F06F75">
              <w:t>MEM19018B</w:t>
            </w:r>
          </w:p>
        </w:tc>
        <w:tc>
          <w:tcPr>
            <w:tcW w:w="3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75">
            <w:pPr>
              <w:pStyle w:val="BodyText"/>
              <w:rPr>
                <w:lang w:val="en-NZ"/>
              </w:rPr>
            </w:pPr>
            <w:r w:rsidRPr="00F06F75">
              <w:t>Repair jewellery items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75">
            <w:pPr>
              <w:pStyle w:val="BodyText"/>
              <w:rPr>
                <w:lang w:val="en-NZ"/>
              </w:rPr>
            </w:pPr>
            <w:r w:rsidRPr="00F06F75">
              <w:t>6</w:t>
            </w:r>
          </w:p>
        </w:tc>
      </w:tr>
      <w:tr w:rsidTr="006773CF">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75">
            <w:pPr>
              <w:pStyle w:val="BodyText"/>
              <w:rPr>
                <w:lang w:val="en-NZ"/>
              </w:rPr>
            </w:pPr>
            <w:r w:rsidRPr="00F06F75">
              <w:t>MEM19020B</w:t>
            </w:r>
          </w:p>
        </w:tc>
        <w:tc>
          <w:tcPr>
            <w:tcW w:w="3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75">
            <w:pPr>
              <w:pStyle w:val="BodyText"/>
              <w:rPr>
                <w:lang w:val="en-NZ"/>
              </w:rPr>
            </w:pPr>
            <w:r w:rsidRPr="00F06F75">
              <w:t>Fault-find and maintain micro-mechanisms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75">
            <w:pPr>
              <w:pStyle w:val="BodyText"/>
              <w:rPr>
                <w:lang w:val="en-NZ"/>
              </w:rPr>
            </w:pPr>
            <w:r w:rsidRPr="00F06F75">
              <w:t>4</w:t>
            </w:r>
          </w:p>
        </w:tc>
      </w:tr>
      <w:tr w:rsidTr="006773CF">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75">
            <w:pPr>
              <w:pStyle w:val="BodyText"/>
              <w:rPr>
                <w:lang w:val="en-NZ"/>
              </w:rPr>
            </w:pPr>
            <w:r w:rsidRPr="00F06F75">
              <w:t>MEM19021B</w:t>
            </w:r>
          </w:p>
        </w:tc>
        <w:tc>
          <w:tcPr>
            <w:tcW w:w="3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75">
            <w:pPr>
              <w:pStyle w:val="BodyText"/>
              <w:rPr>
                <w:lang w:val="en-NZ"/>
              </w:rPr>
            </w:pPr>
            <w:r w:rsidRPr="00F06F75">
              <w:t>Diagnose and service micro-mechanisms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75">
            <w:pPr>
              <w:pStyle w:val="BodyText"/>
              <w:rPr>
                <w:lang w:val="en-NZ"/>
              </w:rPr>
            </w:pPr>
            <w:r w:rsidRPr="00F06F75">
              <w:t>6</w:t>
            </w:r>
          </w:p>
        </w:tc>
      </w:tr>
      <w:tr w:rsidTr="006773CF">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75">
            <w:pPr>
              <w:pStyle w:val="BodyText"/>
              <w:rPr>
                <w:lang w:val="en-NZ"/>
              </w:rPr>
            </w:pPr>
            <w:r w:rsidRPr="00F06F75">
              <w:t>MEM19022B</w:t>
            </w:r>
          </w:p>
        </w:tc>
        <w:tc>
          <w:tcPr>
            <w:tcW w:w="3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6F75">
            <w:pPr>
              <w:pStyle w:val="BodyText"/>
              <w:rPr>
                <w:lang w:val="en-NZ"/>
              </w:rPr>
            </w:pPr>
            <w:r w:rsidRPr="00F06F75">
              <w:t>Perform precision micro-mechanism diagnosis and servicing</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6F75" w:rsidP="00F06F75">
            <w:pPr>
              <w:pStyle w:val="BodyText"/>
            </w:pPr>
            <w:r w:rsidRPr="00F06F75">
              <w:t>6</w:t>
            </w:r>
          </w:p>
        </w:tc>
      </w:tr>
    </w:tbl>
    <w:p w:rsidR="00000000" w:rsidRPr="00F06F75" w:rsidP="00F06F75">
      <w:pPr>
        <w:pStyle w:val="BodyText"/>
      </w:pPr>
    </w:p>
    <w:p w:rsidR="00000000" w:rsidRPr="00F06F75" w:rsidP="00F06F75">
      <w:pPr>
        <w:pStyle w:val="BodyText"/>
      </w:pPr>
      <w:r w:rsidRPr="00F06F75">
        <w:rPr>
          <w:rStyle w:val="SpecialBold"/>
        </w:rPr>
        <w:t>Group B</w:t>
      </w:r>
      <w:r w:rsidRPr="00F06F75">
        <w:t xml:space="preserve"> -</w:t>
      </w:r>
      <w:r w:rsidRPr="00F06F75">
        <w:rPr>
          <w:rStyle w:val="SpecialBold"/>
        </w:rPr>
        <w:t>Trade Specialisation units</w:t>
      </w:r>
    </w:p>
    <w:p w:rsidR="006773CF" w:rsidP="00F06F75">
      <w:pPr>
        <w:pStyle w:val="BodyText"/>
      </w:pPr>
      <w:r w:rsidRPr="00F06F75">
        <w:t>Select units from Certificate III Trade Specialisatio</w:t>
      </w:r>
      <w:r w:rsidRPr="00F06F75">
        <w:t>n units listed in Appendix 1, Volume 1 of MEM05 to bring the total value of units to at least 73 points, including any prerequisites.</w:t>
      </w:r>
    </w:p>
    <w:p w:rsidR="006773CF" w:rsidP="00F06F75">
      <w:pPr>
        <w:pStyle w:val="BodyText"/>
      </w:pPr>
    </w:p>
    <w:p w:rsidR="00000000" w:rsidRPr="00F06F75" w:rsidP="00F06F75"/>
    <w:sectPr w:rsidSect="00F06F7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F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773CF" w:rsidP="006773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F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3CF" w:rsidP="00F06F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773CF" w:rsidP="00F06F7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773CF" w:rsidP="00F06F7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F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773CF" w:rsidP="006773C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F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3CF" w:rsidP="00F06F75">
    <w:pPr>
      <w:pStyle w:val="Header"/>
      <w:framePr w:wrap="around"/>
    </w:pPr>
    <w:r>
      <w:fldChar w:fldCharType="begin"/>
    </w:r>
    <w:r>
      <w:instrText xml:space="preserve"> TITLE   \* MERGEFORMAT </w:instrText>
    </w:r>
    <w:r>
      <w:fldChar w:fldCharType="separate"/>
    </w:r>
    <w:r>
      <w:t>MEM30605 Certificate III in Jewellery Manufacture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773CF" w:rsidP="00F06F7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494FCF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462CA1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6F7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06F75"/>
    <w:pPr>
      <w:spacing w:before="360" w:after="60"/>
      <w:outlineLvl w:val="0"/>
    </w:pPr>
    <w:rPr>
      <w:sz w:val="32"/>
    </w:rPr>
  </w:style>
  <w:style w:type="paragraph" w:styleId="Heading2">
    <w:name w:val="heading 2"/>
    <w:basedOn w:val="HeadingBase"/>
    <w:next w:val="BodyText"/>
    <w:link w:val="Heading2Char"/>
    <w:qFormat/>
    <w:rsid w:val="00F06F75"/>
    <w:pPr>
      <w:keepLines/>
      <w:spacing w:before="240" w:after="120"/>
      <w:outlineLvl w:val="1"/>
    </w:pPr>
    <w:rPr>
      <w:sz w:val="28"/>
      <w:szCs w:val="40"/>
    </w:rPr>
  </w:style>
  <w:style w:type="paragraph" w:styleId="Heading3">
    <w:name w:val="heading 3"/>
    <w:basedOn w:val="HeadingBase"/>
    <w:next w:val="BodyText"/>
    <w:link w:val="Heading3Char"/>
    <w:qFormat/>
    <w:rsid w:val="00F06F75"/>
    <w:pPr>
      <w:spacing w:before="180" w:after="120"/>
      <w:outlineLvl w:val="2"/>
    </w:pPr>
    <w:rPr>
      <w:spacing w:val="-10"/>
      <w:kern w:val="32"/>
    </w:rPr>
  </w:style>
  <w:style w:type="paragraph" w:styleId="Heading4">
    <w:name w:val="heading 4"/>
    <w:basedOn w:val="HeadingBase"/>
    <w:next w:val="BodyText"/>
    <w:link w:val="Heading4Char"/>
    <w:qFormat/>
    <w:rsid w:val="00F06F75"/>
    <w:pPr>
      <w:spacing w:before="160" w:after="120"/>
      <w:outlineLvl w:val="3"/>
    </w:pPr>
    <w:rPr>
      <w:sz w:val="22"/>
    </w:rPr>
  </w:style>
  <w:style w:type="paragraph" w:styleId="Heading5">
    <w:name w:val="heading 5"/>
    <w:basedOn w:val="HeadingBase"/>
    <w:next w:val="Normal"/>
    <w:link w:val="Heading5Char"/>
    <w:qFormat/>
    <w:rsid w:val="00F06F75"/>
    <w:pPr>
      <w:spacing w:before="80"/>
      <w:outlineLvl w:val="4"/>
    </w:pPr>
    <w:rPr>
      <w:color w:val="918585"/>
      <w:sz w:val="20"/>
    </w:rPr>
  </w:style>
  <w:style w:type="paragraph" w:styleId="Heading6">
    <w:name w:val="heading 6"/>
    <w:basedOn w:val="HeadingBase"/>
    <w:next w:val="Normal"/>
    <w:link w:val="Heading6Char"/>
    <w:qFormat/>
    <w:rsid w:val="00F06F75"/>
    <w:pPr>
      <w:spacing w:before="60"/>
      <w:outlineLvl w:val="5"/>
    </w:pPr>
    <w:rPr>
      <w:color w:val="918585"/>
      <w:sz w:val="20"/>
    </w:rPr>
  </w:style>
  <w:style w:type="paragraph" w:styleId="Heading7">
    <w:name w:val="heading 7"/>
    <w:basedOn w:val="Normal"/>
    <w:next w:val="Normal"/>
    <w:link w:val="Heading7Char"/>
    <w:qFormat/>
    <w:rsid w:val="00F06F75"/>
    <w:pPr>
      <w:ind w:left="720"/>
      <w:outlineLvl w:val="6"/>
    </w:pPr>
    <w:rPr>
      <w:i/>
    </w:rPr>
  </w:style>
  <w:style w:type="paragraph" w:styleId="Heading8">
    <w:name w:val="heading 8"/>
    <w:basedOn w:val="Normal"/>
    <w:next w:val="Normal"/>
    <w:link w:val="Heading8Char"/>
    <w:qFormat/>
    <w:rsid w:val="00F06F75"/>
    <w:pPr>
      <w:ind w:left="720"/>
      <w:outlineLvl w:val="7"/>
    </w:pPr>
    <w:rPr>
      <w:i/>
    </w:rPr>
  </w:style>
  <w:style w:type="paragraph" w:styleId="Heading9">
    <w:name w:val="heading 9"/>
    <w:basedOn w:val="Normal"/>
    <w:next w:val="Normal"/>
    <w:link w:val="Heading9Char"/>
    <w:qFormat/>
    <w:rsid w:val="00F06F75"/>
    <w:pPr>
      <w:ind w:left="720"/>
      <w:outlineLvl w:val="8"/>
    </w:pPr>
    <w:rPr>
      <w:i/>
    </w:rPr>
  </w:style>
  <w:style w:type="character" w:default="1" w:styleId="DefaultParagraphFont">
    <w:name w:val="Default Paragraph Font"/>
    <w:uiPriority w:val="1"/>
    <w:unhideWhenUsed/>
    <w:rsid w:val="00F06F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6F75"/>
  </w:style>
  <w:style w:type="character" w:customStyle="1" w:styleId="Heading1Char">
    <w:name w:val="Heading 1 Char"/>
    <w:basedOn w:val="DefaultParagraphFont"/>
    <w:link w:val="Heading1"/>
    <w:rsid w:val="00F06F75"/>
    <w:rPr>
      <w:rFonts w:ascii="Times New Roman" w:eastAsia="Times New Roman" w:hAnsi="Times New Roman" w:cs="Times New Roman"/>
      <w:b/>
      <w:sz w:val="32"/>
      <w:szCs w:val="20"/>
      <w:lang w:eastAsia="en-US"/>
    </w:rPr>
  </w:style>
  <w:style w:type="paragraph" w:styleId="BodyText">
    <w:name w:val="Body Text"/>
    <w:basedOn w:val="Normal"/>
    <w:link w:val="BodyTextChar"/>
    <w:rsid w:val="00F06F7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06F75"/>
    <w:rPr>
      <w:rFonts w:ascii="Times New Roman" w:eastAsia="Times New Roman" w:hAnsi="Times New Roman" w:cs="Times New Roman"/>
      <w:sz w:val="24"/>
      <w:lang w:val="en-US" w:eastAsia="en-US"/>
    </w:rPr>
  </w:style>
  <w:style w:type="paragraph" w:styleId="Footer">
    <w:name w:val="footer"/>
    <w:basedOn w:val="Normal"/>
    <w:link w:val="FooterChar"/>
    <w:rsid w:val="00F06F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6F75"/>
    <w:rPr>
      <w:rFonts w:ascii="Times New Roman" w:eastAsia="Times New Roman" w:hAnsi="Times New Roman" w:cs="Times New Roman"/>
      <w:sz w:val="16"/>
      <w:lang w:val="en-US" w:eastAsia="en-US"/>
    </w:rPr>
  </w:style>
  <w:style w:type="paragraph" w:styleId="ListBullet">
    <w:name w:val="List Bullet"/>
    <w:basedOn w:val="List"/>
    <w:rsid w:val="00F06F75"/>
    <w:pPr>
      <w:numPr>
        <w:numId w:val="12"/>
      </w:numPr>
      <w:tabs>
        <w:tab w:val="clear" w:pos="340"/>
      </w:tabs>
      <w:spacing w:before="40" w:after="40"/>
    </w:pPr>
  </w:style>
  <w:style w:type="character" w:customStyle="1" w:styleId="SpecialBold">
    <w:name w:val="Special Bold"/>
    <w:basedOn w:val="DefaultParagraphFont"/>
    <w:rsid w:val="00F06F75"/>
    <w:rPr>
      <w:b/>
      <w:spacing w:val="0"/>
    </w:rPr>
  </w:style>
  <w:style w:type="paragraph" w:styleId="Header">
    <w:name w:val="header"/>
    <w:basedOn w:val="Normal"/>
    <w:link w:val="HeaderChar"/>
    <w:rsid w:val="00F06F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6F7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06F75"/>
    <w:pPr>
      <w:spacing w:before="240" w:after="120"/>
      <w:outlineLvl w:val="0"/>
    </w:pPr>
    <w:rPr>
      <w:rFonts w:ascii="Times New Roman" w:hAnsi="Times New Roman"/>
      <w:b/>
      <w:sz w:val="28"/>
    </w:rPr>
  </w:style>
  <w:style w:type="paragraph" w:customStyle="1" w:styleId="AllowPageBreak">
    <w:name w:val="AllowPageBreak"/>
    <w:rsid w:val="00F06F7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06F75"/>
    <w:rPr>
      <w:b/>
      <w:i/>
      <w:u w:val="none"/>
    </w:rPr>
  </w:style>
  <w:style w:type="character" w:customStyle="1" w:styleId="Heading2Char">
    <w:name w:val="Heading 2 Char"/>
    <w:basedOn w:val="DefaultParagraphFont"/>
    <w:link w:val="Heading2"/>
    <w:rsid w:val="00F06F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6F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6F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6F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6F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6F7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06F7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06F75"/>
    <w:rPr>
      <w:rFonts w:ascii="Courier New" w:eastAsia="Times New Roman" w:hAnsi="Courier New" w:cs="Times New Roman"/>
      <w:i/>
      <w:szCs w:val="20"/>
      <w:lang w:val="en-US" w:eastAsia="en-US"/>
    </w:rPr>
  </w:style>
  <w:style w:type="paragraph" w:customStyle="1" w:styleId="HeadingBase">
    <w:name w:val="Heading Base"/>
    <w:rsid w:val="00F06F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6F75"/>
    <w:pPr>
      <w:tabs>
        <w:tab w:val="right" w:leader="dot" w:pos="9072"/>
      </w:tabs>
      <w:ind w:left="567"/>
    </w:pPr>
    <w:rPr>
      <w:szCs w:val="22"/>
    </w:rPr>
  </w:style>
  <w:style w:type="paragraph" w:customStyle="1" w:styleId="TOCBase">
    <w:name w:val="TOC Base"/>
    <w:rsid w:val="00F06F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6F75"/>
    <w:pPr>
      <w:tabs>
        <w:tab w:val="right" w:leader="dot" w:pos="9072"/>
      </w:tabs>
      <w:spacing w:before="40" w:after="40"/>
      <w:ind w:left="284"/>
    </w:pPr>
    <w:rPr>
      <w:rFonts w:ascii="Times New Roman" w:hAnsi="Times New Roman"/>
    </w:rPr>
  </w:style>
  <w:style w:type="paragraph" w:styleId="TOC1">
    <w:name w:val="toc 1"/>
    <w:basedOn w:val="TOCBase"/>
    <w:next w:val="Normal"/>
    <w:rsid w:val="00F06F7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06F75"/>
    <w:pPr>
      <w:spacing w:before="5040"/>
      <w:jc w:val="center"/>
    </w:pPr>
    <w:rPr>
      <w:sz w:val="48"/>
      <w:szCs w:val="72"/>
      <w:lang w:val="en-US"/>
    </w:rPr>
  </w:style>
  <w:style w:type="character" w:customStyle="1" w:styleId="TitleChar">
    <w:name w:val="Title Char"/>
    <w:basedOn w:val="DefaultParagraphFont"/>
    <w:link w:val="Title"/>
    <w:rsid w:val="00F06F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6F75"/>
    <w:pPr>
      <w:tabs>
        <w:tab w:val="left" w:pos="3600"/>
        <w:tab w:val="left" w:pos="3958"/>
      </w:tabs>
    </w:pPr>
  </w:style>
  <w:style w:type="paragraph" w:styleId="List">
    <w:name w:val="List"/>
    <w:basedOn w:val="BodyText"/>
    <w:next w:val="BodyText"/>
    <w:rsid w:val="00F06F75"/>
    <w:pPr>
      <w:tabs>
        <w:tab w:val="left" w:pos="340"/>
      </w:tabs>
      <w:spacing w:before="60" w:after="60"/>
      <w:ind w:left="340" w:hanging="340"/>
    </w:pPr>
  </w:style>
  <w:style w:type="paragraph" w:customStyle="1" w:styleId="Note">
    <w:name w:val="Note"/>
    <w:basedOn w:val="BodyText"/>
    <w:rsid w:val="00F06F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6F75"/>
    <w:pPr>
      <w:framePr w:wrap="auto" w:hAnchor="text" w:y="6049"/>
    </w:pPr>
    <w:rPr>
      <w:color w:val="000000"/>
      <w:sz w:val="40"/>
    </w:rPr>
  </w:style>
  <w:style w:type="paragraph" w:customStyle="1" w:styleId="TOCTitle">
    <w:name w:val="TOCTitle"/>
    <w:basedOn w:val="Heading1"/>
    <w:rsid w:val="00F06F75"/>
    <w:pPr>
      <w:spacing w:after="240"/>
      <w:jc w:val="center"/>
      <w:outlineLvl w:val="9"/>
    </w:pPr>
    <w:rPr>
      <w:caps/>
    </w:rPr>
  </w:style>
  <w:style w:type="paragraph" w:customStyle="1" w:styleId="Version">
    <w:name w:val="Version"/>
    <w:rsid w:val="00F06F7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06F75"/>
    <w:pPr>
      <w:numPr>
        <w:numId w:val="13"/>
      </w:numPr>
      <w:tabs>
        <w:tab w:val="clear" w:pos="680"/>
      </w:tabs>
    </w:pPr>
  </w:style>
  <w:style w:type="paragraph" w:styleId="Index1">
    <w:name w:val="index 1"/>
    <w:basedOn w:val="Normal"/>
    <w:next w:val="Normal"/>
    <w:semiHidden/>
    <w:rsid w:val="00F06F75"/>
    <w:pPr>
      <w:keepNext w:val="0"/>
      <w:tabs>
        <w:tab w:val="right" w:pos="4176"/>
      </w:tabs>
      <w:ind w:left="198" w:hanging="198"/>
    </w:pPr>
    <w:rPr>
      <w:rFonts w:ascii="Garamond" w:hAnsi="Garamond"/>
    </w:rPr>
  </w:style>
  <w:style w:type="paragraph" w:styleId="IndexHeading">
    <w:name w:val="index heading"/>
    <w:basedOn w:val="Normal"/>
    <w:next w:val="Index1"/>
    <w:semiHidden/>
    <w:rsid w:val="00F06F75"/>
    <w:pPr>
      <w:spacing w:before="120" w:after="120"/>
    </w:pPr>
    <w:rPr>
      <w:rFonts w:ascii="Arial" w:hAnsi="Arial"/>
      <w:b/>
      <w:color w:val="918585"/>
      <w:sz w:val="24"/>
    </w:rPr>
  </w:style>
  <w:style w:type="paragraph" w:customStyle="1" w:styleId="Chapter">
    <w:name w:val="Chapter"/>
    <w:basedOn w:val="Normal"/>
    <w:rsid w:val="00F06F75"/>
    <w:pPr>
      <w:spacing w:before="240"/>
    </w:pPr>
    <w:rPr>
      <w:rFonts w:ascii="Times New Roman" w:hAnsi="Times New Roman"/>
      <w:smallCaps/>
      <w:spacing w:val="80"/>
      <w:sz w:val="28"/>
    </w:rPr>
  </w:style>
  <w:style w:type="paragraph" w:customStyle="1" w:styleId="InChapter">
    <w:name w:val="InChapter"/>
    <w:basedOn w:val="Heading3"/>
    <w:rsid w:val="00F06F75"/>
    <w:pPr>
      <w:spacing w:after="240"/>
      <w:outlineLvl w:val="9"/>
    </w:pPr>
    <w:rPr>
      <w:noProof/>
    </w:rPr>
  </w:style>
  <w:style w:type="paragraph" w:styleId="Index2">
    <w:name w:val="index 2"/>
    <w:basedOn w:val="Normal"/>
    <w:next w:val="Normal"/>
    <w:semiHidden/>
    <w:rsid w:val="00F06F75"/>
    <w:pPr>
      <w:tabs>
        <w:tab w:val="right" w:pos="4176"/>
      </w:tabs>
      <w:ind w:left="568" w:hanging="284"/>
    </w:pPr>
    <w:rPr>
      <w:rFonts w:ascii="Garamond" w:hAnsi="Garamond"/>
    </w:rPr>
  </w:style>
  <w:style w:type="paragraph" w:customStyle="1" w:styleId="Byline">
    <w:name w:val="Byline"/>
    <w:rsid w:val="00F06F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6F75"/>
    <w:pPr>
      <w:tabs>
        <w:tab w:val="clear" w:pos="3600"/>
        <w:tab w:val="clear" w:pos="3958"/>
      </w:tabs>
      <w:jc w:val="right"/>
    </w:pPr>
  </w:style>
  <w:style w:type="character" w:styleId="Emphasis">
    <w:name w:val="Emphasis"/>
    <w:basedOn w:val="DefaultParagraphFont"/>
    <w:qFormat/>
    <w:rsid w:val="00F06F75"/>
    <w:rPr>
      <w:i/>
    </w:rPr>
  </w:style>
  <w:style w:type="paragraph" w:styleId="Caption">
    <w:name w:val="caption"/>
    <w:basedOn w:val="BodyText"/>
    <w:next w:val="Normal"/>
    <w:qFormat/>
    <w:rsid w:val="00F06F75"/>
    <w:pPr>
      <w:framePr w:w="2268" w:hSpace="181" w:vSpace="181" w:wrap="around" w:vAnchor="text" w:hAnchor="page" w:x="1135" w:y="285" w:anchorLock="1"/>
    </w:pPr>
    <w:rPr>
      <w:i/>
    </w:rPr>
  </w:style>
  <w:style w:type="paragraph" w:customStyle="1" w:styleId="MiniTOCTitle">
    <w:name w:val="MiniTOCTitle"/>
    <w:basedOn w:val="Heading4"/>
    <w:rsid w:val="00F06F75"/>
    <w:pPr>
      <w:spacing w:before="240"/>
      <w:outlineLvl w:val="9"/>
    </w:pPr>
    <w:rPr>
      <w:noProof/>
      <w:sz w:val="24"/>
    </w:rPr>
  </w:style>
  <w:style w:type="paragraph" w:customStyle="1" w:styleId="MiniTOCItem">
    <w:name w:val="MiniTOCItem"/>
    <w:basedOn w:val="ListBullet"/>
    <w:rsid w:val="00F06F75"/>
    <w:pPr>
      <w:numPr>
        <w:numId w:val="0"/>
      </w:numPr>
      <w:tabs>
        <w:tab w:val="right" w:leader="dot" w:pos="6521"/>
      </w:tabs>
      <w:spacing w:before="0" w:after="0"/>
    </w:pPr>
  </w:style>
  <w:style w:type="paragraph" w:customStyle="1" w:styleId="TOFTitle">
    <w:name w:val="TOFTitle"/>
    <w:basedOn w:val="TOCTitle"/>
    <w:rsid w:val="00F06F75"/>
  </w:style>
  <w:style w:type="paragraph" w:styleId="TableofFigures">
    <w:name w:val="table of figures"/>
    <w:basedOn w:val="Normal"/>
    <w:next w:val="Normal"/>
    <w:semiHidden/>
    <w:rsid w:val="00F06F75"/>
    <w:pPr>
      <w:tabs>
        <w:tab w:val="right" w:leader="dot" w:pos="9072"/>
      </w:tabs>
      <w:ind w:left="970" w:hanging="403"/>
    </w:pPr>
    <w:rPr>
      <w:rFonts w:ascii="Times New Roman" w:hAnsi="Times New Roman"/>
      <w:b/>
    </w:rPr>
  </w:style>
  <w:style w:type="paragraph" w:styleId="ListNumber">
    <w:name w:val="List Number"/>
    <w:basedOn w:val="List"/>
    <w:rsid w:val="00F06F75"/>
    <w:pPr>
      <w:numPr>
        <w:numId w:val="10"/>
      </w:numPr>
    </w:pPr>
  </w:style>
  <w:style w:type="character" w:customStyle="1" w:styleId="WingdingSymbols">
    <w:name w:val="Wingding Symbols"/>
    <w:rsid w:val="00F06F75"/>
    <w:rPr>
      <w:rFonts w:ascii="Wingdings" w:hAnsi="Wingdings"/>
    </w:rPr>
  </w:style>
  <w:style w:type="paragraph" w:customStyle="1" w:styleId="TableHeading">
    <w:name w:val="Table Heading"/>
    <w:basedOn w:val="HeadingBase"/>
    <w:rsid w:val="00F06F75"/>
    <w:pPr>
      <w:keepLines/>
      <w:pBdr>
        <w:bottom w:val="single" w:sz="6" w:space="1" w:color="918585"/>
      </w:pBdr>
      <w:spacing w:before="240"/>
    </w:pPr>
  </w:style>
  <w:style w:type="character" w:customStyle="1" w:styleId="HotSpot">
    <w:name w:val="HotSpot"/>
    <w:rsid w:val="00F06F75"/>
    <w:rPr>
      <w:color w:val="0033CC"/>
      <w:u w:val="none"/>
    </w:rPr>
  </w:style>
  <w:style w:type="paragraph" w:customStyle="1" w:styleId="BodyTextRight">
    <w:name w:val="Body Text Right"/>
    <w:basedOn w:val="BodyText"/>
    <w:rsid w:val="00F06F75"/>
    <w:pPr>
      <w:spacing w:before="0" w:after="0"/>
      <w:jc w:val="right"/>
    </w:pPr>
  </w:style>
  <w:style w:type="paragraph" w:styleId="Index3">
    <w:name w:val="index 3"/>
    <w:basedOn w:val="ListNumber2"/>
    <w:next w:val="Normal"/>
    <w:semiHidden/>
    <w:rsid w:val="00F06F75"/>
    <w:pPr>
      <w:numPr>
        <w:numId w:val="0"/>
      </w:numPr>
      <w:tabs>
        <w:tab w:val="right" w:leader="dot" w:pos="4176"/>
      </w:tabs>
    </w:pPr>
  </w:style>
  <w:style w:type="paragraph" w:styleId="ListNumber2">
    <w:name w:val="List Number 2"/>
    <w:basedOn w:val="List2"/>
    <w:rsid w:val="00F06F75"/>
    <w:pPr>
      <w:numPr>
        <w:numId w:val="9"/>
      </w:numPr>
      <w:tabs>
        <w:tab w:val="clear" w:pos="1060"/>
      </w:tabs>
    </w:pPr>
  </w:style>
  <w:style w:type="paragraph" w:customStyle="1" w:styleId="MarginNote">
    <w:name w:val="Margin Note"/>
    <w:basedOn w:val="BodyText"/>
    <w:rsid w:val="00F06F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6F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6F7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06F75"/>
    <w:rPr>
      <w:sz w:val="32"/>
    </w:rPr>
  </w:style>
  <w:style w:type="paragraph" w:customStyle="1" w:styleId="HeadingProcedure">
    <w:name w:val="Heading Procedure"/>
    <w:basedOn w:val="HeadingBase"/>
    <w:next w:val="Normal"/>
    <w:rsid w:val="00F06F75"/>
    <w:pPr>
      <w:tabs>
        <w:tab w:val="left" w:pos="0"/>
      </w:tabs>
      <w:spacing w:before="120" w:after="60"/>
    </w:pPr>
    <w:rPr>
      <w:i/>
      <w:color w:val="918585"/>
      <w:sz w:val="22"/>
    </w:rPr>
  </w:style>
  <w:style w:type="paragraph" w:customStyle="1" w:styleId="TableBodyText">
    <w:name w:val="Table Body Text"/>
    <w:basedOn w:val="BodyText"/>
    <w:rsid w:val="00F06F75"/>
    <w:pPr>
      <w:spacing w:before="60" w:after="60"/>
    </w:pPr>
  </w:style>
  <w:style w:type="paragraph" w:styleId="ListContinue">
    <w:name w:val="List Continue"/>
    <w:basedOn w:val="List"/>
    <w:rsid w:val="00F06F75"/>
    <w:pPr>
      <w:ind w:firstLine="0"/>
    </w:pPr>
  </w:style>
  <w:style w:type="paragraph" w:customStyle="1" w:styleId="ListNote">
    <w:name w:val="List Note"/>
    <w:basedOn w:val="List"/>
    <w:rsid w:val="00F06F75"/>
    <w:pPr>
      <w:pBdr>
        <w:top w:val="single" w:sz="6" w:space="2" w:color="918585"/>
        <w:bottom w:val="single" w:sz="6" w:space="2" w:color="918585"/>
      </w:pBdr>
      <w:tabs>
        <w:tab w:val="left" w:pos="1021"/>
      </w:tabs>
      <w:ind w:firstLine="0"/>
    </w:pPr>
  </w:style>
  <w:style w:type="paragraph" w:customStyle="1" w:styleId="Warning">
    <w:name w:val="Warning"/>
    <w:basedOn w:val="BodyText"/>
    <w:rsid w:val="00F06F75"/>
    <w:pPr>
      <w:shd w:val="clear" w:color="auto" w:fill="D9D9D9"/>
      <w:tabs>
        <w:tab w:val="left" w:pos="992"/>
      </w:tabs>
      <w:ind w:left="119" w:right="119"/>
    </w:pPr>
    <w:rPr>
      <w:sz w:val="20"/>
    </w:rPr>
  </w:style>
  <w:style w:type="paragraph" w:customStyle="1" w:styleId="MarginIcons">
    <w:name w:val="Margin Icons"/>
    <w:basedOn w:val="BodyText"/>
    <w:rsid w:val="00F06F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6F75"/>
    <w:rPr>
      <w:rFonts w:ascii="Courier New" w:hAnsi="Courier New"/>
    </w:rPr>
  </w:style>
  <w:style w:type="paragraph" w:customStyle="1" w:styleId="NoteBullet">
    <w:name w:val="Note Bullet"/>
    <w:basedOn w:val="Note"/>
    <w:rsid w:val="00F06F75"/>
    <w:pPr>
      <w:tabs>
        <w:tab w:val="clear" w:pos="680"/>
      </w:tabs>
      <w:spacing w:before="60" w:after="60"/>
    </w:pPr>
  </w:style>
  <w:style w:type="paragraph" w:customStyle="1" w:styleId="SubHeading2">
    <w:name w:val="SubHeading2"/>
    <w:basedOn w:val="HeadingBase"/>
    <w:rsid w:val="00F06F75"/>
    <w:pPr>
      <w:spacing w:before="240" w:after="60"/>
    </w:pPr>
    <w:rPr>
      <w:sz w:val="20"/>
    </w:rPr>
  </w:style>
  <w:style w:type="paragraph" w:customStyle="1" w:styleId="SubHeading1">
    <w:name w:val="SubHeading1"/>
    <w:basedOn w:val="HeadingBase"/>
    <w:rsid w:val="00F06F75"/>
    <w:pPr>
      <w:spacing w:before="240" w:after="60"/>
    </w:pPr>
    <w:rPr>
      <w:color w:val="918585"/>
      <w:sz w:val="22"/>
    </w:rPr>
  </w:style>
  <w:style w:type="paragraph" w:customStyle="1" w:styleId="SideHeading">
    <w:name w:val="Side Heading"/>
    <w:basedOn w:val="HeadingBase"/>
    <w:rsid w:val="00F06F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6F75"/>
    <w:pPr>
      <w:tabs>
        <w:tab w:val="num" w:pos="360"/>
      </w:tabs>
    </w:pPr>
  </w:style>
  <w:style w:type="paragraph" w:styleId="PlainText">
    <w:name w:val="Plain Text"/>
    <w:basedOn w:val="Normal"/>
    <w:link w:val="PlainTextChar"/>
    <w:rsid w:val="00F06F75"/>
    <w:rPr>
      <w:sz w:val="20"/>
    </w:rPr>
  </w:style>
  <w:style w:type="character" w:customStyle="1" w:styleId="PlainTextChar">
    <w:name w:val="Plain Text Char"/>
    <w:basedOn w:val="DefaultParagraphFont"/>
    <w:link w:val="PlainText"/>
    <w:rsid w:val="00F06F7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06F75"/>
    <w:rPr>
      <w:b/>
      <w:smallCaps/>
    </w:rPr>
  </w:style>
  <w:style w:type="paragraph" w:customStyle="1" w:styleId="TableListNumber">
    <w:name w:val="Table List Number"/>
    <w:basedOn w:val="ListNumber"/>
    <w:rsid w:val="00F06F75"/>
    <w:pPr>
      <w:numPr>
        <w:numId w:val="0"/>
      </w:numPr>
    </w:pPr>
  </w:style>
  <w:style w:type="paragraph" w:styleId="TOC4">
    <w:name w:val="toc 4"/>
    <w:basedOn w:val="TOCBase"/>
    <w:next w:val="Normal"/>
    <w:semiHidden/>
    <w:rsid w:val="00F06F75"/>
    <w:pPr>
      <w:tabs>
        <w:tab w:val="right" w:leader="dot" w:pos="9071"/>
      </w:tabs>
      <w:ind w:left="1701"/>
    </w:pPr>
  </w:style>
  <w:style w:type="paragraph" w:customStyle="1" w:styleId="ListAlpha">
    <w:name w:val="List Alpha"/>
    <w:basedOn w:val="List"/>
    <w:rsid w:val="00F06F75"/>
    <w:pPr>
      <w:numPr>
        <w:numId w:val="8"/>
      </w:numPr>
    </w:pPr>
  </w:style>
  <w:style w:type="paragraph" w:customStyle="1" w:styleId="ListAlpha2">
    <w:name w:val="List Alpha 2"/>
    <w:basedOn w:val="List2"/>
    <w:rsid w:val="00F06F75"/>
    <w:pPr>
      <w:numPr>
        <w:numId w:val="7"/>
      </w:numPr>
    </w:pPr>
  </w:style>
  <w:style w:type="paragraph" w:styleId="List2">
    <w:name w:val="List 2"/>
    <w:basedOn w:val="BodyText"/>
    <w:rsid w:val="00F06F75"/>
    <w:pPr>
      <w:tabs>
        <w:tab w:val="left" w:pos="680"/>
      </w:tabs>
      <w:spacing w:before="60" w:after="60"/>
      <w:ind w:left="680" w:hanging="340"/>
    </w:pPr>
  </w:style>
  <w:style w:type="paragraph" w:styleId="List3">
    <w:name w:val="List 3"/>
    <w:basedOn w:val="BodyText"/>
    <w:rsid w:val="00F06F75"/>
    <w:pPr>
      <w:tabs>
        <w:tab w:val="left" w:pos="1021"/>
      </w:tabs>
      <w:spacing w:before="60" w:after="60"/>
      <w:ind w:left="1020" w:hanging="340"/>
    </w:pPr>
  </w:style>
  <w:style w:type="paragraph" w:styleId="List4">
    <w:name w:val="List 4"/>
    <w:basedOn w:val="BodyText"/>
    <w:rsid w:val="00F06F75"/>
    <w:pPr>
      <w:tabs>
        <w:tab w:val="left" w:pos="1361"/>
      </w:tabs>
      <w:spacing w:before="60" w:after="60"/>
      <w:ind w:left="1361" w:hanging="340"/>
    </w:pPr>
  </w:style>
  <w:style w:type="paragraph" w:styleId="List5">
    <w:name w:val="List 5"/>
    <w:basedOn w:val="BodyText"/>
    <w:rsid w:val="00F06F75"/>
    <w:pPr>
      <w:tabs>
        <w:tab w:val="left" w:pos="1701"/>
      </w:tabs>
      <w:spacing w:before="60" w:after="60"/>
      <w:ind w:left="1701" w:hanging="340"/>
    </w:pPr>
  </w:style>
  <w:style w:type="paragraph" w:styleId="ListBullet3">
    <w:name w:val="List Bullet 3"/>
    <w:basedOn w:val="List3"/>
    <w:rsid w:val="00F06F75"/>
    <w:pPr>
      <w:numPr>
        <w:numId w:val="14"/>
      </w:numPr>
      <w:tabs>
        <w:tab w:val="clear" w:pos="1021"/>
      </w:tabs>
      <w:ind w:left="1037" w:hanging="357"/>
    </w:pPr>
  </w:style>
  <w:style w:type="paragraph" w:styleId="ListBullet4">
    <w:name w:val="List Bullet 4"/>
    <w:basedOn w:val="List4"/>
    <w:rsid w:val="00F06F75"/>
    <w:pPr>
      <w:numPr>
        <w:numId w:val="2"/>
      </w:numPr>
    </w:pPr>
  </w:style>
  <w:style w:type="paragraph" w:styleId="ListBullet5">
    <w:name w:val="List Bullet 5"/>
    <w:basedOn w:val="List5"/>
    <w:rsid w:val="00F06F75"/>
    <w:pPr>
      <w:numPr>
        <w:numId w:val="3"/>
      </w:numPr>
    </w:pPr>
  </w:style>
  <w:style w:type="paragraph" w:styleId="ListContinue2">
    <w:name w:val="List Continue 2"/>
    <w:basedOn w:val="List2"/>
    <w:rsid w:val="00F06F75"/>
    <w:pPr>
      <w:ind w:firstLine="0"/>
    </w:pPr>
  </w:style>
  <w:style w:type="paragraph" w:styleId="ListContinue3">
    <w:name w:val="List Continue 3"/>
    <w:basedOn w:val="List3"/>
    <w:rsid w:val="00F06F75"/>
    <w:pPr>
      <w:ind w:left="1021" w:firstLine="0"/>
    </w:pPr>
  </w:style>
  <w:style w:type="paragraph" w:styleId="ListContinue4">
    <w:name w:val="List Continue 4"/>
    <w:basedOn w:val="List4"/>
    <w:rsid w:val="00F06F75"/>
    <w:pPr>
      <w:ind w:firstLine="0"/>
    </w:pPr>
  </w:style>
  <w:style w:type="paragraph" w:styleId="ListContinue5">
    <w:name w:val="List Continue 5"/>
    <w:basedOn w:val="List5"/>
    <w:rsid w:val="00F06F75"/>
    <w:pPr>
      <w:ind w:firstLine="0"/>
    </w:pPr>
  </w:style>
  <w:style w:type="paragraph" w:styleId="ListNumber3">
    <w:name w:val="List Number 3"/>
    <w:basedOn w:val="List3"/>
    <w:rsid w:val="00F06F75"/>
    <w:pPr>
      <w:numPr>
        <w:numId w:val="4"/>
      </w:numPr>
    </w:pPr>
  </w:style>
  <w:style w:type="paragraph" w:styleId="ListNumber4">
    <w:name w:val="List Number 4"/>
    <w:basedOn w:val="List4"/>
    <w:rsid w:val="00F06F75"/>
    <w:pPr>
      <w:numPr>
        <w:numId w:val="5"/>
      </w:numPr>
    </w:pPr>
  </w:style>
  <w:style w:type="paragraph" w:styleId="ListNumber5">
    <w:name w:val="List Number 5"/>
    <w:basedOn w:val="List5"/>
    <w:rsid w:val="00F06F75"/>
    <w:pPr>
      <w:numPr>
        <w:numId w:val="6"/>
      </w:numPr>
    </w:pPr>
  </w:style>
  <w:style w:type="paragraph" w:styleId="BlockText">
    <w:name w:val="Block Text"/>
    <w:basedOn w:val="Normal"/>
    <w:rsid w:val="00F06F75"/>
    <w:pPr>
      <w:spacing w:after="120"/>
      <w:ind w:left="1440" w:right="1440"/>
    </w:pPr>
  </w:style>
  <w:style w:type="character" w:customStyle="1" w:styleId="Subscript">
    <w:name w:val="Subscript"/>
    <w:basedOn w:val="DefaultParagraphFont"/>
    <w:rsid w:val="00F06F75"/>
    <w:rPr>
      <w:sz w:val="16"/>
      <w:vertAlign w:val="subscript"/>
    </w:rPr>
  </w:style>
  <w:style w:type="character" w:customStyle="1" w:styleId="Superscript">
    <w:name w:val="Superscript"/>
    <w:basedOn w:val="DefaultParagraphFont"/>
    <w:rsid w:val="00F06F75"/>
    <w:rPr>
      <w:sz w:val="16"/>
      <w:vertAlign w:val="superscript"/>
    </w:rPr>
  </w:style>
  <w:style w:type="character" w:customStyle="1" w:styleId="Symbols">
    <w:name w:val="Symbols"/>
    <w:basedOn w:val="DefaultParagraphFont"/>
    <w:rsid w:val="00F06F75"/>
    <w:rPr>
      <w:rFonts w:ascii="Symbol" w:hAnsi="Symbol"/>
    </w:rPr>
  </w:style>
  <w:style w:type="character" w:customStyle="1" w:styleId="MenuOptions">
    <w:name w:val="Menu Options"/>
    <w:basedOn w:val="DefaultParagraphFont"/>
    <w:rsid w:val="00F06F75"/>
    <w:rPr>
      <w:rFonts w:ascii="Arial Narrow" w:hAnsi="Arial Narrow"/>
      <w:smallCaps/>
    </w:rPr>
  </w:style>
  <w:style w:type="character" w:customStyle="1" w:styleId="Buttons">
    <w:name w:val="Buttons"/>
    <w:basedOn w:val="DefaultParagraphFont"/>
    <w:rsid w:val="00F06F75"/>
    <w:rPr>
      <w:b/>
    </w:rPr>
  </w:style>
  <w:style w:type="character" w:customStyle="1" w:styleId="Underlined">
    <w:name w:val="Underlined"/>
    <w:basedOn w:val="DefaultParagraphFont"/>
    <w:rsid w:val="00F06F75"/>
    <w:rPr>
      <w:u w:val="single"/>
    </w:rPr>
  </w:style>
  <w:style w:type="paragraph" w:customStyle="1" w:styleId="TableBodyTextRight">
    <w:name w:val="Table Body Text Right"/>
    <w:basedOn w:val="TableBodyText"/>
    <w:rsid w:val="00F06F75"/>
    <w:pPr>
      <w:widowControl w:val="0"/>
      <w:autoSpaceDE w:val="0"/>
      <w:autoSpaceDN w:val="0"/>
      <w:adjustRightInd w:val="0"/>
      <w:jc w:val="right"/>
    </w:pPr>
    <w:rPr>
      <w:rFonts w:cs="Arial"/>
      <w:szCs w:val="18"/>
    </w:rPr>
  </w:style>
  <w:style w:type="paragraph" w:customStyle="1" w:styleId="CopyrightText">
    <w:name w:val="Copyright Text"/>
    <w:basedOn w:val="BodyText"/>
    <w:rsid w:val="00F06F75"/>
    <w:rPr>
      <w:sz w:val="18"/>
    </w:rPr>
  </w:style>
  <w:style w:type="paragraph" w:customStyle="1" w:styleId="BodySmallRight">
    <w:name w:val="Body Small Right"/>
    <w:basedOn w:val="BodyTextRight"/>
    <w:rsid w:val="00F06F75"/>
    <w:rPr>
      <w:sz w:val="18"/>
      <w:szCs w:val="18"/>
    </w:rPr>
  </w:style>
  <w:style w:type="paragraph" w:customStyle="1" w:styleId="MarginEdition">
    <w:name w:val="Margin Edition"/>
    <w:basedOn w:val="MarginNote"/>
    <w:rsid w:val="00F06F75"/>
    <w:pPr>
      <w:spacing w:before="0" w:after="0"/>
    </w:pPr>
    <w:rPr>
      <w:rFonts w:ascii="Times New Roman" w:hAnsi="Times New Roman"/>
      <w:color w:val="999999"/>
    </w:rPr>
  </w:style>
  <w:style w:type="paragraph" w:customStyle="1" w:styleId="Spacer">
    <w:name w:val="Spacer"/>
    <w:basedOn w:val="Normal"/>
    <w:rsid w:val="00F06F75"/>
    <w:rPr>
      <w:sz w:val="2"/>
      <w:szCs w:val="2"/>
    </w:rPr>
  </w:style>
  <w:style w:type="character" w:customStyle="1" w:styleId="Small">
    <w:name w:val="Small"/>
    <w:basedOn w:val="DefaultParagraphFont"/>
    <w:rsid w:val="00F06F75"/>
    <w:rPr>
      <w:sz w:val="16"/>
    </w:rPr>
  </w:style>
  <w:style w:type="paragraph" w:customStyle="1" w:styleId="WideTable">
    <w:name w:val="Wide Table"/>
    <w:basedOn w:val="Normal"/>
    <w:rsid w:val="00F06F75"/>
    <w:pPr>
      <w:ind w:left="-1418"/>
    </w:pPr>
    <w:rPr>
      <w:sz w:val="2"/>
      <w:szCs w:val="2"/>
    </w:rPr>
  </w:style>
  <w:style w:type="character" w:styleId="PageNumber">
    <w:name w:val="page number"/>
    <w:basedOn w:val="DefaultParagraphFont"/>
    <w:rsid w:val="00F06F75"/>
  </w:style>
  <w:style w:type="paragraph" w:styleId="Quote">
    <w:name w:val="Quote"/>
    <w:basedOn w:val="Heading1"/>
    <w:link w:val="QuoteChar"/>
    <w:qFormat/>
    <w:rsid w:val="00F06F75"/>
    <w:rPr>
      <w:b w:val="0"/>
      <w:sz w:val="72"/>
      <w:szCs w:val="72"/>
      <w:lang w:val="en-NZ"/>
    </w:rPr>
  </w:style>
  <w:style w:type="character" w:customStyle="1" w:styleId="QuoteChar">
    <w:name w:val="Quote Char"/>
    <w:basedOn w:val="DefaultParagraphFont"/>
    <w:link w:val="Quote"/>
    <w:rsid w:val="00F06F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6F75"/>
    <w:pPr>
      <w:pageBreakBefore/>
    </w:pPr>
  </w:style>
  <w:style w:type="paragraph" w:customStyle="1" w:styleId="Border">
    <w:name w:val="Border"/>
    <w:basedOn w:val="Normal"/>
    <w:qFormat/>
    <w:rsid w:val="00F06F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6F75"/>
    <w:rPr>
      <w:b/>
      <w:bCs/>
      <w:i/>
      <w:iCs/>
      <w:color w:val="auto"/>
    </w:rPr>
  </w:style>
  <w:style w:type="paragraph" w:styleId="IntenseQuote">
    <w:name w:val="Intense Quote"/>
    <w:basedOn w:val="Normal"/>
    <w:next w:val="Normal"/>
    <w:link w:val="IntenseQuoteChar"/>
    <w:uiPriority w:val="30"/>
    <w:qFormat/>
    <w:rsid w:val="00F06F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6F7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06F75"/>
    <w:rPr>
      <w:smallCaps/>
      <w:color w:val="auto"/>
      <w:u w:val="single"/>
    </w:rPr>
  </w:style>
  <w:style w:type="character" w:styleId="IntenseReference">
    <w:name w:val="Intense Reference"/>
    <w:basedOn w:val="DefaultParagraphFont"/>
    <w:uiPriority w:val="32"/>
    <w:qFormat/>
    <w:rsid w:val="00F06F75"/>
    <w:rPr>
      <w:b/>
      <w:bCs/>
      <w:smallCaps/>
      <w:color w:val="auto"/>
      <w:spacing w:val="5"/>
      <w:u w:val="single"/>
    </w:rPr>
  </w:style>
  <w:style w:type="paragraph" w:customStyle="1" w:styleId="2ColumnHeading">
    <w:name w:val="2Column Heading"/>
    <w:basedOn w:val="BodyText"/>
    <w:qFormat/>
    <w:rsid w:val="00F06F75"/>
    <w:pPr>
      <w:spacing w:after="60"/>
      <w:ind w:left="-2268"/>
    </w:pPr>
    <w:rPr>
      <w:b/>
    </w:rPr>
  </w:style>
  <w:style w:type="paragraph" w:customStyle="1" w:styleId="Heading1TOC">
    <w:name w:val="Heading1 TOC"/>
    <w:basedOn w:val="Normal"/>
    <w:qFormat/>
    <w:rsid w:val="00F06F75"/>
    <w:pPr>
      <w:spacing w:before="240" w:after="120"/>
    </w:pPr>
    <w:rPr>
      <w:rFonts w:ascii="Times New Roman" w:hAnsi="Times New Roman"/>
      <w:b/>
      <w:sz w:val="32"/>
    </w:rPr>
  </w:style>
  <w:style w:type="paragraph" w:customStyle="1" w:styleId="Heading2TOC">
    <w:name w:val="Heading2 TOC"/>
    <w:basedOn w:val="Normal"/>
    <w:qFormat/>
    <w:rsid w:val="00F06F75"/>
    <w:pPr>
      <w:spacing w:before="240" w:after="60"/>
    </w:pPr>
    <w:rPr>
      <w:rFonts w:ascii="Times New Roman" w:hAnsi="Times New Roman"/>
      <w:b/>
      <w:sz w:val="28"/>
    </w:rPr>
  </w:style>
  <w:style w:type="character" w:customStyle="1" w:styleId="Underline">
    <w:name w:val="Underline"/>
    <w:basedOn w:val="DefaultParagraphFont"/>
    <w:qFormat/>
    <w:rsid w:val="00F06F75"/>
    <w:rPr>
      <w:u w:val="single"/>
    </w:rPr>
  </w:style>
  <w:style w:type="paragraph" w:styleId="BalloonText">
    <w:name w:val="Balloon Text"/>
    <w:basedOn w:val="Normal"/>
    <w:link w:val="BalloonTextChar"/>
    <w:rsid w:val="00F06F75"/>
    <w:rPr>
      <w:rFonts w:ascii="Tahoma" w:hAnsi="Tahoma" w:cs="Tahoma"/>
      <w:sz w:val="16"/>
      <w:szCs w:val="16"/>
    </w:rPr>
  </w:style>
  <w:style w:type="character" w:customStyle="1" w:styleId="BalloonTextChar">
    <w:name w:val="Balloon Text Char"/>
    <w:basedOn w:val="DefaultParagraphFont"/>
    <w:link w:val="BalloonText"/>
    <w:rsid w:val="00F06F7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06F7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06F7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1129</Words>
  <Characters>7204</Characters>
  <Application>Microsoft Office Word</Application>
  <DocSecurity>0</DocSecurity>
  <Lines>324</Lines>
  <Paragraphs>241</Paragraphs>
  <ScaleCrop>false</ScaleCrop>
  <Company>Author-it Software Corporation Ltd.</Company>
  <LinksUpToDate>false</LinksUpToDate>
  <CharactersWithSpaces>8136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MEM30605 Certificate III in Jewellery Manufacture</dc:title>
  <dc:subject>Approved</dc:subject>
  <dc:creator>Manufacturing Skills Australia</dc:creator>
  <cp:keywords>Release: 2</cp:keywords>
  <dc:description>Copyright © 1996-2007 Author-it Software Corporation Ltd., all rights reserved.</dc:description>
  <cp:lastModifiedBy>Windows User</cp:lastModifiedBy>
  <cp:revision>3</cp:revision>
  <dcterms:created xsi:type="dcterms:W3CDTF">2012-05-27T06:26:00Z</dcterms:created>
  <dcterms:modified xsi:type="dcterms:W3CDTF">2012-05-27T06:26:00Z</dcterms:modified>
</cp:coreProperties>
</file>