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0C9" w:rsidP="006840C9">
      <w:pPr>
        <w:pStyle w:val="Title"/>
      </w:pPr>
      <w:bookmarkStart w:id="0" w:name="_GoBack"/>
      <w:bookmarkEnd w:id="0"/>
      <w:r>
        <w:fldChar w:fldCharType="begin"/>
      </w:r>
      <w:r>
        <w:instrText xml:space="preserve"> TITLE   \* MERGEFORMAT </w:instrText>
      </w:r>
      <w:r>
        <w:fldChar w:fldCharType="separate"/>
      </w:r>
      <w:r>
        <w:t>MEM30026A Select and test components for simple electronic switching and timing circuits</w:t>
      </w:r>
      <w:r>
        <w:fldChar w:fldCharType="end"/>
      </w:r>
    </w:p>
    <w:p w:rsidR="006840C9" w:rsidP="006840C9">
      <w:pPr>
        <w:pStyle w:val="Version"/>
        <w:sectPr w:rsidSect="002723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3F5" w:rsidP="002723F5">
      <w:pPr>
        <w:pStyle w:val="SuperHeading"/>
      </w:pPr>
      <w:r w:rsidRPr="002723F5">
        <w:t>MEM30026A Select and test components for simple electronic switching and timing circuits</w:t>
      </w:r>
    </w:p>
    <w:p w:rsidR="00000000" w:rsidRPr="002723F5" w:rsidP="002723F5">
      <w:pPr>
        <w:pStyle w:val="Heading1"/>
      </w:pPr>
      <w:bookmarkStart w:id="1" w:name="O_272443"/>
      <w:bookmarkEnd w:id="1"/>
      <w:r w:rsidRPr="002723F5">
        <w:t>Modification History</w:t>
      </w:r>
    </w:p>
    <w:p w:rsidR="00000000" w:rsidRPr="002723F5" w:rsidP="002723F5">
      <w:pPr>
        <w:pStyle w:val="BodyText"/>
      </w:pPr>
      <w:r w:rsidRPr="002723F5">
        <w:t>Not Applicable</w:t>
      </w:r>
    </w:p>
    <w:p w:rsidR="00000000" w:rsidRPr="002723F5" w:rsidP="002723F5">
      <w:pPr>
        <w:pStyle w:val="AllowPageBreak"/>
      </w:pPr>
    </w:p>
    <w:p w:rsidR="00000000" w:rsidRPr="002723F5" w:rsidP="002723F5">
      <w:pPr>
        <w:pStyle w:val="Heading1"/>
      </w:pPr>
      <w:bookmarkStart w:id="2" w:name="O_213539"/>
      <w:bookmarkEnd w:id="2"/>
      <w:r w:rsidRPr="002723F5">
        <w:t>Unit Des</w:t>
      </w:r>
      <w:r w:rsidRPr="002723F5">
        <w:t>criptor</w:t>
      </w:r>
    </w:p>
    <w:tbl>
      <w:tblPr>
        <w:tblW w:w="0" w:type="auto"/>
        <w:tblLayout w:type="fixed"/>
        <w:tblCellMar>
          <w:left w:w="62" w:type="dxa"/>
          <w:right w:w="62" w:type="dxa"/>
        </w:tblCellMar>
        <w:tblLook w:val="0000"/>
      </w:tblPr>
      <w:tblGrid>
        <w:gridCol w:w="2670"/>
        <w:gridCol w:w="5852"/>
      </w:tblGrid>
      <w:tr w:rsidTr="006840C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3F5" w:rsidP="002723F5">
            <w:pPr>
              <w:pStyle w:val="BodyText"/>
            </w:pPr>
            <w:r w:rsidRPr="002723F5">
              <w:t>This unit covers selecting common electronic components to suit basic applications, and performing basic electronic calculations.</w:t>
            </w:r>
          </w:p>
        </w:tc>
      </w:tr>
    </w:tbl>
    <w:p w:rsidR="006840C9" w:rsidP="002723F5">
      <w:pPr>
        <w:pStyle w:val="BodyText"/>
      </w:pPr>
    </w:p>
    <w:p w:rsidR="006840C9" w:rsidP="002723F5">
      <w:pPr>
        <w:pStyle w:val="BodyText"/>
      </w:pPr>
    </w:p>
    <w:p w:rsidR="00000000" w:rsidRPr="002723F5" w:rsidP="002723F5">
      <w:pPr>
        <w:pStyle w:val="Heading1"/>
      </w:pPr>
      <w:bookmarkStart w:id="3" w:name="O_213543"/>
      <w:bookmarkEnd w:id="3"/>
      <w:r w:rsidRPr="002723F5">
        <w:t>Application of the Unit</w:t>
      </w:r>
    </w:p>
    <w:tbl>
      <w:tblPr>
        <w:tblW w:w="0" w:type="auto"/>
        <w:tblLayout w:type="fixed"/>
        <w:tblCellMar>
          <w:left w:w="62" w:type="dxa"/>
          <w:right w:w="62" w:type="dxa"/>
        </w:tblCellMar>
        <w:tblLook w:val="0000"/>
      </w:tblPr>
      <w:tblGrid>
        <w:gridCol w:w="2745"/>
        <w:gridCol w:w="5777"/>
      </w:tblGrid>
      <w:tr w:rsidTr="006840C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3F5" w:rsidP="002723F5">
            <w:pPr>
              <w:pStyle w:val="BodyText"/>
            </w:pPr>
            <w:r w:rsidRPr="002723F5">
              <w:t>All work carried out under supervision.</w:t>
            </w:r>
          </w:p>
          <w:p w:rsidR="00000000" w:rsidRPr="002723F5" w:rsidP="002723F5">
            <w:pPr>
              <w:pStyle w:val="BodyText"/>
            </w:pPr>
          </w:p>
          <w:p w:rsidR="00000000" w:rsidRPr="002723F5" w:rsidP="002723F5">
            <w:pPr>
              <w:pStyle w:val="BodyText"/>
            </w:pPr>
            <w:r w:rsidRPr="002723F5">
              <w:rPr>
                <w:rStyle w:val="SpecialBold"/>
              </w:rPr>
              <w:t>Band</w:t>
            </w:r>
            <w:r w:rsidRPr="002723F5">
              <w:t>:</w:t>
            </w:r>
            <w:r w:rsidRPr="002723F5">
              <w:tab/>
            </w:r>
            <w:r w:rsidRPr="002723F5">
              <w:rPr>
                <w:rStyle w:val="SpecialBold"/>
              </w:rPr>
              <w:t>0</w:t>
            </w:r>
          </w:p>
          <w:p w:rsidR="00000000" w:rsidRPr="002723F5" w:rsidP="002723F5">
            <w:pPr>
              <w:pStyle w:val="BodyText"/>
            </w:pPr>
            <w:r w:rsidRPr="002723F5">
              <w:rPr>
                <w:rStyle w:val="SpecialBold"/>
              </w:rPr>
              <w:t>Unit Weight</w:t>
            </w:r>
            <w:r w:rsidRPr="002723F5">
              <w:t>:</w:t>
            </w:r>
            <w:r w:rsidRPr="002723F5">
              <w:tab/>
            </w:r>
            <w:r w:rsidRPr="002723F5">
              <w:rPr>
                <w:rStyle w:val="SpecialBold"/>
              </w:rPr>
              <w:t>0</w:t>
            </w:r>
          </w:p>
        </w:tc>
      </w:tr>
    </w:tbl>
    <w:p w:rsidR="006840C9" w:rsidP="002723F5">
      <w:pPr>
        <w:pStyle w:val="BodyText"/>
      </w:pPr>
    </w:p>
    <w:p w:rsidR="006840C9" w:rsidP="002723F5">
      <w:pPr>
        <w:pStyle w:val="BodyText"/>
      </w:pPr>
    </w:p>
    <w:p w:rsidR="00000000" w:rsidRPr="002723F5" w:rsidP="002723F5">
      <w:pPr>
        <w:pStyle w:val="Heading1"/>
      </w:pPr>
      <w:bookmarkStart w:id="4" w:name="O_280703"/>
      <w:bookmarkEnd w:id="4"/>
      <w:r w:rsidRPr="002723F5">
        <w:t>Licensing/Regulatory Information</w:t>
      </w:r>
    </w:p>
    <w:p w:rsidR="00000000" w:rsidRPr="002723F5" w:rsidP="002723F5">
      <w:pPr>
        <w:pStyle w:val="BodyText"/>
      </w:pPr>
      <w:r w:rsidRPr="002723F5">
        <w:t>Not Applicable</w:t>
      </w:r>
    </w:p>
    <w:p w:rsidR="00000000" w:rsidRPr="002723F5" w:rsidP="002723F5">
      <w:pPr>
        <w:pStyle w:val="AllowPageBreak"/>
      </w:pPr>
    </w:p>
    <w:p w:rsidR="00000000" w:rsidRPr="002723F5" w:rsidP="002723F5">
      <w:pPr>
        <w:pStyle w:val="Heading1"/>
      </w:pPr>
      <w:bookmarkStart w:id="5" w:name="O_213541"/>
      <w:bookmarkEnd w:id="5"/>
      <w:r w:rsidRPr="002723F5">
        <w:t>Pre-Requisites</w:t>
      </w:r>
    </w:p>
    <w:tbl>
      <w:tblPr>
        <w:tblW w:w="0" w:type="auto"/>
        <w:tblLayout w:type="fixed"/>
        <w:tblCellMar>
          <w:left w:w="62" w:type="dxa"/>
          <w:right w:w="62" w:type="dxa"/>
        </w:tblCellMar>
        <w:tblLook w:val="0000"/>
      </w:tblPr>
      <w:tblGrid>
        <w:gridCol w:w="2713"/>
        <w:gridCol w:w="2195"/>
        <w:gridCol w:w="3614"/>
      </w:tblGrid>
      <w:tr w:rsidTr="006840C9">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p>
        </w:tc>
      </w:tr>
      <w:tr w:rsidTr="006840C9">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t>MEM12024A</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t xml:space="preserve">Perform computations </w:t>
            </w:r>
          </w:p>
        </w:tc>
      </w:tr>
      <w:tr w:rsidTr="006840C9">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3F5" w:rsidP="002723F5">
            <w:pPr>
              <w:pStyle w:val="BodyText"/>
            </w:pPr>
          </w:p>
        </w:tc>
      </w:tr>
    </w:tbl>
    <w:p w:rsidR="006840C9" w:rsidP="002723F5">
      <w:pPr>
        <w:pStyle w:val="BodyText"/>
      </w:pPr>
    </w:p>
    <w:p w:rsidR="006840C9" w:rsidP="002723F5">
      <w:pPr>
        <w:pStyle w:val="BodyText"/>
      </w:pPr>
    </w:p>
    <w:p w:rsidR="00000000" w:rsidRPr="002723F5" w:rsidP="002723F5">
      <w:pPr>
        <w:pStyle w:val="Heading1"/>
      </w:pPr>
      <w:bookmarkStart w:id="6" w:name="O_213540"/>
      <w:bookmarkEnd w:id="6"/>
      <w:r w:rsidRPr="002723F5">
        <w:t>Employability Skills Information</w:t>
      </w:r>
    </w:p>
    <w:tbl>
      <w:tblPr>
        <w:tblW w:w="0" w:type="auto"/>
        <w:tblLayout w:type="fixed"/>
        <w:tblCellMar>
          <w:left w:w="62" w:type="dxa"/>
          <w:right w:w="62" w:type="dxa"/>
        </w:tblCellMar>
        <w:tblLook w:val="0000"/>
      </w:tblPr>
      <w:tblGrid>
        <w:gridCol w:w="2802"/>
        <w:gridCol w:w="5720"/>
      </w:tblGrid>
      <w:tr w:rsidTr="006840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3F5" w:rsidP="002723F5">
            <w:pPr>
              <w:pStyle w:val="BodyText"/>
            </w:pPr>
            <w:r w:rsidRPr="002723F5">
              <w:t>This unit contains employability skills.</w:t>
            </w:r>
          </w:p>
        </w:tc>
      </w:tr>
    </w:tbl>
    <w:p w:rsidR="006840C9" w:rsidP="002723F5">
      <w:pPr>
        <w:pStyle w:val="BodyText"/>
      </w:pPr>
    </w:p>
    <w:p w:rsidR="006840C9" w:rsidP="002723F5">
      <w:pPr>
        <w:pStyle w:val="BodyText"/>
      </w:pPr>
    </w:p>
    <w:p w:rsidR="00000000" w:rsidRPr="002723F5" w:rsidP="002723F5">
      <w:pPr>
        <w:pStyle w:val="Heading1"/>
      </w:pPr>
      <w:bookmarkStart w:id="7" w:name="O_290489"/>
      <w:bookmarkEnd w:id="7"/>
      <w:r w:rsidRPr="002723F5">
        <w:t>Elements and Performance Criteria Pre-Content</w:t>
      </w:r>
    </w:p>
    <w:tbl>
      <w:tblPr>
        <w:tblW w:w="0" w:type="auto"/>
        <w:tblLayout w:type="fixed"/>
        <w:tblCellMar>
          <w:left w:w="62" w:type="dxa"/>
          <w:right w:w="62" w:type="dxa"/>
        </w:tblCellMar>
        <w:tblLook w:val="0000"/>
      </w:tblPr>
      <w:tblGrid>
        <w:gridCol w:w="2540"/>
        <w:gridCol w:w="5982"/>
      </w:tblGrid>
      <w:tr w:rsidTr="006840C9">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3F5" w:rsidP="002723F5">
            <w:pPr>
              <w:pStyle w:val="BodyText"/>
            </w:pPr>
            <w:r w:rsidRPr="002723F5">
              <w:t>Performance criteria describe</w:t>
            </w:r>
            <w:r w:rsidRPr="002723F5">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2723F5">
              <w:t>the evidence guide.</w:t>
            </w:r>
          </w:p>
        </w:tc>
      </w:tr>
    </w:tbl>
    <w:p w:rsidR="00000000" w:rsidRPr="002723F5" w:rsidP="002723F5">
      <w:pPr>
        <w:pStyle w:val="BodyText"/>
      </w:pPr>
    </w:p>
    <w:p w:rsidR="00000000" w:rsidRPr="002723F5" w:rsidP="002723F5">
      <w:pPr>
        <w:pStyle w:val="AllowPageBreak"/>
      </w:pPr>
    </w:p>
    <w:p w:rsidR="00000000" w:rsidRPr="002723F5" w:rsidP="002723F5">
      <w:pPr>
        <w:pStyle w:val="Heading1"/>
      </w:pPr>
      <w:bookmarkStart w:id="8" w:name="O_237156"/>
      <w:bookmarkEnd w:id="8"/>
      <w:r w:rsidRPr="002723F5">
        <w:t>Elements and Performance Criteria</w:t>
      </w:r>
    </w:p>
    <w:tbl>
      <w:tblPr>
        <w:tblW w:w="0" w:type="auto"/>
        <w:tblLayout w:type="fixed"/>
        <w:tblCellMar>
          <w:left w:w="62" w:type="dxa"/>
          <w:right w:w="62" w:type="dxa"/>
        </w:tblCellMar>
        <w:tblLook w:val="0000"/>
      </w:tblPr>
      <w:tblGrid>
        <w:gridCol w:w="2540"/>
        <w:gridCol w:w="5982"/>
      </w:tblGrid>
      <w:tr w:rsidTr="006840C9">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3F5" w:rsidP="002723F5">
            <w:pPr>
              <w:pStyle w:val="BodyText"/>
            </w:pPr>
            <w:r w:rsidRPr="002723F5">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PERFORMANCE CRITERIA</w:t>
            </w:r>
          </w:p>
        </w:tc>
      </w:tr>
      <w:tr w:rsidTr="006840C9">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List"/>
              <w:rPr>
                <w:lang w:val="en-NZ"/>
              </w:rPr>
            </w:pPr>
            <w:r w:rsidRPr="002723F5">
              <w:t>1.</w:t>
            </w:r>
            <w:r w:rsidRPr="002723F5">
              <w:tab/>
              <w:t>Perform basic electronic calculations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3F5" w:rsidP="002723F5">
            <w:pPr>
              <w:pStyle w:val="List2"/>
            </w:pPr>
            <w:r w:rsidRPr="002723F5">
              <w:t>1.1.</w:t>
            </w:r>
            <w:r w:rsidRPr="002723F5">
              <w:tab/>
              <w:t>Calculations are performed for a given circuit voltage, current, resistance and d.c. power.</w:t>
            </w:r>
          </w:p>
          <w:p w:rsidR="00000000" w:rsidRPr="002723F5" w:rsidP="002723F5">
            <w:pPr>
              <w:pStyle w:val="List2"/>
            </w:pPr>
            <w:r w:rsidRPr="002723F5">
              <w:t>1.2.</w:t>
            </w:r>
            <w:r w:rsidRPr="002723F5">
              <w:tab/>
            </w:r>
            <w:r w:rsidRPr="002723F5">
              <w:t xml:space="preserve">The period, frequency, RMS, peak and peak-to-peak voltages are calculated for a given repetitive waveform. </w:t>
            </w:r>
          </w:p>
          <w:p w:rsidR="00000000" w:rsidP="002723F5">
            <w:pPr>
              <w:pStyle w:val="List2"/>
              <w:rPr>
                <w:lang w:val="en-NZ"/>
              </w:rPr>
            </w:pPr>
            <w:r w:rsidRPr="002723F5">
              <w:t>1.3.</w:t>
            </w:r>
            <w:r w:rsidRPr="002723F5">
              <w:tab/>
              <w:t xml:space="preserve">Waveform calculations are verified using an oscilloscope. </w:t>
            </w:r>
          </w:p>
        </w:tc>
      </w:tr>
      <w:tr w:rsidTr="006840C9">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List"/>
              <w:rPr>
                <w:lang w:val="en-NZ"/>
              </w:rPr>
            </w:pPr>
            <w:r w:rsidRPr="002723F5">
              <w:t>2.</w:t>
            </w:r>
            <w:r w:rsidRPr="002723F5">
              <w:tab/>
              <w:t>Select, test and use simple electronic switching circuits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3F5" w:rsidP="002723F5">
            <w:pPr>
              <w:pStyle w:val="List2"/>
            </w:pPr>
            <w:r w:rsidRPr="002723F5">
              <w:t>2.1.</w:t>
            </w:r>
            <w:r w:rsidRPr="002723F5">
              <w:tab/>
            </w:r>
            <w:r w:rsidRPr="002723F5">
              <w:t>Transistors required for simple switching applications are selected.</w:t>
            </w:r>
          </w:p>
          <w:p w:rsidR="00000000" w:rsidRPr="002723F5" w:rsidP="002723F5">
            <w:pPr>
              <w:pStyle w:val="List2"/>
            </w:pPr>
            <w:r w:rsidRPr="002723F5">
              <w:t>2.2.</w:t>
            </w:r>
            <w:r w:rsidRPr="002723F5">
              <w:tab/>
              <w:t>The circuit is wired up and tested using suitable prototyping equipment.</w:t>
            </w:r>
          </w:p>
          <w:p w:rsidR="00000000" w:rsidP="002723F5">
            <w:pPr>
              <w:pStyle w:val="List2"/>
              <w:rPr>
                <w:lang w:val="en-NZ"/>
              </w:rPr>
            </w:pPr>
            <w:r w:rsidRPr="002723F5">
              <w:t>2.3.</w:t>
            </w:r>
            <w:r w:rsidRPr="002723F5">
              <w:tab/>
              <w:t>Calculations are verified.</w:t>
            </w:r>
          </w:p>
        </w:tc>
      </w:tr>
      <w:tr w:rsidTr="006840C9">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List"/>
              <w:rPr>
                <w:lang w:val="en-NZ"/>
              </w:rPr>
            </w:pPr>
            <w:r w:rsidRPr="002723F5">
              <w:t>3.</w:t>
            </w:r>
            <w:r w:rsidRPr="002723F5">
              <w:tab/>
              <w:t>Select, test and use simple electronic timing circuits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3F5" w:rsidP="002723F5">
            <w:pPr>
              <w:pStyle w:val="List2"/>
            </w:pPr>
            <w:r w:rsidRPr="002723F5">
              <w:t>3.1.</w:t>
            </w:r>
            <w:r w:rsidRPr="002723F5">
              <w:tab/>
              <w:t>The appropria</w:t>
            </w:r>
            <w:r w:rsidRPr="002723F5">
              <w:t>te timing circuit is selected and the time constant is calculated.</w:t>
            </w:r>
          </w:p>
          <w:p w:rsidR="00000000" w:rsidRPr="002723F5" w:rsidP="002723F5">
            <w:pPr>
              <w:pStyle w:val="List2"/>
            </w:pPr>
            <w:r w:rsidRPr="002723F5">
              <w:t>3.2.</w:t>
            </w:r>
            <w:r w:rsidRPr="002723F5">
              <w:tab/>
              <w:t xml:space="preserve">The circuit is wired up and tested using suitable prototyping equipment. </w:t>
            </w:r>
          </w:p>
          <w:p w:rsidR="00000000" w:rsidP="002723F5">
            <w:pPr>
              <w:pStyle w:val="List2"/>
              <w:rPr>
                <w:lang w:val="en-NZ"/>
              </w:rPr>
            </w:pPr>
            <w:r w:rsidRPr="002723F5">
              <w:t>3.3.</w:t>
            </w:r>
            <w:r w:rsidRPr="002723F5">
              <w:tab/>
              <w:t>Calculations are verified.</w:t>
            </w:r>
          </w:p>
        </w:tc>
      </w:tr>
      <w:tr w:rsidTr="006840C9">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List"/>
              <w:rPr>
                <w:lang w:val="en-NZ"/>
              </w:rPr>
            </w:pPr>
            <w:r w:rsidRPr="002723F5">
              <w:t>4.</w:t>
            </w:r>
            <w:r w:rsidRPr="002723F5">
              <w:tab/>
              <w:t>Select common power supplies and power control devices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3F5" w:rsidP="002723F5">
            <w:pPr>
              <w:pStyle w:val="List2"/>
            </w:pPr>
            <w:r w:rsidRPr="002723F5">
              <w:t>4.1.</w:t>
            </w:r>
            <w:r w:rsidRPr="002723F5">
              <w:tab/>
              <w:t>Appropriate re</w:t>
            </w:r>
            <w:r w:rsidRPr="002723F5">
              <w:t>ctification is selected.</w:t>
            </w:r>
          </w:p>
          <w:p w:rsidR="00000000" w:rsidRPr="002723F5" w:rsidP="002723F5">
            <w:pPr>
              <w:pStyle w:val="List2"/>
            </w:pPr>
            <w:r w:rsidRPr="002723F5">
              <w:t>4.2.</w:t>
            </w:r>
            <w:r w:rsidRPr="002723F5">
              <w:tab/>
              <w:t>Appropriate power control devices are selected.</w:t>
            </w:r>
          </w:p>
        </w:tc>
      </w:tr>
    </w:tbl>
    <w:p w:rsidR="006840C9" w:rsidP="002723F5">
      <w:pPr>
        <w:pStyle w:val="BodyText"/>
      </w:pPr>
    </w:p>
    <w:p w:rsidR="006840C9" w:rsidP="002723F5">
      <w:pPr>
        <w:pStyle w:val="BodyText"/>
      </w:pPr>
    </w:p>
    <w:p w:rsidR="00000000" w:rsidRPr="002723F5" w:rsidP="002723F5">
      <w:pPr>
        <w:pStyle w:val="Heading1"/>
      </w:pPr>
      <w:bookmarkStart w:id="9" w:name="O_261106"/>
      <w:bookmarkEnd w:id="9"/>
      <w:r w:rsidRPr="002723F5">
        <w:t>Required Skills and Knowledge</w:t>
      </w:r>
    </w:p>
    <w:tbl>
      <w:tblPr>
        <w:tblW w:w="0" w:type="auto"/>
        <w:tblLayout w:type="fixed"/>
        <w:tblCellMar>
          <w:left w:w="62" w:type="dxa"/>
          <w:right w:w="62" w:type="dxa"/>
        </w:tblCellMar>
        <w:tblLook w:val="0000"/>
      </w:tblPr>
      <w:tblGrid>
        <w:gridCol w:w="8522"/>
      </w:tblGrid>
      <w:tr w:rsidTr="006840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REQUIRED SKILLS AND KNOWLEDGE</w:t>
            </w:r>
          </w:p>
        </w:tc>
      </w:tr>
      <w:tr w:rsidTr="006840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t>This section describes the skills and knowledge required for this unit.</w:t>
            </w:r>
          </w:p>
        </w:tc>
      </w:tr>
      <w:tr w:rsidTr="006840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Required skills</w:t>
            </w:r>
          </w:p>
        </w:tc>
      </w:tr>
      <w:tr w:rsidTr="006840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3F5" w:rsidP="002723F5">
            <w:pPr>
              <w:pStyle w:val="BodyText"/>
            </w:pPr>
            <w:r w:rsidRPr="002723F5">
              <w:t>Look for evidence that confirms skills in:</w:t>
            </w:r>
          </w:p>
          <w:p w:rsidR="00000000" w:rsidRPr="002723F5" w:rsidP="002723F5">
            <w:pPr>
              <w:pStyle w:val="ListBullet"/>
            </w:pPr>
            <w:r w:rsidRPr="002723F5">
              <w:t>using a multimeter to measure a.c. and d.c. voltages, resistance and capacitance</w:t>
            </w:r>
          </w:p>
          <w:p w:rsidR="00000000" w:rsidRPr="002723F5" w:rsidP="002723F5">
            <w:pPr>
              <w:pStyle w:val="ListBullet"/>
            </w:pPr>
            <w:r w:rsidRPr="002723F5">
              <w:t>setting an oscillator/signal generator to a specified frequency and amplitude</w:t>
            </w:r>
          </w:p>
          <w:p w:rsidR="00000000" w:rsidRPr="002723F5" w:rsidP="002723F5">
            <w:pPr>
              <w:pStyle w:val="ListBullet"/>
            </w:pPr>
            <w:r w:rsidRPr="002723F5">
              <w:t xml:space="preserve">using an oscilloscope to record wave </w:t>
            </w:r>
            <w:r w:rsidRPr="002723F5">
              <w:t>shapes and to measure the peak-to-peak voltage and the period of any repetitive waveform</w:t>
            </w:r>
          </w:p>
          <w:p w:rsidR="00000000" w:rsidRPr="002723F5" w:rsidP="002723F5">
            <w:pPr>
              <w:pStyle w:val="ListBullet"/>
            </w:pPr>
            <w:r w:rsidRPr="002723F5">
              <w:t>identifying sine waves, cosine waves, square waves, triangular waves and sawtooth waves</w:t>
            </w:r>
          </w:p>
          <w:p w:rsidR="00000000" w:rsidRPr="002723F5" w:rsidP="002723F5">
            <w:pPr>
              <w:pStyle w:val="ListBullet"/>
            </w:pPr>
            <w:r w:rsidRPr="002723F5">
              <w:t>communicating</w:t>
            </w:r>
          </w:p>
          <w:p w:rsidR="00000000" w:rsidRPr="002723F5" w:rsidP="002723F5">
            <w:pPr>
              <w:pStyle w:val="ListBullet"/>
            </w:pPr>
            <w:r w:rsidRPr="002723F5">
              <w:t>planning</w:t>
            </w:r>
          </w:p>
          <w:p w:rsidR="00000000" w:rsidRPr="002723F5" w:rsidP="002723F5">
            <w:pPr>
              <w:pStyle w:val="ListBullet"/>
            </w:pPr>
            <w:r w:rsidRPr="002723F5">
              <w:t>assessing</w:t>
            </w:r>
          </w:p>
          <w:p w:rsidR="00000000" w:rsidRPr="002723F5" w:rsidP="002723F5">
            <w:pPr>
              <w:pStyle w:val="ListBullet"/>
            </w:pPr>
            <w:r w:rsidRPr="002723F5">
              <w:t>problem solving</w:t>
            </w:r>
          </w:p>
          <w:p w:rsidR="00000000" w:rsidRPr="002723F5" w:rsidP="002723F5">
            <w:pPr>
              <w:pStyle w:val="ListBullet"/>
            </w:pPr>
            <w:r w:rsidRPr="002723F5">
              <w:t>reading, interpreting and foll</w:t>
            </w:r>
            <w:r w:rsidRPr="002723F5">
              <w:t>owing information on written job instructions, specifications, standard operating procedures and other applicable reference documents</w:t>
            </w:r>
          </w:p>
          <w:p w:rsidR="00000000" w:rsidRPr="002723F5" w:rsidP="002723F5">
            <w:pPr>
              <w:pStyle w:val="ListBullet"/>
            </w:pPr>
            <w:r w:rsidRPr="002723F5">
              <w:t>undertaking numerical operations, geometry and calculations/formulae within the scope of this unit</w:t>
            </w:r>
          </w:p>
          <w:p w:rsidR="00000000" w:rsidRPr="002723F5" w:rsidP="002723F5">
            <w:pPr>
              <w:pStyle w:val="ListBullet"/>
            </w:pPr>
            <w:r w:rsidRPr="002723F5">
              <w:t>checking for conformanc</w:t>
            </w:r>
            <w:r w:rsidRPr="002723F5">
              <w:t>e to specifications</w:t>
            </w:r>
          </w:p>
          <w:p w:rsidR="00000000" w:rsidP="002723F5">
            <w:pPr>
              <w:pStyle w:val="ListBullet"/>
              <w:rPr>
                <w:lang w:val="en-NZ"/>
              </w:rPr>
            </w:pPr>
            <w:r w:rsidRPr="002723F5">
              <w:t>checking and clarifying task related information</w:t>
            </w:r>
          </w:p>
        </w:tc>
      </w:tr>
      <w:tr w:rsidTr="006840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Required knowledge</w:t>
            </w:r>
          </w:p>
        </w:tc>
      </w:tr>
      <w:tr w:rsidTr="006840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3F5" w:rsidP="002723F5">
            <w:pPr>
              <w:pStyle w:val="BodyText"/>
            </w:pPr>
            <w:r w:rsidRPr="002723F5">
              <w:t>Look for evidence that confirms knowledge of:</w:t>
            </w:r>
          </w:p>
          <w:p w:rsidR="00000000" w:rsidRPr="002723F5" w:rsidP="002723F5">
            <w:pPr>
              <w:pStyle w:val="ListBullet"/>
            </w:pPr>
            <w:r w:rsidRPr="002723F5">
              <w:t>electronic concepts and units</w:t>
            </w:r>
          </w:p>
          <w:p w:rsidR="00000000" w:rsidRPr="002723F5" w:rsidP="002723F5">
            <w:pPr>
              <w:pStyle w:val="ListBullet"/>
            </w:pPr>
            <w:r w:rsidRPr="002723F5">
              <w:t>voltage</w:t>
            </w:r>
          </w:p>
          <w:p w:rsidR="00000000" w:rsidRPr="002723F5" w:rsidP="002723F5">
            <w:pPr>
              <w:pStyle w:val="ListBullet"/>
            </w:pPr>
            <w:r w:rsidRPr="002723F5">
              <w:t>current</w:t>
            </w:r>
          </w:p>
          <w:p w:rsidR="00000000" w:rsidRPr="002723F5" w:rsidP="002723F5">
            <w:pPr>
              <w:pStyle w:val="ListBullet"/>
            </w:pPr>
            <w:r w:rsidRPr="002723F5">
              <w:t>resistance and capacitance</w:t>
            </w:r>
          </w:p>
          <w:p w:rsidR="00000000" w:rsidRPr="002723F5" w:rsidP="002723F5">
            <w:pPr>
              <w:pStyle w:val="ListBullet"/>
            </w:pPr>
            <w:r w:rsidRPr="002723F5">
              <w:t>power</w:t>
            </w:r>
          </w:p>
          <w:p w:rsidR="00000000" w:rsidRPr="002723F5" w:rsidP="002723F5">
            <w:pPr>
              <w:pStyle w:val="ListBullet"/>
            </w:pPr>
            <w:r w:rsidRPr="002723F5">
              <w:t>frequency and period</w:t>
            </w:r>
          </w:p>
          <w:p w:rsidR="00000000" w:rsidRPr="002723F5" w:rsidP="002723F5">
            <w:pPr>
              <w:pStyle w:val="ListBullet"/>
            </w:pPr>
            <w:r w:rsidRPr="002723F5">
              <w:t>common electronic instruments</w:t>
            </w:r>
          </w:p>
          <w:p w:rsidR="00000000" w:rsidRPr="002723F5" w:rsidP="002723F5">
            <w:pPr>
              <w:pStyle w:val="ListBullet"/>
            </w:pPr>
            <w:r w:rsidRPr="002723F5">
              <w:t>multimeters</w:t>
            </w:r>
          </w:p>
          <w:p w:rsidR="00000000" w:rsidRPr="002723F5" w:rsidP="002723F5">
            <w:pPr>
              <w:pStyle w:val="ListBullet"/>
            </w:pPr>
            <w:r w:rsidRPr="002723F5">
              <w:t>power supplies</w:t>
            </w:r>
          </w:p>
          <w:p w:rsidR="00000000" w:rsidRPr="002723F5" w:rsidP="002723F5">
            <w:pPr>
              <w:pStyle w:val="ListBullet"/>
            </w:pPr>
            <w:r w:rsidRPr="002723F5">
              <w:t>signal generators</w:t>
            </w:r>
          </w:p>
          <w:p w:rsidR="00000000" w:rsidRPr="002723F5" w:rsidP="002723F5">
            <w:pPr>
              <w:pStyle w:val="ListBullet"/>
            </w:pPr>
            <w:r w:rsidRPr="002723F5">
              <w:t>oscilloscopes</w:t>
            </w:r>
          </w:p>
          <w:p w:rsidR="00000000" w:rsidRPr="002723F5" w:rsidP="002723F5">
            <w:pPr>
              <w:pStyle w:val="ListBullet"/>
            </w:pPr>
            <w:r w:rsidRPr="002723F5">
              <w:t>timing circuits and oscillators</w:t>
            </w:r>
          </w:p>
          <w:p w:rsidR="00000000" w:rsidRPr="002723F5" w:rsidP="002723F5">
            <w:pPr>
              <w:pStyle w:val="ListBullet"/>
            </w:pPr>
            <w:r w:rsidRPr="002723F5">
              <w:t>semiconductor devices</w:t>
            </w:r>
          </w:p>
          <w:p w:rsidR="00000000" w:rsidRPr="002723F5" w:rsidP="002723F5">
            <w:pPr>
              <w:pStyle w:val="ListBullet"/>
            </w:pPr>
            <w:r w:rsidRPr="002723F5">
              <w:t>diodes (power, zener, LEDs)</w:t>
            </w:r>
          </w:p>
          <w:p w:rsidR="00000000" w:rsidRPr="002723F5" w:rsidP="002723F5">
            <w:pPr>
              <w:pStyle w:val="ListBullet"/>
            </w:pPr>
            <w:r w:rsidRPr="002723F5">
              <w:t>transistors</w:t>
            </w:r>
          </w:p>
          <w:p w:rsidR="00000000" w:rsidRPr="002723F5" w:rsidP="002723F5">
            <w:pPr>
              <w:pStyle w:val="ListBullet"/>
            </w:pPr>
            <w:r w:rsidRPr="002723F5">
              <w:t>linear integrated circuits</w:t>
            </w:r>
          </w:p>
          <w:p w:rsidR="00000000" w:rsidRPr="002723F5" w:rsidP="002723F5">
            <w:pPr>
              <w:pStyle w:val="ListBullet"/>
            </w:pPr>
            <w:r w:rsidRPr="002723F5">
              <w:t>power control devices (triacs, SCRs)</w:t>
            </w:r>
          </w:p>
          <w:p w:rsidR="00000000" w:rsidRPr="002723F5" w:rsidP="002723F5">
            <w:pPr>
              <w:pStyle w:val="ListBullet"/>
            </w:pPr>
            <w:r w:rsidRPr="002723F5">
              <w:t>power supplies</w:t>
            </w:r>
          </w:p>
          <w:p w:rsidR="00000000" w:rsidRPr="002723F5" w:rsidP="002723F5">
            <w:pPr>
              <w:pStyle w:val="ListBullet"/>
            </w:pPr>
            <w:r w:rsidRPr="002723F5">
              <w:t>hazards and control measure associated with selecting and test components for simple electronic switching and timing circuits, including housekeeping</w:t>
            </w:r>
          </w:p>
          <w:p w:rsidR="00000000" w:rsidRPr="002723F5" w:rsidP="002723F5">
            <w:pPr>
              <w:pStyle w:val="ListBullet"/>
            </w:pPr>
            <w:r w:rsidRPr="002723F5">
              <w:t>safe work practices and procedures</w:t>
            </w:r>
          </w:p>
        </w:tc>
      </w:tr>
    </w:tbl>
    <w:p w:rsidR="006840C9" w:rsidP="002723F5">
      <w:pPr>
        <w:pStyle w:val="BodyText"/>
      </w:pPr>
    </w:p>
    <w:p w:rsidR="006840C9" w:rsidP="002723F5">
      <w:pPr>
        <w:pStyle w:val="BodyText"/>
      </w:pPr>
    </w:p>
    <w:p w:rsidR="00000000" w:rsidRPr="002723F5" w:rsidP="002723F5">
      <w:pPr>
        <w:pStyle w:val="AllowPageBreak"/>
      </w:pPr>
    </w:p>
    <w:p w:rsidR="00000000" w:rsidRPr="002723F5" w:rsidP="002723F5">
      <w:pPr>
        <w:pStyle w:val="Heading1"/>
      </w:pPr>
      <w:bookmarkStart w:id="10" w:name="O_245140"/>
      <w:bookmarkEnd w:id="10"/>
      <w:r w:rsidRPr="002723F5">
        <w:t>Evidence Guide</w:t>
      </w:r>
    </w:p>
    <w:tbl>
      <w:tblPr>
        <w:tblW w:w="9570" w:type="dxa"/>
        <w:tblLayout w:type="fixed"/>
        <w:tblCellMar>
          <w:left w:w="62" w:type="dxa"/>
          <w:right w:w="62" w:type="dxa"/>
        </w:tblCellMar>
        <w:tblLook w:val="0000"/>
      </w:tblPr>
      <w:tblGrid>
        <w:gridCol w:w="3908"/>
        <w:gridCol w:w="5662"/>
      </w:tblGrid>
      <w:tr w:rsidTr="006840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EVIDENCE GUIDE</w:t>
            </w:r>
          </w:p>
        </w:tc>
      </w:tr>
      <w:tr w:rsidTr="006840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t>The evidence guide provides advice on assessment and must be read in conjunction with the performance criteria, required skills and knowledge, range statement and the Assessment Guidelines for the Training Package.</w:t>
            </w:r>
          </w:p>
        </w:tc>
      </w:tr>
      <w:tr w:rsidTr="006840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t>A person who demonstrates competency in this unit must be able to select and test components for simple electronic switching and timing circuits. Competency in this unit cannot be claimed until all prerequisites have been satisfied.</w:t>
            </w:r>
          </w:p>
        </w:tc>
      </w:tr>
      <w:tr w:rsidTr="006840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t>Assessors must be satisfied that the candidate can competently and consistently perform all elements of the unit as specified by the criteria, including required k</w:t>
            </w:r>
            <w:r w:rsidRPr="002723F5">
              <w:t>nowledge, and be capable of applying the competency in new and different situations and contexts.</w:t>
            </w:r>
          </w:p>
        </w:tc>
      </w:tr>
      <w:tr w:rsidTr="006840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3F5" w:rsidP="002723F5">
            <w:pPr>
              <w:pStyle w:val="BodyText"/>
            </w:pPr>
            <w:r w:rsidRPr="002723F5">
              <w:t>This unit may be assessed on the job, off the job or a combination of both on and off the job. Where assessm</w:t>
            </w:r>
            <w:r w:rsidRPr="002723F5">
              <w:t>ent occurs off the job, that is the candidate is not in productive work, then an appropriate simulation must be used where the range of conditions reflects realistic workplace situations. The competencies covered by this unit would be demonstrated by an in</w:t>
            </w:r>
            <w:r w:rsidRPr="002723F5">
              <w:t>dividual working alone or as part of a team. The assessment environment should not disadvantage the candidate.</w:t>
            </w:r>
          </w:p>
          <w:p w:rsidR="00000000" w:rsidP="002723F5">
            <w:pPr>
              <w:pStyle w:val="BodyText"/>
              <w:rPr>
                <w:lang w:val="en-NZ"/>
              </w:rPr>
            </w:pPr>
            <w:r w:rsidRPr="002723F5">
              <w:t xml:space="preserve">This unit could be assessed in conjunction with any other units addressing the safety, quality, communication, materials handling, recording and </w:t>
            </w:r>
            <w:r w:rsidRPr="002723F5">
              <w:t>reporting associated with selecting and testing components for simple electronic switching and timing circuits, or other units requiring the exercise of the skills and knowledge covered by this unit.</w:t>
            </w:r>
          </w:p>
        </w:tc>
      </w:tr>
      <w:tr w:rsidTr="006840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t>Assessors should gather a range of</w:t>
            </w:r>
            <w:r w:rsidRPr="002723F5">
              <w:t xml:space="preserve"> evidence that is valid, sufficient, current and authentic. Evidence can be gathered through a variety of ways including direct observation, supervisor's reports, project work, samples and questioning. Questioning techniques should not require language, li</w:t>
            </w:r>
            <w:r w:rsidRPr="002723F5">
              <w:t>teracy and numeracy skills beyond those required in this unit of competency. The candidate must have access to all tools, equipment, materials and documentation required. The candidate must be permitted to refer to any relevant workplace procedures, produc</w:t>
            </w:r>
            <w:r w:rsidRPr="002723F5">
              <w:t>t and manufacturing specifications, codes, standards, manuals and reference materials.</w:t>
            </w:r>
          </w:p>
        </w:tc>
      </w:tr>
      <w:tr w:rsidTr="006840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3F5" w:rsidP="002723F5">
            <w:pPr>
              <w:pStyle w:val="BodyText"/>
            </w:pPr>
          </w:p>
        </w:tc>
      </w:tr>
    </w:tbl>
    <w:p w:rsidR="006840C9" w:rsidP="002723F5">
      <w:pPr>
        <w:pStyle w:val="BodyText"/>
      </w:pPr>
    </w:p>
    <w:p w:rsidR="006840C9" w:rsidP="002723F5">
      <w:pPr>
        <w:pStyle w:val="BodyText"/>
      </w:pPr>
    </w:p>
    <w:p w:rsidR="00000000" w:rsidRPr="002723F5" w:rsidP="002723F5">
      <w:pPr>
        <w:pStyle w:val="Heading1"/>
      </w:pPr>
      <w:bookmarkStart w:id="11" w:name="O_253123"/>
      <w:bookmarkEnd w:id="11"/>
      <w:r w:rsidRPr="002723F5">
        <w:t>Range Statement</w:t>
      </w:r>
    </w:p>
    <w:tbl>
      <w:tblPr>
        <w:tblW w:w="0" w:type="auto"/>
        <w:tblLayout w:type="fixed"/>
        <w:tblCellMar>
          <w:left w:w="62" w:type="dxa"/>
          <w:right w:w="62" w:type="dxa"/>
        </w:tblCellMar>
        <w:tblLook w:val="0000"/>
      </w:tblPr>
      <w:tblGrid>
        <w:gridCol w:w="3523"/>
        <w:gridCol w:w="4999"/>
      </w:tblGrid>
      <w:tr w:rsidTr="006840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RANGE STATEMENT</w:t>
            </w:r>
          </w:p>
        </w:tc>
      </w:tr>
      <w:tr w:rsidTr="006840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t>The range statement relates to the unit of competency as a whole. It allows for different work environments and situations that may affect performance. Bold italicised wording, if used in the performance criteria, is detailed below. Essential operating con</w:t>
            </w:r>
            <w:r w:rsidRPr="002723F5">
              <w:t>ditions that may be present with training and assessment (depending on the work situation, needs of the candidate, accessibility of the item, and local industry and regional contexts) may also be included.</w:t>
            </w:r>
          </w:p>
        </w:tc>
      </w:tr>
      <w:tr w:rsidTr="006840C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Simple electronic switching circuit</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t>Includes sim</w:t>
            </w:r>
            <w:r w:rsidRPr="002723F5">
              <w:t>ple transistor switches and simple linear integrated circuits</w:t>
            </w:r>
          </w:p>
        </w:tc>
      </w:tr>
      <w:tr w:rsidTr="006840C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Suitable prototyping equipment</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t>Includes breadboards</w:t>
            </w:r>
          </w:p>
        </w:tc>
      </w:tr>
      <w:tr w:rsidTr="006840C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Appropriate timing circuit</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t>Includes simple RC timing circuit, type 555 integrated circuit, etc.</w:t>
            </w:r>
          </w:p>
        </w:tc>
      </w:tr>
      <w:tr w:rsidTr="006840C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Appropriate rectification</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t>May include half or full wave</w:t>
            </w:r>
          </w:p>
        </w:tc>
      </w:tr>
      <w:tr w:rsidTr="006840C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Power control devices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3F5" w:rsidP="002723F5">
            <w:pPr>
              <w:pStyle w:val="BodyText"/>
            </w:pPr>
            <w:r w:rsidRPr="002723F5">
              <w:t>May include zener diodes and LEDs. SCRs and triacs</w:t>
            </w:r>
          </w:p>
        </w:tc>
      </w:tr>
    </w:tbl>
    <w:p w:rsidR="006840C9" w:rsidP="002723F5">
      <w:pPr>
        <w:pStyle w:val="BodyText"/>
      </w:pPr>
    </w:p>
    <w:p w:rsidR="006840C9" w:rsidP="002723F5">
      <w:pPr>
        <w:pStyle w:val="BodyText"/>
      </w:pPr>
    </w:p>
    <w:p w:rsidR="00000000" w:rsidRPr="002723F5" w:rsidP="002723F5">
      <w:pPr>
        <w:pStyle w:val="Heading1"/>
      </w:pPr>
      <w:bookmarkStart w:id="12" w:name="O_213545"/>
      <w:bookmarkEnd w:id="12"/>
      <w:r w:rsidRPr="002723F5">
        <w:t>Unit Sector(s)</w:t>
      </w:r>
    </w:p>
    <w:tbl>
      <w:tblPr>
        <w:tblW w:w="0" w:type="auto"/>
        <w:tblLayout w:type="fixed"/>
        <w:tblCellMar>
          <w:left w:w="62" w:type="dxa"/>
          <w:right w:w="62" w:type="dxa"/>
        </w:tblCellMar>
        <w:tblLook w:val="0000"/>
      </w:tblPr>
      <w:tblGrid>
        <w:gridCol w:w="2654"/>
        <w:gridCol w:w="5868"/>
      </w:tblGrid>
      <w:tr w:rsidTr="006840C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3F5" w:rsidP="002723F5">
            <w:pPr>
              <w:pStyle w:val="BodyText"/>
            </w:pPr>
          </w:p>
        </w:tc>
      </w:tr>
    </w:tbl>
    <w:p w:rsidR="006840C9" w:rsidP="002723F5">
      <w:pPr>
        <w:pStyle w:val="BodyText"/>
      </w:pPr>
    </w:p>
    <w:p w:rsidR="006840C9" w:rsidP="002723F5">
      <w:pPr>
        <w:pStyle w:val="BodyText"/>
      </w:pPr>
    </w:p>
    <w:p w:rsidR="00000000" w:rsidRPr="002723F5" w:rsidP="002723F5">
      <w:pPr>
        <w:pStyle w:val="Heading1"/>
      </w:pPr>
      <w:bookmarkStart w:id="13" w:name="O_213542"/>
      <w:bookmarkEnd w:id="13"/>
      <w:r w:rsidRPr="002723F5">
        <w:t>Co-requisite units</w:t>
      </w:r>
    </w:p>
    <w:tbl>
      <w:tblPr>
        <w:tblW w:w="0" w:type="auto"/>
        <w:tblLayout w:type="fixed"/>
        <w:tblCellMar>
          <w:left w:w="62" w:type="dxa"/>
          <w:right w:w="62" w:type="dxa"/>
        </w:tblCellMar>
        <w:tblLook w:val="0000"/>
      </w:tblPr>
      <w:tblGrid>
        <w:gridCol w:w="2641"/>
        <w:gridCol w:w="1322"/>
        <w:gridCol w:w="4559"/>
      </w:tblGrid>
      <w:tr w:rsidTr="006840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p>
        </w:tc>
      </w:tr>
      <w:tr w:rsidTr="006840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p>
        </w:tc>
      </w:tr>
      <w:tr w:rsidTr="006840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3F5" w:rsidP="002723F5">
            <w:pPr>
              <w:pStyle w:val="BodyText"/>
            </w:pPr>
          </w:p>
        </w:tc>
      </w:tr>
    </w:tbl>
    <w:p w:rsidR="006840C9" w:rsidP="002723F5">
      <w:pPr>
        <w:pStyle w:val="BodyText"/>
      </w:pPr>
    </w:p>
    <w:p w:rsidR="006840C9" w:rsidP="002723F5">
      <w:pPr>
        <w:pStyle w:val="BodyText"/>
      </w:pPr>
    </w:p>
    <w:p w:rsidR="00000000" w:rsidRPr="002723F5" w:rsidP="002723F5">
      <w:pPr>
        <w:pStyle w:val="Heading1"/>
      </w:pPr>
      <w:bookmarkStart w:id="14" w:name="O_213544"/>
      <w:bookmarkEnd w:id="14"/>
      <w:r w:rsidRPr="002723F5">
        <w:t>Competency field</w:t>
      </w:r>
    </w:p>
    <w:tbl>
      <w:tblPr>
        <w:tblW w:w="0" w:type="auto"/>
        <w:tblLayout w:type="fixed"/>
        <w:tblCellMar>
          <w:left w:w="62" w:type="dxa"/>
          <w:right w:w="62" w:type="dxa"/>
        </w:tblCellMar>
        <w:tblLook w:val="0000"/>
      </w:tblPr>
      <w:tblGrid>
        <w:gridCol w:w="2775"/>
        <w:gridCol w:w="5747"/>
      </w:tblGrid>
      <w:tr w:rsidTr="006840C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3F5">
            <w:pPr>
              <w:pStyle w:val="BodyText"/>
              <w:rPr>
                <w:lang w:val="en-NZ"/>
              </w:rPr>
            </w:pPr>
            <w:r w:rsidRPr="002723F5">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3F5" w:rsidP="002723F5">
            <w:pPr>
              <w:pStyle w:val="BodyText"/>
            </w:pPr>
            <w:r w:rsidRPr="002723F5">
              <w:t>Engineering technician</w:t>
            </w:r>
          </w:p>
        </w:tc>
      </w:tr>
    </w:tbl>
    <w:p w:rsidR="006840C9" w:rsidP="002723F5">
      <w:pPr>
        <w:pStyle w:val="BodyText"/>
      </w:pPr>
    </w:p>
    <w:p w:rsidR="006840C9" w:rsidP="002723F5">
      <w:pPr>
        <w:pStyle w:val="BodyText"/>
      </w:pPr>
    </w:p>
    <w:p w:rsidR="00000000" w:rsidRPr="002723F5" w:rsidP="002723F5"/>
    <w:sectPr w:rsidSect="002723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40C9" w:rsidP="006840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0C9" w:rsidP="002723F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840C9" w:rsidP="002723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840C9" w:rsidP="002723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F5" w:rsidRPr="006840C9" w:rsidP="006840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0C9" w:rsidRPr="002D2AF8" w:rsidP="002723F5">
    <w:pPr>
      <w:pStyle w:val="Header"/>
      <w:framePr w:wrap="around"/>
    </w:pPr>
    <w:r>
      <w:fldChar w:fldCharType="begin"/>
    </w:r>
    <w:r>
      <w:instrText xml:space="preserve"> TITLE   \* MERGEFORMAT </w:instrText>
    </w:r>
    <w:r>
      <w:fldChar w:fldCharType="separate"/>
    </w:r>
    <w:r>
      <w:t>MEM30026A Select and test components for simple electronic switching and timing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840C9" w:rsidP="002723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E676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3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3F5"/>
    <w:pPr>
      <w:spacing w:before="360" w:after="60"/>
      <w:outlineLvl w:val="0"/>
    </w:pPr>
    <w:rPr>
      <w:sz w:val="32"/>
    </w:rPr>
  </w:style>
  <w:style w:type="paragraph" w:styleId="Heading2">
    <w:name w:val="heading 2"/>
    <w:basedOn w:val="HeadingBase"/>
    <w:next w:val="BodyText"/>
    <w:link w:val="Heading2Char"/>
    <w:qFormat/>
    <w:rsid w:val="002723F5"/>
    <w:pPr>
      <w:keepLines/>
      <w:spacing w:before="240" w:after="120"/>
      <w:outlineLvl w:val="1"/>
    </w:pPr>
    <w:rPr>
      <w:sz w:val="28"/>
      <w:szCs w:val="40"/>
    </w:rPr>
  </w:style>
  <w:style w:type="paragraph" w:styleId="Heading3">
    <w:name w:val="heading 3"/>
    <w:basedOn w:val="HeadingBase"/>
    <w:next w:val="BodyText"/>
    <w:link w:val="Heading3Char"/>
    <w:qFormat/>
    <w:rsid w:val="002723F5"/>
    <w:pPr>
      <w:spacing w:before="180" w:after="120"/>
      <w:outlineLvl w:val="2"/>
    </w:pPr>
    <w:rPr>
      <w:spacing w:val="-10"/>
      <w:kern w:val="32"/>
    </w:rPr>
  </w:style>
  <w:style w:type="paragraph" w:styleId="Heading4">
    <w:name w:val="heading 4"/>
    <w:basedOn w:val="HeadingBase"/>
    <w:next w:val="BodyText"/>
    <w:link w:val="Heading4Char"/>
    <w:qFormat/>
    <w:rsid w:val="002723F5"/>
    <w:pPr>
      <w:spacing w:before="160" w:after="120"/>
      <w:outlineLvl w:val="3"/>
    </w:pPr>
    <w:rPr>
      <w:sz w:val="22"/>
    </w:rPr>
  </w:style>
  <w:style w:type="paragraph" w:styleId="Heading5">
    <w:name w:val="heading 5"/>
    <w:basedOn w:val="HeadingBase"/>
    <w:next w:val="Normal"/>
    <w:link w:val="Heading5Char"/>
    <w:qFormat/>
    <w:rsid w:val="002723F5"/>
    <w:pPr>
      <w:spacing w:before="80"/>
      <w:outlineLvl w:val="4"/>
    </w:pPr>
    <w:rPr>
      <w:color w:val="918585"/>
      <w:sz w:val="20"/>
    </w:rPr>
  </w:style>
  <w:style w:type="paragraph" w:styleId="Heading6">
    <w:name w:val="heading 6"/>
    <w:basedOn w:val="HeadingBase"/>
    <w:next w:val="Normal"/>
    <w:link w:val="Heading6Char"/>
    <w:qFormat/>
    <w:rsid w:val="002723F5"/>
    <w:pPr>
      <w:spacing w:before="60"/>
      <w:outlineLvl w:val="5"/>
    </w:pPr>
    <w:rPr>
      <w:color w:val="918585"/>
      <w:sz w:val="20"/>
    </w:rPr>
  </w:style>
  <w:style w:type="paragraph" w:styleId="Heading7">
    <w:name w:val="heading 7"/>
    <w:basedOn w:val="Normal"/>
    <w:next w:val="Normal"/>
    <w:link w:val="Heading7Char"/>
    <w:qFormat/>
    <w:rsid w:val="002723F5"/>
    <w:pPr>
      <w:ind w:left="720"/>
      <w:outlineLvl w:val="6"/>
    </w:pPr>
    <w:rPr>
      <w:i/>
    </w:rPr>
  </w:style>
  <w:style w:type="paragraph" w:styleId="Heading8">
    <w:name w:val="heading 8"/>
    <w:basedOn w:val="Normal"/>
    <w:next w:val="Normal"/>
    <w:link w:val="Heading8Char"/>
    <w:qFormat/>
    <w:rsid w:val="002723F5"/>
    <w:pPr>
      <w:ind w:left="720"/>
      <w:outlineLvl w:val="7"/>
    </w:pPr>
    <w:rPr>
      <w:i/>
    </w:rPr>
  </w:style>
  <w:style w:type="paragraph" w:styleId="Heading9">
    <w:name w:val="heading 9"/>
    <w:basedOn w:val="Normal"/>
    <w:next w:val="Normal"/>
    <w:link w:val="Heading9Char"/>
    <w:qFormat/>
    <w:rsid w:val="002723F5"/>
    <w:pPr>
      <w:ind w:left="720"/>
      <w:outlineLvl w:val="8"/>
    </w:pPr>
    <w:rPr>
      <w:i/>
    </w:rPr>
  </w:style>
  <w:style w:type="character" w:default="1" w:styleId="DefaultParagraphFont">
    <w:name w:val="Default Paragraph Font"/>
    <w:uiPriority w:val="1"/>
    <w:unhideWhenUsed/>
    <w:rsid w:val="002723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3F5"/>
  </w:style>
  <w:style w:type="character" w:customStyle="1" w:styleId="Heading1Char">
    <w:name w:val="Heading 1 Char"/>
    <w:basedOn w:val="DefaultParagraphFont"/>
    <w:link w:val="Heading1"/>
    <w:rsid w:val="002723F5"/>
    <w:rPr>
      <w:rFonts w:ascii="Times New Roman" w:eastAsia="Times New Roman" w:hAnsi="Times New Roman" w:cs="Times New Roman"/>
      <w:b/>
      <w:sz w:val="32"/>
      <w:szCs w:val="20"/>
      <w:lang w:eastAsia="en-US"/>
    </w:rPr>
  </w:style>
  <w:style w:type="paragraph" w:styleId="BodyText">
    <w:name w:val="Body Text"/>
    <w:basedOn w:val="Normal"/>
    <w:link w:val="BodyTextChar"/>
    <w:rsid w:val="002723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23F5"/>
    <w:rPr>
      <w:rFonts w:ascii="Times New Roman" w:eastAsia="Times New Roman" w:hAnsi="Times New Roman" w:cs="Times New Roman"/>
      <w:sz w:val="24"/>
      <w:lang w:eastAsia="en-US"/>
    </w:rPr>
  </w:style>
  <w:style w:type="paragraph" w:styleId="Footer">
    <w:name w:val="footer"/>
    <w:basedOn w:val="Normal"/>
    <w:link w:val="FooterChar"/>
    <w:rsid w:val="002723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3F5"/>
    <w:rPr>
      <w:rFonts w:ascii="Times New Roman" w:eastAsia="Times New Roman" w:hAnsi="Times New Roman" w:cs="Times New Roman"/>
      <w:sz w:val="16"/>
      <w:lang w:eastAsia="en-US"/>
    </w:rPr>
  </w:style>
  <w:style w:type="paragraph" w:styleId="List">
    <w:name w:val="List"/>
    <w:basedOn w:val="BodyText"/>
    <w:next w:val="BodyText"/>
    <w:rsid w:val="002723F5"/>
    <w:pPr>
      <w:tabs>
        <w:tab w:val="left" w:pos="340"/>
      </w:tabs>
      <w:spacing w:before="60" w:after="60"/>
      <w:ind w:left="340" w:hanging="340"/>
    </w:pPr>
  </w:style>
  <w:style w:type="paragraph" w:styleId="ListBullet">
    <w:name w:val="List Bullet"/>
    <w:basedOn w:val="List"/>
    <w:rsid w:val="002723F5"/>
    <w:pPr>
      <w:numPr>
        <w:numId w:val="12"/>
      </w:numPr>
      <w:tabs>
        <w:tab w:val="clear" w:pos="340"/>
      </w:tabs>
      <w:spacing w:before="40" w:after="40"/>
    </w:pPr>
  </w:style>
  <w:style w:type="character" w:customStyle="1" w:styleId="SpecialBold">
    <w:name w:val="Special Bold"/>
    <w:basedOn w:val="DefaultParagraphFont"/>
    <w:rsid w:val="002723F5"/>
    <w:rPr>
      <w:b/>
      <w:spacing w:val="0"/>
    </w:rPr>
  </w:style>
  <w:style w:type="paragraph" w:customStyle="1" w:styleId="SuperHeading">
    <w:name w:val="SuperHeading"/>
    <w:basedOn w:val="Normal"/>
    <w:rsid w:val="002723F5"/>
    <w:pPr>
      <w:spacing w:before="240" w:after="120"/>
      <w:outlineLvl w:val="0"/>
    </w:pPr>
    <w:rPr>
      <w:rFonts w:ascii="Times New Roman" w:hAnsi="Times New Roman"/>
      <w:b/>
      <w:sz w:val="28"/>
    </w:rPr>
  </w:style>
  <w:style w:type="paragraph" w:customStyle="1" w:styleId="AllowPageBreak">
    <w:name w:val="AllowPageBreak"/>
    <w:rsid w:val="002723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23F5"/>
    <w:pPr>
      <w:tabs>
        <w:tab w:val="left" w:pos="680"/>
      </w:tabs>
      <w:spacing w:before="60" w:after="60"/>
      <w:ind w:left="680" w:hanging="340"/>
    </w:pPr>
  </w:style>
  <w:style w:type="character" w:customStyle="1" w:styleId="Heading2Char">
    <w:name w:val="Heading 2 Char"/>
    <w:basedOn w:val="DefaultParagraphFont"/>
    <w:link w:val="Heading2"/>
    <w:rsid w:val="002723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3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3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3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3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3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3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3F5"/>
    <w:rPr>
      <w:rFonts w:ascii="Courier New" w:eastAsia="Times New Roman" w:hAnsi="Courier New" w:cs="Times New Roman"/>
      <w:i/>
      <w:szCs w:val="20"/>
      <w:lang w:eastAsia="en-US"/>
    </w:rPr>
  </w:style>
  <w:style w:type="paragraph" w:customStyle="1" w:styleId="HeadingBase">
    <w:name w:val="Heading Base"/>
    <w:rsid w:val="002723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3F5"/>
    <w:pPr>
      <w:tabs>
        <w:tab w:val="right" w:leader="dot" w:pos="9072"/>
      </w:tabs>
      <w:ind w:left="567"/>
    </w:pPr>
    <w:rPr>
      <w:szCs w:val="22"/>
    </w:rPr>
  </w:style>
  <w:style w:type="paragraph" w:customStyle="1" w:styleId="TOCBase">
    <w:name w:val="TOC Base"/>
    <w:rsid w:val="002723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3F5"/>
    <w:pPr>
      <w:tabs>
        <w:tab w:val="right" w:leader="dot" w:pos="9072"/>
      </w:tabs>
      <w:spacing w:before="40" w:after="40"/>
      <w:ind w:left="284"/>
    </w:pPr>
    <w:rPr>
      <w:rFonts w:ascii="Times New Roman" w:hAnsi="Times New Roman"/>
    </w:rPr>
  </w:style>
  <w:style w:type="paragraph" w:styleId="TOC1">
    <w:name w:val="toc 1"/>
    <w:basedOn w:val="TOCBase"/>
    <w:next w:val="Normal"/>
    <w:rsid w:val="002723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23F5"/>
    <w:pPr>
      <w:spacing w:before="5040"/>
      <w:jc w:val="center"/>
    </w:pPr>
    <w:rPr>
      <w:sz w:val="48"/>
      <w:szCs w:val="72"/>
      <w:lang w:val="en-US"/>
    </w:rPr>
  </w:style>
  <w:style w:type="character" w:customStyle="1" w:styleId="TitleChar">
    <w:name w:val="Title Char"/>
    <w:basedOn w:val="DefaultParagraphFont"/>
    <w:link w:val="Title"/>
    <w:rsid w:val="002723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3F5"/>
    <w:pPr>
      <w:tabs>
        <w:tab w:val="left" w:pos="3600"/>
        <w:tab w:val="left" w:pos="3958"/>
      </w:tabs>
    </w:pPr>
  </w:style>
  <w:style w:type="paragraph" w:customStyle="1" w:styleId="Note">
    <w:name w:val="Note"/>
    <w:basedOn w:val="BodyText"/>
    <w:rsid w:val="002723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3F5"/>
    <w:pPr>
      <w:framePr w:wrap="auto" w:hAnchor="text" w:y="6049"/>
    </w:pPr>
    <w:rPr>
      <w:color w:val="000000"/>
      <w:sz w:val="40"/>
    </w:rPr>
  </w:style>
  <w:style w:type="paragraph" w:customStyle="1" w:styleId="TOCTitle">
    <w:name w:val="TOCTitle"/>
    <w:basedOn w:val="Heading1"/>
    <w:rsid w:val="002723F5"/>
    <w:pPr>
      <w:spacing w:after="240"/>
      <w:jc w:val="center"/>
      <w:outlineLvl w:val="9"/>
    </w:pPr>
    <w:rPr>
      <w:caps/>
    </w:rPr>
  </w:style>
  <w:style w:type="paragraph" w:customStyle="1" w:styleId="Version">
    <w:name w:val="Version"/>
    <w:rsid w:val="002723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23F5"/>
    <w:pPr>
      <w:numPr>
        <w:numId w:val="13"/>
      </w:numPr>
      <w:tabs>
        <w:tab w:val="clear" w:pos="680"/>
      </w:tabs>
    </w:pPr>
  </w:style>
  <w:style w:type="paragraph" w:styleId="Index1">
    <w:name w:val="index 1"/>
    <w:basedOn w:val="Normal"/>
    <w:next w:val="Normal"/>
    <w:semiHidden/>
    <w:rsid w:val="002723F5"/>
    <w:pPr>
      <w:keepNext w:val="0"/>
      <w:tabs>
        <w:tab w:val="right" w:pos="4176"/>
      </w:tabs>
      <w:ind w:left="198" w:hanging="198"/>
    </w:pPr>
    <w:rPr>
      <w:rFonts w:ascii="Garamond" w:hAnsi="Garamond"/>
    </w:rPr>
  </w:style>
  <w:style w:type="paragraph" w:styleId="IndexHeading">
    <w:name w:val="index heading"/>
    <w:basedOn w:val="Normal"/>
    <w:next w:val="Index1"/>
    <w:semiHidden/>
    <w:rsid w:val="002723F5"/>
    <w:pPr>
      <w:spacing w:before="120" w:after="120"/>
    </w:pPr>
    <w:rPr>
      <w:rFonts w:ascii="Arial" w:hAnsi="Arial"/>
      <w:b/>
      <w:color w:val="918585"/>
      <w:sz w:val="24"/>
    </w:rPr>
  </w:style>
  <w:style w:type="paragraph" w:styleId="Header">
    <w:name w:val="header"/>
    <w:basedOn w:val="Normal"/>
    <w:link w:val="HeaderChar"/>
    <w:rsid w:val="002723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3F5"/>
    <w:rPr>
      <w:rFonts w:ascii="Times New Roman" w:eastAsia="Times New Roman" w:hAnsi="Times New Roman" w:cs="Times New Roman"/>
      <w:sz w:val="16"/>
      <w:szCs w:val="20"/>
      <w:lang w:val="en-GB" w:eastAsia="en-US"/>
    </w:rPr>
  </w:style>
  <w:style w:type="paragraph" w:customStyle="1" w:styleId="Chapter">
    <w:name w:val="Chapter"/>
    <w:basedOn w:val="Normal"/>
    <w:rsid w:val="002723F5"/>
    <w:pPr>
      <w:spacing w:before="240"/>
    </w:pPr>
    <w:rPr>
      <w:rFonts w:ascii="Times New Roman" w:hAnsi="Times New Roman"/>
      <w:smallCaps/>
      <w:spacing w:val="80"/>
      <w:sz w:val="28"/>
    </w:rPr>
  </w:style>
  <w:style w:type="paragraph" w:customStyle="1" w:styleId="InChapter">
    <w:name w:val="InChapter"/>
    <w:basedOn w:val="Heading3"/>
    <w:rsid w:val="002723F5"/>
    <w:pPr>
      <w:spacing w:after="240"/>
      <w:outlineLvl w:val="9"/>
    </w:pPr>
    <w:rPr>
      <w:noProof/>
    </w:rPr>
  </w:style>
  <w:style w:type="paragraph" w:styleId="Index2">
    <w:name w:val="index 2"/>
    <w:basedOn w:val="Normal"/>
    <w:next w:val="Normal"/>
    <w:semiHidden/>
    <w:rsid w:val="002723F5"/>
    <w:pPr>
      <w:tabs>
        <w:tab w:val="right" w:pos="4176"/>
      </w:tabs>
      <w:ind w:left="568" w:hanging="284"/>
    </w:pPr>
    <w:rPr>
      <w:rFonts w:ascii="Garamond" w:hAnsi="Garamond"/>
    </w:rPr>
  </w:style>
  <w:style w:type="paragraph" w:customStyle="1" w:styleId="Byline">
    <w:name w:val="Byline"/>
    <w:rsid w:val="002723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3F5"/>
    <w:pPr>
      <w:tabs>
        <w:tab w:val="clear" w:pos="3600"/>
        <w:tab w:val="clear" w:pos="3958"/>
      </w:tabs>
      <w:jc w:val="right"/>
    </w:pPr>
  </w:style>
  <w:style w:type="character" w:styleId="Emphasis">
    <w:name w:val="Emphasis"/>
    <w:basedOn w:val="DefaultParagraphFont"/>
    <w:qFormat/>
    <w:rsid w:val="002723F5"/>
    <w:rPr>
      <w:i/>
    </w:rPr>
  </w:style>
  <w:style w:type="paragraph" w:styleId="Caption">
    <w:name w:val="caption"/>
    <w:basedOn w:val="BodyText"/>
    <w:next w:val="Normal"/>
    <w:qFormat/>
    <w:rsid w:val="002723F5"/>
    <w:pPr>
      <w:framePr w:w="2268" w:hSpace="181" w:vSpace="181" w:wrap="around" w:vAnchor="text" w:hAnchor="page" w:x="1135" w:y="285" w:anchorLock="1"/>
    </w:pPr>
    <w:rPr>
      <w:i/>
    </w:rPr>
  </w:style>
  <w:style w:type="paragraph" w:customStyle="1" w:styleId="MiniTOCTitle">
    <w:name w:val="MiniTOCTitle"/>
    <w:basedOn w:val="Heading4"/>
    <w:rsid w:val="002723F5"/>
    <w:pPr>
      <w:spacing w:before="240"/>
      <w:outlineLvl w:val="9"/>
    </w:pPr>
    <w:rPr>
      <w:noProof/>
      <w:sz w:val="24"/>
    </w:rPr>
  </w:style>
  <w:style w:type="paragraph" w:customStyle="1" w:styleId="MiniTOCItem">
    <w:name w:val="MiniTOCItem"/>
    <w:basedOn w:val="ListBullet"/>
    <w:rsid w:val="002723F5"/>
    <w:pPr>
      <w:numPr>
        <w:numId w:val="0"/>
      </w:numPr>
      <w:tabs>
        <w:tab w:val="right" w:leader="dot" w:pos="6521"/>
      </w:tabs>
      <w:spacing w:before="0" w:after="0"/>
    </w:pPr>
  </w:style>
  <w:style w:type="paragraph" w:customStyle="1" w:styleId="TOFTitle">
    <w:name w:val="TOFTitle"/>
    <w:basedOn w:val="TOCTitle"/>
    <w:rsid w:val="002723F5"/>
  </w:style>
  <w:style w:type="paragraph" w:styleId="TableofFigures">
    <w:name w:val="table of figures"/>
    <w:basedOn w:val="Normal"/>
    <w:next w:val="Normal"/>
    <w:semiHidden/>
    <w:rsid w:val="002723F5"/>
    <w:pPr>
      <w:tabs>
        <w:tab w:val="right" w:leader="dot" w:pos="9072"/>
      </w:tabs>
      <w:ind w:left="970" w:hanging="403"/>
    </w:pPr>
    <w:rPr>
      <w:rFonts w:ascii="Times New Roman" w:hAnsi="Times New Roman"/>
      <w:b/>
    </w:rPr>
  </w:style>
  <w:style w:type="paragraph" w:styleId="ListNumber">
    <w:name w:val="List Number"/>
    <w:basedOn w:val="List"/>
    <w:rsid w:val="002723F5"/>
    <w:pPr>
      <w:numPr>
        <w:numId w:val="10"/>
      </w:numPr>
    </w:pPr>
  </w:style>
  <w:style w:type="character" w:customStyle="1" w:styleId="WingdingSymbols">
    <w:name w:val="Wingding Symbols"/>
    <w:rsid w:val="002723F5"/>
    <w:rPr>
      <w:rFonts w:ascii="Wingdings" w:hAnsi="Wingdings"/>
    </w:rPr>
  </w:style>
  <w:style w:type="paragraph" w:customStyle="1" w:styleId="TableHeading">
    <w:name w:val="Table Heading"/>
    <w:basedOn w:val="HeadingBase"/>
    <w:rsid w:val="002723F5"/>
    <w:pPr>
      <w:keepLines/>
      <w:pBdr>
        <w:bottom w:val="single" w:sz="6" w:space="1" w:color="918585"/>
      </w:pBdr>
      <w:spacing w:before="240"/>
    </w:pPr>
  </w:style>
  <w:style w:type="character" w:customStyle="1" w:styleId="HotSpot">
    <w:name w:val="HotSpot"/>
    <w:rsid w:val="002723F5"/>
    <w:rPr>
      <w:color w:val="0033CC"/>
      <w:u w:val="none"/>
    </w:rPr>
  </w:style>
  <w:style w:type="paragraph" w:customStyle="1" w:styleId="BodyTextRight">
    <w:name w:val="Body Text Right"/>
    <w:basedOn w:val="BodyText"/>
    <w:rsid w:val="002723F5"/>
    <w:pPr>
      <w:spacing w:before="0" w:after="0"/>
      <w:jc w:val="right"/>
    </w:pPr>
  </w:style>
  <w:style w:type="paragraph" w:styleId="Index3">
    <w:name w:val="index 3"/>
    <w:basedOn w:val="ListNumber2"/>
    <w:next w:val="Normal"/>
    <w:semiHidden/>
    <w:rsid w:val="002723F5"/>
    <w:pPr>
      <w:numPr>
        <w:numId w:val="0"/>
      </w:numPr>
      <w:tabs>
        <w:tab w:val="right" w:leader="dot" w:pos="4176"/>
      </w:tabs>
    </w:pPr>
  </w:style>
  <w:style w:type="paragraph" w:styleId="ListNumber2">
    <w:name w:val="List Number 2"/>
    <w:basedOn w:val="List2"/>
    <w:rsid w:val="002723F5"/>
    <w:pPr>
      <w:numPr>
        <w:numId w:val="9"/>
      </w:numPr>
      <w:tabs>
        <w:tab w:val="clear" w:pos="1060"/>
      </w:tabs>
    </w:pPr>
  </w:style>
  <w:style w:type="paragraph" w:customStyle="1" w:styleId="MarginNote">
    <w:name w:val="Margin Note"/>
    <w:basedOn w:val="BodyText"/>
    <w:rsid w:val="002723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3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3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3F5"/>
    <w:rPr>
      <w:sz w:val="32"/>
    </w:rPr>
  </w:style>
  <w:style w:type="paragraph" w:customStyle="1" w:styleId="HeadingProcedure">
    <w:name w:val="Heading Procedure"/>
    <w:basedOn w:val="HeadingBase"/>
    <w:next w:val="Normal"/>
    <w:rsid w:val="002723F5"/>
    <w:pPr>
      <w:tabs>
        <w:tab w:val="left" w:pos="0"/>
      </w:tabs>
      <w:spacing w:before="120" w:after="60"/>
    </w:pPr>
    <w:rPr>
      <w:i/>
      <w:color w:val="918585"/>
      <w:sz w:val="22"/>
    </w:rPr>
  </w:style>
  <w:style w:type="paragraph" w:customStyle="1" w:styleId="TableBodyText">
    <w:name w:val="Table Body Text"/>
    <w:basedOn w:val="BodyText"/>
    <w:rsid w:val="002723F5"/>
    <w:pPr>
      <w:spacing w:before="60" w:after="60"/>
    </w:pPr>
  </w:style>
  <w:style w:type="paragraph" w:styleId="ListContinue">
    <w:name w:val="List Continue"/>
    <w:basedOn w:val="List"/>
    <w:rsid w:val="002723F5"/>
    <w:pPr>
      <w:ind w:firstLine="0"/>
    </w:pPr>
  </w:style>
  <w:style w:type="paragraph" w:customStyle="1" w:styleId="ListNote">
    <w:name w:val="List Note"/>
    <w:basedOn w:val="List"/>
    <w:rsid w:val="002723F5"/>
    <w:pPr>
      <w:pBdr>
        <w:top w:val="single" w:sz="6" w:space="2" w:color="918585"/>
        <w:bottom w:val="single" w:sz="6" w:space="2" w:color="918585"/>
      </w:pBdr>
      <w:tabs>
        <w:tab w:val="left" w:pos="1021"/>
      </w:tabs>
      <w:ind w:firstLine="0"/>
    </w:pPr>
  </w:style>
  <w:style w:type="paragraph" w:customStyle="1" w:styleId="Warning">
    <w:name w:val="Warning"/>
    <w:basedOn w:val="BodyText"/>
    <w:rsid w:val="002723F5"/>
    <w:pPr>
      <w:shd w:val="clear" w:color="auto" w:fill="D9D9D9"/>
      <w:tabs>
        <w:tab w:val="left" w:pos="992"/>
      </w:tabs>
      <w:ind w:left="119" w:right="119"/>
    </w:pPr>
    <w:rPr>
      <w:sz w:val="20"/>
    </w:rPr>
  </w:style>
  <w:style w:type="paragraph" w:customStyle="1" w:styleId="MarginIcons">
    <w:name w:val="Margin Icons"/>
    <w:basedOn w:val="BodyText"/>
    <w:rsid w:val="002723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3F5"/>
    <w:rPr>
      <w:rFonts w:ascii="Courier New" w:hAnsi="Courier New"/>
    </w:rPr>
  </w:style>
  <w:style w:type="paragraph" w:customStyle="1" w:styleId="NoteBullet">
    <w:name w:val="Note Bullet"/>
    <w:basedOn w:val="Note"/>
    <w:rsid w:val="002723F5"/>
    <w:pPr>
      <w:tabs>
        <w:tab w:val="clear" w:pos="680"/>
      </w:tabs>
      <w:spacing w:before="60" w:after="60"/>
    </w:pPr>
  </w:style>
  <w:style w:type="paragraph" w:customStyle="1" w:styleId="SubHeading2">
    <w:name w:val="SubHeading2"/>
    <w:basedOn w:val="HeadingBase"/>
    <w:rsid w:val="002723F5"/>
    <w:pPr>
      <w:spacing w:before="240" w:after="60"/>
    </w:pPr>
    <w:rPr>
      <w:sz w:val="20"/>
    </w:rPr>
  </w:style>
  <w:style w:type="paragraph" w:customStyle="1" w:styleId="SubHeading1">
    <w:name w:val="SubHeading1"/>
    <w:basedOn w:val="HeadingBase"/>
    <w:rsid w:val="002723F5"/>
    <w:pPr>
      <w:spacing w:before="240" w:after="60"/>
    </w:pPr>
    <w:rPr>
      <w:color w:val="918585"/>
      <w:sz w:val="22"/>
    </w:rPr>
  </w:style>
  <w:style w:type="paragraph" w:customStyle="1" w:styleId="SideHeading">
    <w:name w:val="Side Heading"/>
    <w:basedOn w:val="HeadingBase"/>
    <w:rsid w:val="002723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3F5"/>
    <w:pPr>
      <w:tabs>
        <w:tab w:val="num" w:pos="360"/>
      </w:tabs>
    </w:pPr>
  </w:style>
  <w:style w:type="paragraph" w:styleId="PlainText">
    <w:name w:val="Plain Text"/>
    <w:basedOn w:val="Normal"/>
    <w:link w:val="PlainTextChar"/>
    <w:rsid w:val="002723F5"/>
    <w:rPr>
      <w:sz w:val="20"/>
    </w:rPr>
  </w:style>
  <w:style w:type="character" w:customStyle="1" w:styleId="PlainTextChar">
    <w:name w:val="Plain Text Char"/>
    <w:basedOn w:val="DefaultParagraphFont"/>
    <w:link w:val="PlainText"/>
    <w:rsid w:val="002723F5"/>
    <w:rPr>
      <w:rFonts w:ascii="Courier New" w:eastAsia="Times New Roman" w:hAnsi="Courier New" w:cs="Times New Roman"/>
      <w:sz w:val="20"/>
      <w:szCs w:val="20"/>
      <w:lang w:eastAsia="en-US"/>
    </w:rPr>
  </w:style>
  <w:style w:type="character" w:customStyle="1" w:styleId="MenuOption">
    <w:name w:val="Menu Option"/>
    <w:basedOn w:val="DefaultParagraphFont"/>
    <w:rsid w:val="002723F5"/>
    <w:rPr>
      <w:b/>
      <w:smallCaps/>
    </w:rPr>
  </w:style>
  <w:style w:type="paragraph" w:customStyle="1" w:styleId="TableListNumber">
    <w:name w:val="Table List Number"/>
    <w:basedOn w:val="ListNumber"/>
    <w:rsid w:val="002723F5"/>
    <w:pPr>
      <w:numPr>
        <w:numId w:val="0"/>
      </w:numPr>
    </w:pPr>
  </w:style>
  <w:style w:type="paragraph" w:styleId="TOC4">
    <w:name w:val="toc 4"/>
    <w:basedOn w:val="TOCBase"/>
    <w:next w:val="Normal"/>
    <w:semiHidden/>
    <w:rsid w:val="002723F5"/>
    <w:pPr>
      <w:tabs>
        <w:tab w:val="right" w:leader="dot" w:pos="9071"/>
      </w:tabs>
      <w:ind w:left="1701"/>
    </w:pPr>
  </w:style>
  <w:style w:type="paragraph" w:customStyle="1" w:styleId="ListAlpha">
    <w:name w:val="List Alpha"/>
    <w:basedOn w:val="List"/>
    <w:rsid w:val="002723F5"/>
    <w:pPr>
      <w:numPr>
        <w:numId w:val="8"/>
      </w:numPr>
    </w:pPr>
  </w:style>
  <w:style w:type="paragraph" w:customStyle="1" w:styleId="ListAlpha2">
    <w:name w:val="List Alpha 2"/>
    <w:basedOn w:val="List2"/>
    <w:rsid w:val="002723F5"/>
    <w:pPr>
      <w:numPr>
        <w:numId w:val="7"/>
      </w:numPr>
    </w:pPr>
  </w:style>
  <w:style w:type="paragraph" w:styleId="List3">
    <w:name w:val="List 3"/>
    <w:basedOn w:val="BodyText"/>
    <w:rsid w:val="002723F5"/>
    <w:pPr>
      <w:tabs>
        <w:tab w:val="left" w:pos="1021"/>
      </w:tabs>
      <w:spacing w:before="60" w:after="60"/>
      <w:ind w:left="1020" w:hanging="340"/>
    </w:pPr>
  </w:style>
  <w:style w:type="paragraph" w:styleId="List4">
    <w:name w:val="List 4"/>
    <w:basedOn w:val="BodyText"/>
    <w:rsid w:val="002723F5"/>
    <w:pPr>
      <w:tabs>
        <w:tab w:val="left" w:pos="1361"/>
      </w:tabs>
      <w:spacing w:before="60" w:after="60"/>
      <w:ind w:left="1361" w:hanging="340"/>
    </w:pPr>
  </w:style>
  <w:style w:type="paragraph" w:styleId="List5">
    <w:name w:val="List 5"/>
    <w:basedOn w:val="BodyText"/>
    <w:rsid w:val="002723F5"/>
    <w:pPr>
      <w:tabs>
        <w:tab w:val="left" w:pos="1701"/>
      </w:tabs>
      <w:spacing w:before="60" w:after="60"/>
      <w:ind w:left="1701" w:hanging="340"/>
    </w:pPr>
  </w:style>
  <w:style w:type="paragraph" w:styleId="ListBullet3">
    <w:name w:val="List Bullet 3"/>
    <w:basedOn w:val="List3"/>
    <w:rsid w:val="002723F5"/>
    <w:pPr>
      <w:numPr>
        <w:numId w:val="14"/>
      </w:numPr>
      <w:tabs>
        <w:tab w:val="clear" w:pos="1021"/>
      </w:tabs>
      <w:ind w:left="1037" w:hanging="357"/>
    </w:pPr>
  </w:style>
  <w:style w:type="paragraph" w:styleId="ListBullet4">
    <w:name w:val="List Bullet 4"/>
    <w:basedOn w:val="List4"/>
    <w:rsid w:val="002723F5"/>
    <w:pPr>
      <w:numPr>
        <w:numId w:val="2"/>
      </w:numPr>
    </w:pPr>
  </w:style>
  <w:style w:type="paragraph" w:styleId="ListBullet5">
    <w:name w:val="List Bullet 5"/>
    <w:basedOn w:val="List5"/>
    <w:rsid w:val="002723F5"/>
    <w:pPr>
      <w:numPr>
        <w:numId w:val="3"/>
      </w:numPr>
    </w:pPr>
  </w:style>
  <w:style w:type="paragraph" w:styleId="ListContinue2">
    <w:name w:val="List Continue 2"/>
    <w:basedOn w:val="List2"/>
    <w:rsid w:val="002723F5"/>
    <w:pPr>
      <w:ind w:firstLine="0"/>
    </w:pPr>
  </w:style>
  <w:style w:type="paragraph" w:styleId="ListContinue3">
    <w:name w:val="List Continue 3"/>
    <w:basedOn w:val="List3"/>
    <w:rsid w:val="002723F5"/>
    <w:pPr>
      <w:ind w:left="1021" w:firstLine="0"/>
    </w:pPr>
  </w:style>
  <w:style w:type="paragraph" w:styleId="ListContinue4">
    <w:name w:val="List Continue 4"/>
    <w:basedOn w:val="List4"/>
    <w:rsid w:val="002723F5"/>
    <w:pPr>
      <w:ind w:firstLine="0"/>
    </w:pPr>
  </w:style>
  <w:style w:type="paragraph" w:styleId="ListContinue5">
    <w:name w:val="List Continue 5"/>
    <w:basedOn w:val="List5"/>
    <w:rsid w:val="002723F5"/>
    <w:pPr>
      <w:ind w:firstLine="0"/>
    </w:pPr>
  </w:style>
  <w:style w:type="paragraph" w:styleId="ListNumber3">
    <w:name w:val="List Number 3"/>
    <w:basedOn w:val="List3"/>
    <w:rsid w:val="002723F5"/>
    <w:pPr>
      <w:numPr>
        <w:numId w:val="4"/>
      </w:numPr>
    </w:pPr>
  </w:style>
  <w:style w:type="paragraph" w:styleId="ListNumber4">
    <w:name w:val="List Number 4"/>
    <w:basedOn w:val="List4"/>
    <w:rsid w:val="002723F5"/>
    <w:pPr>
      <w:numPr>
        <w:numId w:val="5"/>
      </w:numPr>
    </w:pPr>
  </w:style>
  <w:style w:type="paragraph" w:styleId="ListNumber5">
    <w:name w:val="List Number 5"/>
    <w:basedOn w:val="List5"/>
    <w:rsid w:val="002723F5"/>
    <w:pPr>
      <w:numPr>
        <w:numId w:val="6"/>
      </w:numPr>
    </w:pPr>
  </w:style>
  <w:style w:type="paragraph" w:styleId="BlockText">
    <w:name w:val="Block Text"/>
    <w:basedOn w:val="Normal"/>
    <w:rsid w:val="002723F5"/>
    <w:pPr>
      <w:spacing w:after="120"/>
      <w:ind w:left="1440" w:right="1440"/>
    </w:pPr>
  </w:style>
  <w:style w:type="character" w:customStyle="1" w:styleId="Subscript">
    <w:name w:val="Subscript"/>
    <w:basedOn w:val="DefaultParagraphFont"/>
    <w:rsid w:val="002723F5"/>
    <w:rPr>
      <w:sz w:val="16"/>
      <w:vertAlign w:val="subscript"/>
    </w:rPr>
  </w:style>
  <w:style w:type="character" w:customStyle="1" w:styleId="Superscript">
    <w:name w:val="Superscript"/>
    <w:basedOn w:val="DefaultParagraphFont"/>
    <w:rsid w:val="002723F5"/>
    <w:rPr>
      <w:sz w:val="16"/>
      <w:vertAlign w:val="superscript"/>
    </w:rPr>
  </w:style>
  <w:style w:type="character" w:customStyle="1" w:styleId="Symbols">
    <w:name w:val="Symbols"/>
    <w:basedOn w:val="DefaultParagraphFont"/>
    <w:rsid w:val="002723F5"/>
    <w:rPr>
      <w:rFonts w:ascii="Symbol" w:hAnsi="Symbol"/>
    </w:rPr>
  </w:style>
  <w:style w:type="character" w:customStyle="1" w:styleId="MenuOptions">
    <w:name w:val="Menu Options"/>
    <w:basedOn w:val="DefaultParagraphFont"/>
    <w:rsid w:val="002723F5"/>
    <w:rPr>
      <w:rFonts w:ascii="Arial Narrow" w:hAnsi="Arial Narrow"/>
      <w:smallCaps/>
    </w:rPr>
  </w:style>
  <w:style w:type="character" w:customStyle="1" w:styleId="Buttons">
    <w:name w:val="Buttons"/>
    <w:basedOn w:val="DefaultParagraphFont"/>
    <w:rsid w:val="002723F5"/>
    <w:rPr>
      <w:b/>
    </w:rPr>
  </w:style>
  <w:style w:type="character" w:customStyle="1" w:styleId="Underlined">
    <w:name w:val="Underlined"/>
    <w:basedOn w:val="DefaultParagraphFont"/>
    <w:rsid w:val="002723F5"/>
    <w:rPr>
      <w:u w:val="single"/>
    </w:rPr>
  </w:style>
  <w:style w:type="paragraph" w:customStyle="1" w:styleId="TableBodyTextRight">
    <w:name w:val="Table Body Text Right"/>
    <w:basedOn w:val="TableBodyText"/>
    <w:rsid w:val="002723F5"/>
    <w:pPr>
      <w:widowControl w:val="0"/>
      <w:autoSpaceDE w:val="0"/>
      <w:autoSpaceDN w:val="0"/>
      <w:adjustRightInd w:val="0"/>
      <w:jc w:val="right"/>
    </w:pPr>
    <w:rPr>
      <w:rFonts w:cs="Arial"/>
      <w:szCs w:val="18"/>
    </w:rPr>
  </w:style>
  <w:style w:type="paragraph" w:customStyle="1" w:styleId="CopyrightText">
    <w:name w:val="Copyright Text"/>
    <w:basedOn w:val="BodyText"/>
    <w:rsid w:val="002723F5"/>
    <w:rPr>
      <w:sz w:val="18"/>
    </w:rPr>
  </w:style>
  <w:style w:type="paragraph" w:customStyle="1" w:styleId="BodySmallRight">
    <w:name w:val="Body Small Right"/>
    <w:basedOn w:val="BodyTextRight"/>
    <w:rsid w:val="002723F5"/>
    <w:rPr>
      <w:sz w:val="18"/>
      <w:szCs w:val="18"/>
    </w:rPr>
  </w:style>
  <w:style w:type="paragraph" w:customStyle="1" w:styleId="MarginEdition">
    <w:name w:val="Margin Edition"/>
    <w:basedOn w:val="MarginNote"/>
    <w:rsid w:val="002723F5"/>
    <w:pPr>
      <w:spacing w:before="0" w:after="0"/>
    </w:pPr>
    <w:rPr>
      <w:rFonts w:ascii="Times New Roman" w:hAnsi="Times New Roman"/>
      <w:color w:val="999999"/>
    </w:rPr>
  </w:style>
  <w:style w:type="paragraph" w:customStyle="1" w:styleId="Spacer">
    <w:name w:val="Spacer"/>
    <w:basedOn w:val="Normal"/>
    <w:rsid w:val="002723F5"/>
    <w:rPr>
      <w:sz w:val="2"/>
      <w:szCs w:val="2"/>
    </w:rPr>
  </w:style>
  <w:style w:type="character" w:customStyle="1" w:styleId="Small">
    <w:name w:val="Small"/>
    <w:basedOn w:val="DefaultParagraphFont"/>
    <w:rsid w:val="002723F5"/>
    <w:rPr>
      <w:sz w:val="16"/>
    </w:rPr>
  </w:style>
  <w:style w:type="paragraph" w:customStyle="1" w:styleId="WideTable">
    <w:name w:val="Wide Table"/>
    <w:basedOn w:val="Normal"/>
    <w:rsid w:val="002723F5"/>
    <w:pPr>
      <w:ind w:left="-1418"/>
    </w:pPr>
    <w:rPr>
      <w:sz w:val="2"/>
      <w:szCs w:val="2"/>
    </w:rPr>
  </w:style>
  <w:style w:type="character" w:styleId="PageNumber">
    <w:name w:val="page number"/>
    <w:basedOn w:val="DefaultParagraphFont"/>
    <w:rsid w:val="002723F5"/>
  </w:style>
  <w:style w:type="paragraph" w:styleId="Quote">
    <w:name w:val="Quote"/>
    <w:basedOn w:val="Heading1"/>
    <w:link w:val="QuoteChar"/>
    <w:qFormat/>
    <w:rsid w:val="002723F5"/>
    <w:rPr>
      <w:b w:val="0"/>
      <w:sz w:val="72"/>
      <w:szCs w:val="72"/>
      <w:lang w:val="en-NZ"/>
    </w:rPr>
  </w:style>
  <w:style w:type="character" w:customStyle="1" w:styleId="QuoteChar">
    <w:name w:val="Quote Char"/>
    <w:basedOn w:val="DefaultParagraphFont"/>
    <w:link w:val="Quote"/>
    <w:rsid w:val="002723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3F5"/>
    <w:pPr>
      <w:pageBreakBefore/>
    </w:pPr>
  </w:style>
  <w:style w:type="paragraph" w:customStyle="1" w:styleId="Border">
    <w:name w:val="Border"/>
    <w:basedOn w:val="Normal"/>
    <w:qFormat/>
    <w:rsid w:val="002723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3F5"/>
    <w:rPr>
      <w:b/>
      <w:bCs/>
      <w:i/>
      <w:iCs/>
      <w:color w:val="auto"/>
    </w:rPr>
  </w:style>
  <w:style w:type="paragraph" w:styleId="IntenseQuote">
    <w:name w:val="Intense Quote"/>
    <w:basedOn w:val="Normal"/>
    <w:next w:val="Normal"/>
    <w:link w:val="IntenseQuoteChar"/>
    <w:uiPriority w:val="30"/>
    <w:qFormat/>
    <w:rsid w:val="002723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3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3F5"/>
    <w:rPr>
      <w:smallCaps/>
      <w:color w:val="auto"/>
      <w:u w:val="single"/>
    </w:rPr>
  </w:style>
  <w:style w:type="character" w:styleId="IntenseReference">
    <w:name w:val="Intense Reference"/>
    <w:basedOn w:val="DefaultParagraphFont"/>
    <w:uiPriority w:val="32"/>
    <w:qFormat/>
    <w:rsid w:val="002723F5"/>
    <w:rPr>
      <w:b/>
      <w:bCs/>
      <w:smallCaps/>
      <w:color w:val="auto"/>
      <w:spacing w:val="5"/>
      <w:u w:val="single"/>
    </w:rPr>
  </w:style>
  <w:style w:type="paragraph" w:customStyle="1" w:styleId="2ColumnHeading">
    <w:name w:val="2Column Heading"/>
    <w:basedOn w:val="BodyText"/>
    <w:qFormat/>
    <w:rsid w:val="002723F5"/>
    <w:pPr>
      <w:spacing w:after="60"/>
      <w:ind w:left="-2268"/>
    </w:pPr>
    <w:rPr>
      <w:b/>
    </w:rPr>
  </w:style>
  <w:style w:type="paragraph" w:customStyle="1" w:styleId="Heading1TOC">
    <w:name w:val="Heading1 TOC"/>
    <w:basedOn w:val="Normal"/>
    <w:qFormat/>
    <w:rsid w:val="002723F5"/>
    <w:pPr>
      <w:spacing w:before="240" w:after="120"/>
    </w:pPr>
    <w:rPr>
      <w:rFonts w:ascii="Times New Roman" w:hAnsi="Times New Roman"/>
      <w:b/>
      <w:sz w:val="32"/>
    </w:rPr>
  </w:style>
  <w:style w:type="paragraph" w:customStyle="1" w:styleId="Heading2TOC">
    <w:name w:val="Heading2 TOC"/>
    <w:basedOn w:val="Normal"/>
    <w:qFormat/>
    <w:rsid w:val="002723F5"/>
    <w:pPr>
      <w:spacing w:before="240" w:after="60"/>
    </w:pPr>
    <w:rPr>
      <w:rFonts w:ascii="Times New Roman" w:hAnsi="Times New Roman"/>
      <w:b/>
      <w:sz w:val="28"/>
    </w:rPr>
  </w:style>
  <w:style w:type="character" w:customStyle="1" w:styleId="Underline">
    <w:name w:val="Underline"/>
    <w:basedOn w:val="DefaultParagraphFont"/>
    <w:qFormat/>
    <w:rsid w:val="002723F5"/>
    <w:rPr>
      <w:u w:val="single"/>
    </w:rPr>
  </w:style>
  <w:style w:type="character" w:customStyle="1" w:styleId="BoldandItalics">
    <w:name w:val="Bold and Italics"/>
    <w:qFormat/>
    <w:rsid w:val="002723F5"/>
    <w:rPr>
      <w:b/>
      <w:i/>
      <w:u w:val="none"/>
    </w:rPr>
  </w:style>
  <w:style w:type="paragraph" w:styleId="BalloonText">
    <w:name w:val="Balloon Text"/>
    <w:basedOn w:val="Normal"/>
    <w:link w:val="BalloonTextChar"/>
    <w:rsid w:val="002723F5"/>
    <w:rPr>
      <w:rFonts w:ascii="Tahoma" w:hAnsi="Tahoma" w:cs="Tahoma"/>
      <w:sz w:val="16"/>
      <w:szCs w:val="16"/>
    </w:rPr>
  </w:style>
  <w:style w:type="character" w:customStyle="1" w:styleId="BalloonTextChar">
    <w:name w:val="Balloon Text Char"/>
    <w:basedOn w:val="DefaultParagraphFont"/>
    <w:link w:val="BalloonText"/>
    <w:rsid w:val="002723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3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23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3F5"/>
    <w:rPr>
      <w:b/>
      <w:color w:val="660033"/>
      <w:spacing w:val="0"/>
    </w:rPr>
  </w:style>
  <w:style w:type="paragraph" w:customStyle="1" w:styleId="Nameditemlist">
    <w:name w:val="Named item list"/>
    <w:basedOn w:val="BodyText"/>
    <w:qFormat/>
    <w:rsid w:val="002723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991</Words>
  <Characters>6197</Characters>
  <Application>Microsoft Office Word</Application>
  <DocSecurity>0</DocSecurity>
  <Lines>241</Lines>
  <Paragraphs>116</Paragraphs>
  <ScaleCrop>false</ScaleCrop>
  <Company>Author-it Software Corporation Ltd.</Company>
  <LinksUpToDate>false</LinksUpToDate>
  <CharactersWithSpaces>7107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MEM30026A Select and test components for simple electronic switching and timing circuits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2012-10-05T17:02:00Z</dcterms:created>
  <dcterms:modified xsi:type="dcterms:W3CDTF">2012-10-05T17:02:00Z</dcterms:modified>
</cp:coreProperties>
</file>