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69F" w:rsidP="00D4169F">
      <w:pPr>
        <w:pStyle w:val="Title"/>
      </w:pPr>
      <w:r>
        <w:fldChar w:fldCharType="begin"/>
      </w:r>
      <w:r>
        <w:instrText xml:space="preserve"> TITLE   \* MERGEFORMAT </w:instrText>
      </w:r>
      <w:r>
        <w:fldChar w:fldCharType="separate"/>
      </w:r>
      <w:r>
        <w:t>MEM30023A Prepare a simple cost estimate for a manufactured product</w:t>
      </w:r>
      <w:r>
        <w:fldChar w:fldCharType="end"/>
      </w:r>
    </w:p>
    <w:p w:rsidR="00D4169F" w:rsidP="00D4169F">
      <w:pPr>
        <w:pStyle w:val="Version"/>
        <w:sectPr w:rsidSect="00454C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C3F" w:rsidP="00454C3F">
      <w:pPr>
        <w:pStyle w:val="SuperHeading"/>
      </w:pPr>
      <w:r w:rsidRPr="00454C3F">
        <w:t>MEM30023A Prepare a simple cost estimate for a manufactured product</w:t>
      </w:r>
    </w:p>
    <w:p w:rsidR="00000000" w:rsidRPr="00454C3F" w:rsidP="00454C3F">
      <w:pPr>
        <w:pStyle w:val="Heading1"/>
      </w:pPr>
      <w:bookmarkStart w:id="1" w:name="O_272440"/>
      <w:bookmarkEnd w:id="1"/>
      <w:r w:rsidRPr="00454C3F">
        <w:t>Modification History</w:t>
      </w:r>
    </w:p>
    <w:p w:rsidR="00000000" w:rsidRPr="00454C3F" w:rsidP="00454C3F">
      <w:pPr>
        <w:pStyle w:val="BodyText"/>
      </w:pPr>
      <w:r w:rsidRPr="00454C3F">
        <w:t>Not Applicable</w:t>
      </w:r>
    </w:p>
    <w:p w:rsidR="00000000" w:rsidRPr="00454C3F" w:rsidP="00454C3F">
      <w:pPr>
        <w:pStyle w:val="AllowPageBreak"/>
      </w:pPr>
    </w:p>
    <w:p w:rsidR="00000000" w:rsidRPr="00454C3F" w:rsidP="00454C3F">
      <w:pPr>
        <w:pStyle w:val="Heading1"/>
      </w:pPr>
      <w:bookmarkStart w:id="2" w:name="O_213518"/>
      <w:bookmarkEnd w:id="2"/>
      <w:r w:rsidRPr="00454C3F">
        <w:t>Unit Descriptor</w:t>
      </w:r>
    </w:p>
    <w:tbl>
      <w:tblPr>
        <w:tblW w:w="0" w:type="auto"/>
        <w:tblLayout w:type="fixed"/>
        <w:tblCellMar>
          <w:left w:w="62" w:type="dxa"/>
          <w:right w:w="62" w:type="dxa"/>
        </w:tblCellMar>
        <w:tblLook w:val="0000"/>
      </w:tblPr>
      <w:tblGrid>
        <w:gridCol w:w="2673"/>
        <w:gridCol w:w="5849"/>
      </w:tblGrid>
      <w:tr w:rsidTr="00D4169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This unit covers applying basic principles and concepts associated with the preparatio</w:t>
            </w:r>
            <w:r w:rsidRPr="00454C3F">
              <w:t>n of a cost estimate for a product.</w:t>
            </w:r>
          </w:p>
        </w:tc>
      </w:tr>
    </w:tbl>
    <w:p w:rsidR="00D4169F" w:rsidP="00454C3F">
      <w:pPr>
        <w:pStyle w:val="BodyText"/>
      </w:pPr>
    </w:p>
    <w:p w:rsidR="00D4169F" w:rsidP="00454C3F">
      <w:pPr>
        <w:pStyle w:val="BodyText"/>
      </w:pPr>
    </w:p>
    <w:p w:rsidR="00000000" w:rsidRPr="00454C3F" w:rsidP="00454C3F">
      <w:pPr>
        <w:pStyle w:val="Heading1"/>
      </w:pPr>
      <w:bookmarkStart w:id="3" w:name="O_213522"/>
      <w:bookmarkEnd w:id="3"/>
      <w:r w:rsidRPr="00454C3F">
        <w:t>Application of the Unit</w:t>
      </w:r>
    </w:p>
    <w:tbl>
      <w:tblPr>
        <w:tblW w:w="0" w:type="auto"/>
        <w:tblLayout w:type="fixed"/>
        <w:tblCellMar>
          <w:left w:w="62" w:type="dxa"/>
          <w:right w:w="62" w:type="dxa"/>
        </w:tblCellMar>
        <w:tblLook w:val="0000"/>
      </w:tblPr>
      <w:tblGrid>
        <w:gridCol w:w="2745"/>
        <w:gridCol w:w="5777"/>
      </w:tblGrid>
      <w:tr w:rsidTr="00D4169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This unit applies to all manufacturing and engineering workplace environments. Work is carried out under supervision.</w:t>
            </w:r>
          </w:p>
          <w:p w:rsidR="00000000" w:rsidRPr="00454C3F" w:rsidP="00454C3F">
            <w:pPr>
              <w:pStyle w:val="BodyText"/>
            </w:pPr>
          </w:p>
          <w:p w:rsidR="00000000" w:rsidRPr="00454C3F" w:rsidP="00454C3F">
            <w:pPr>
              <w:pStyle w:val="BodyText"/>
            </w:pPr>
            <w:r w:rsidRPr="00454C3F">
              <w:rPr>
                <w:rStyle w:val="SpecialBold"/>
              </w:rPr>
              <w:t>Band</w:t>
            </w:r>
            <w:r w:rsidRPr="00454C3F">
              <w:t>:</w:t>
            </w:r>
            <w:r w:rsidRPr="00454C3F">
              <w:tab/>
            </w:r>
            <w:r w:rsidRPr="00454C3F">
              <w:rPr>
                <w:rStyle w:val="SpecialBold"/>
              </w:rPr>
              <w:t>0</w:t>
            </w:r>
          </w:p>
          <w:p w:rsidR="00000000" w:rsidRPr="00454C3F" w:rsidP="00454C3F">
            <w:pPr>
              <w:pStyle w:val="BodyText"/>
            </w:pPr>
            <w:r w:rsidRPr="00454C3F">
              <w:rPr>
                <w:rStyle w:val="SpecialBold"/>
              </w:rPr>
              <w:t>Unit Weight</w:t>
            </w:r>
            <w:r w:rsidRPr="00454C3F">
              <w:t>:</w:t>
            </w:r>
            <w:r w:rsidRPr="00454C3F">
              <w:tab/>
            </w:r>
            <w:r w:rsidRPr="00454C3F">
              <w:rPr>
                <w:rStyle w:val="SpecialBold"/>
              </w:rPr>
              <w:t>0</w:t>
            </w:r>
          </w:p>
        </w:tc>
      </w:tr>
    </w:tbl>
    <w:p w:rsidR="00D4169F" w:rsidP="00454C3F">
      <w:pPr>
        <w:pStyle w:val="BodyText"/>
      </w:pPr>
    </w:p>
    <w:p w:rsidR="00D4169F" w:rsidP="00454C3F">
      <w:pPr>
        <w:pStyle w:val="BodyText"/>
      </w:pPr>
    </w:p>
    <w:p w:rsidR="00000000" w:rsidRPr="00454C3F" w:rsidP="00454C3F">
      <w:pPr>
        <w:pStyle w:val="Heading1"/>
      </w:pPr>
      <w:bookmarkStart w:id="4" w:name="O_280700"/>
      <w:bookmarkEnd w:id="4"/>
      <w:r w:rsidRPr="00454C3F">
        <w:t>Licensing/Regulatory Information</w:t>
      </w:r>
    </w:p>
    <w:p w:rsidR="00000000" w:rsidRPr="00454C3F" w:rsidP="00454C3F">
      <w:pPr>
        <w:pStyle w:val="BodyText"/>
      </w:pPr>
      <w:r w:rsidRPr="00454C3F">
        <w:t>Not Applicable</w:t>
      </w:r>
    </w:p>
    <w:p w:rsidR="00000000" w:rsidRPr="00454C3F" w:rsidP="00454C3F">
      <w:pPr>
        <w:pStyle w:val="AllowPageBreak"/>
      </w:pPr>
    </w:p>
    <w:p w:rsidR="00000000" w:rsidRPr="00454C3F" w:rsidP="00454C3F">
      <w:pPr>
        <w:pStyle w:val="Heading1"/>
      </w:pPr>
      <w:bookmarkStart w:id="5" w:name="O_213520"/>
      <w:bookmarkEnd w:id="5"/>
      <w:r w:rsidRPr="00454C3F">
        <w:t>Pre-Requisites</w:t>
      </w:r>
    </w:p>
    <w:tbl>
      <w:tblPr>
        <w:tblW w:w="0" w:type="auto"/>
        <w:tblLayout w:type="fixed"/>
        <w:tblCellMar>
          <w:left w:w="62" w:type="dxa"/>
          <w:right w:w="62" w:type="dxa"/>
        </w:tblCellMar>
        <w:tblLook w:val="0000"/>
      </w:tblPr>
      <w:tblGrid>
        <w:gridCol w:w="2775"/>
        <w:gridCol w:w="1295"/>
        <w:gridCol w:w="4452"/>
      </w:tblGrid>
      <w:tr w:rsidTr="00D416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p>
        </w:tc>
      </w:tr>
      <w:tr w:rsidTr="00D416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p>
        </w:tc>
      </w:tr>
      <w:tr w:rsidTr="00D416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p>
        </w:tc>
      </w:tr>
    </w:tbl>
    <w:p w:rsidR="00D4169F" w:rsidP="00454C3F">
      <w:pPr>
        <w:pStyle w:val="BodyText"/>
      </w:pPr>
    </w:p>
    <w:p w:rsidR="00D4169F" w:rsidP="00454C3F">
      <w:pPr>
        <w:pStyle w:val="BodyText"/>
      </w:pPr>
    </w:p>
    <w:p w:rsidR="00000000" w:rsidRPr="00454C3F" w:rsidP="00454C3F">
      <w:pPr>
        <w:pStyle w:val="Heading1"/>
      </w:pPr>
      <w:bookmarkStart w:id="6" w:name="O_213519"/>
      <w:bookmarkEnd w:id="6"/>
      <w:r w:rsidRPr="00454C3F">
        <w:t>Employability Skills Information</w:t>
      </w:r>
    </w:p>
    <w:tbl>
      <w:tblPr>
        <w:tblW w:w="0" w:type="auto"/>
        <w:tblLayout w:type="fixed"/>
        <w:tblCellMar>
          <w:left w:w="62" w:type="dxa"/>
          <w:right w:w="62" w:type="dxa"/>
        </w:tblCellMar>
        <w:tblLook w:val="0000"/>
      </w:tblPr>
      <w:tblGrid>
        <w:gridCol w:w="2802"/>
        <w:gridCol w:w="5720"/>
      </w:tblGrid>
      <w:tr w:rsidTr="00D416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This unit contains employability skills.</w:t>
            </w:r>
          </w:p>
        </w:tc>
      </w:tr>
    </w:tbl>
    <w:p w:rsidR="00D4169F" w:rsidP="00454C3F">
      <w:pPr>
        <w:pStyle w:val="BodyText"/>
      </w:pPr>
    </w:p>
    <w:p w:rsidR="00D4169F" w:rsidP="00454C3F">
      <w:pPr>
        <w:pStyle w:val="BodyText"/>
      </w:pPr>
    </w:p>
    <w:p w:rsidR="00000000" w:rsidRPr="00454C3F" w:rsidP="00454C3F">
      <w:pPr>
        <w:pStyle w:val="Heading1"/>
      </w:pPr>
      <w:bookmarkStart w:id="7" w:name="O_290486"/>
      <w:bookmarkEnd w:id="7"/>
      <w:r w:rsidRPr="00454C3F">
        <w:t>Elements and Performance Criteria Pre-Content</w:t>
      </w:r>
    </w:p>
    <w:tbl>
      <w:tblPr>
        <w:tblW w:w="0" w:type="auto"/>
        <w:tblLayout w:type="fixed"/>
        <w:tblCellMar>
          <w:left w:w="62" w:type="dxa"/>
          <w:right w:w="62" w:type="dxa"/>
        </w:tblCellMar>
        <w:tblLook w:val="0000"/>
      </w:tblPr>
      <w:tblGrid>
        <w:gridCol w:w="2518"/>
        <w:gridCol w:w="6004"/>
      </w:tblGrid>
      <w:tr w:rsidTr="00D4169F">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Elements describe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Performance criteria describe the performance needed to demonstrate achievement of the element. Where bold italicised text is used, furt</w:t>
            </w:r>
            <w:r w:rsidRPr="00454C3F">
              <w:t>her information is detailed in the required skills and knowledge section and the range statement. Assessment of performance is to be consistent with the evidence guide.</w:t>
            </w:r>
          </w:p>
        </w:tc>
      </w:tr>
    </w:tbl>
    <w:p w:rsidR="00000000" w:rsidRPr="00454C3F" w:rsidP="00454C3F">
      <w:pPr>
        <w:pStyle w:val="BodyText"/>
      </w:pPr>
    </w:p>
    <w:p w:rsidR="00000000" w:rsidRPr="00454C3F" w:rsidP="00454C3F">
      <w:pPr>
        <w:pStyle w:val="AllowPageBreak"/>
      </w:pPr>
    </w:p>
    <w:p w:rsidR="00000000" w:rsidRPr="00454C3F" w:rsidP="00454C3F">
      <w:pPr>
        <w:pStyle w:val="Heading1"/>
      </w:pPr>
      <w:bookmarkStart w:id="8" w:name="O_237153"/>
      <w:bookmarkEnd w:id="8"/>
      <w:r w:rsidRPr="00454C3F">
        <w:t>Elements and Performance Criteria</w:t>
      </w:r>
    </w:p>
    <w:tbl>
      <w:tblPr>
        <w:tblW w:w="0" w:type="auto"/>
        <w:tblLayout w:type="fixed"/>
        <w:tblCellMar>
          <w:left w:w="62" w:type="dxa"/>
          <w:right w:w="62" w:type="dxa"/>
        </w:tblCellMar>
        <w:tblLook w:val="0000"/>
      </w:tblPr>
      <w:tblGrid>
        <w:gridCol w:w="2518"/>
        <w:gridCol w:w="6004"/>
      </w:tblGrid>
      <w:tr w:rsidTr="00D4169F">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PERFORMANCE CRITERIA</w:t>
            </w:r>
          </w:p>
        </w:tc>
      </w:tr>
      <w:tr w:rsidTr="00D4169F">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List"/>
              <w:rPr>
                <w:lang w:val="en-NZ"/>
              </w:rPr>
            </w:pPr>
            <w:r w:rsidRPr="00454C3F">
              <w:t>1.</w:t>
            </w:r>
            <w:r w:rsidRPr="00454C3F">
              <w:tab/>
            </w:r>
            <w:r w:rsidRPr="00454C3F">
              <w:t>Obtain tender/cost estimate requirements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List2"/>
            </w:pPr>
            <w:r w:rsidRPr="00454C3F">
              <w:t>1.1.</w:t>
            </w:r>
            <w:r w:rsidRPr="00454C3F">
              <w:tab/>
              <w:t>Tender/cost estimate brief is obtained within established organisational framework, procedures and routines.</w:t>
            </w:r>
          </w:p>
          <w:p w:rsidR="00000000" w:rsidRPr="00454C3F" w:rsidP="00454C3F">
            <w:pPr>
              <w:pStyle w:val="List2"/>
            </w:pPr>
            <w:r w:rsidRPr="00454C3F">
              <w:t>1.2.</w:t>
            </w:r>
            <w:r w:rsidRPr="00454C3F">
              <w:tab/>
              <w:t>Key requirements are identified.</w:t>
            </w:r>
          </w:p>
          <w:p w:rsidR="00000000" w:rsidP="00454C3F">
            <w:pPr>
              <w:pStyle w:val="List2"/>
              <w:rPr>
                <w:lang w:val="en-NZ"/>
              </w:rPr>
            </w:pPr>
            <w:r w:rsidRPr="00454C3F">
              <w:t>1.3.</w:t>
            </w:r>
            <w:r w:rsidRPr="00454C3F">
              <w:tab/>
              <w:t>Assistance/approval from supervisor is obtained.</w:t>
            </w:r>
          </w:p>
        </w:tc>
      </w:tr>
      <w:tr w:rsidTr="00D4169F">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List"/>
              <w:rPr>
                <w:lang w:val="en-NZ"/>
              </w:rPr>
            </w:pPr>
            <w:r w:rsidRPr="00454C3F">
              <w:t>2.</w:t>
            </w:r>
            <w:r w:rsidRPr="00454C3F">
              <w:tab/>
            </w:r>
            <w:r w:rsidRPr="00454C3F">
              <w:t xml:space="preserve">Prepare a simple cost estimate </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List2"/>
            </w:pPr>
            <w:r w:rsidRPr="00454C3F">
              <w:t>2.1.</w:t>
            </w:r>
            <w:r w:rsidRPr="00454C3F">
              <w:tab/>
              <w:t>Relevant costing data is identified and interpreted from the tender/cost estimate documents.</w:t>
            </w:r>
          </w:p>
          <w:p w:rsidR="00000000" w:rsidRPr="00454C3F" w:rsidP="00454C3F">
            <w:pPr>
              <w:pStyle w:val="List2"/>
            </w:pPr>
            <w:r w:rsidRPr="00454C3F">
              <w:t>2.2.</w:t>
            </w:r>
            <w:r w:rsidRPr="00454C3F">
              <w:tab/>
              <w:t>Organisational production costs are obtained.</w:t>
            </w:r>
          </w:p>
          <w:p w:rsidR="00000000" w:rsidRPr="00454C3F" w:rsidP="00454C3F">
            <w:pPr>
              <w:pStyle w:val="List2"/>
            </w:pPr>
            <w:r w:rsidRPr="00454C3F">
              <w:t>2.3.</w:t>
            </w:r>
            <w:r w:rsidRPr="00454C3F">
              <w:tab/>
              <w:t>Cost estimates are prepared according to established organisational fr</w:t>
            </w:r>
            <w:r w:rsidRPr="00454C3F">
              <w:t>amework, procedures and routines.</w:t>
            </w:r>
          </w:p>
          <w:p w:rsidR="00000000" w:rsidP="00454C3F">
            <w:pPr>
              <w:pStyle w:val="List2"/>
              <w:rPr>
                <w:lang w:val="en-NZ"/>
              </w:rPr>
            </w:pPr>
            <w:r w:rsidRPr="00454C3F">
              <w:t>2.4.</w:t>
            </w:r>
            <w:r w:rsidRPr="00454C3F">
              <w:tab/>
              <w:t>Assistance/approval from supervisor is obtained.</w:t>
            </w:r>
          </w:p>
        </w:tc>
      </w:tr>
      <w:tr w:rsidTr="00D4169F">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List"/>
              <w:rPr>
                <w:lang w:val="en-NZ"/>
              </w:rPr>
            </w:pPr>
            <w:r w:rsidRPr="00454C3F">
              <w:t>3.</w:t>
            </w:r>
            <w:r w:rsidRPr="00454C3F">
              <w:tab/>
              <w:t>Verify cost estimate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List2"/>
            </w:pPr>
            <w:r w:rsidRPr="00454C3F">
              <w:t>3.1.</w:t>
            </w:r>
            <w:r w:rsidRPr="00454C3F">
              <w:tab/>
              <w:t>Actual cost information is sourced from a completed tender/cost estimate project.</w:t>
            </w:r>
          </w:p>
          <w:p w:rsidR="00000000" w:rsidRPr="00454C3F" w:rsidP="00454C3F">
            <w:pPr>
              <w:pStyle w:val="List2"/>
            </w:pPr>
            <w:r w:rsidRPr="00454C3F">
              <w:t>3.2.</w:t>
            </w:r>
            <w:r w:rsidRPr="00454C3F">
              <w:tab/>
              <w:t>Actual costs are compared with estimated cost to id</w:t>
            </w:r>
            <w:r w:rsidRPr="00454C3F">
              <w:t>entify deviations.</w:t>
            </w:r>
          </w:p>
          <w:p w:rsidR="00000000" w:rsidRPr="00454C3F" w:rsidP="00454C3F">
            <w:pPr>
              <w:pStyle w:val="List2"/>
            </w:pPr>
            <w:r w:rsidRPr="00454C3F">
              <w:t>3.3.</w:t>
            </w:r>
            <w:r w:rsidRPr="00454C3F">
              <w:tab/>
              <w:t>A report is prepared for supervisors to explain deviations according to established organisational framework, procedures and routines.</w:t>
            </w:r>
          </w:p>
          <w:p w:rsidR="00000000" w:rsidRPr="00454C3F" w:rsidP="00454C3F">
            <w:pPr>
              <w:pStyle w:val="List2"/>
            </w:pPr>
            <w:r w:rsidRPr="00454C3F">
              <w:t>3.4.</w:t>
            </w:r>
            <w:r w:rsidRPr="00454C3F">
              <w:tab/>
              <w:t>Assistance/approval from supervisor is obtained.</w:t>
            </w:r>
          </w:p>
        </w:tc>
      </w:tr>
    </w:tbl>
    <w:p w:rsidR="00D4169F" w:rsidP="00454C3F">
      <w:pPr>
        <w:pStyle w:val="BodyText"/>
      </w:pPr>
    </w:p>
    <w:p w:rsidR="00D4169F" w:rsidP="00454C3F">
      <w:pPr>
        <w:pStyle w:val="BodyText"/>
      </w:pPr>
    </w:p>
    <w:p w:rsidR="00000000" w:rsidRPr="00454C3F" w:rsidP="00454C3F">
      <w:pPr>
        <w:pStyle w:val="Heading1"/>
      </w:pPr>
      <w:bookmarkStart w:id="9" w:name="O_261103"/>
      <w:bookmarkEnd w:id="9"/>
      <w:r w:rsidRPr="00454C3F">
        <w:t>Required Skills and Knowledge</w:t>
      </w:r>
    </w:p>
    <w:tbl>
      <w:tblPr>
        <w:tblW w:w="0" w:type="auto"/>
        <w:tblLayout w:type="fixed"/>
        <w:tblCellMar>
          <w:left w:w="62" w:type="dxa"/>
          <w:right w:w="62" w:type="dxa"/>
        </w:tblCellMar>
        <w:tblLook w:val="0000"/>
      </w:tblPr>
      <w:tblGrid>
        <w:gridCol w:w="8522"/>
      </w:tblGrid>
      <w:tr w:rsidTr="00D416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REQUIRED SKILLS AND KNOWLEDGE</w:t>
            </w:r>
          </w:p>
        </w:tc>
      </w:tr>
      <w:tr w:rsidTr="00D416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This section describes the skills and knowledge required for this unit.</w:t>
            </w:r>
          </w:p>
        </w:tc>
      </w:tr>
      <w:tr w:rsidTr="00D416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Required skills</w:t>
            </w:r>
          </w:p>
        </w:tc>
      </w:tr>
      <w:tr w:rsidTr="00D416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Look for evidence that confirms skills in:</w:t>
            </w:r>
          </w:p>
          <w:p w:rsidR="00000000" w:rsidRPr="00454C3F" w:rsidP="00454C3F">
            <w:pPr>
              <w:pStyle w:val="ListBullet"/>
            </w:pPr>
            <w:r w:rsidRPr="00454C3F">
              <w:t>undertaking numerical operations, geometry and calculations/formulae within the scope of this unit</w:t>
            </w:r>
          </w:p>
          <w:p w:rsidR="00000000" w:rsidRPr="00454C3F" w:rsidP="00454C3F">
            <w:pPr>
              <w:pStyle w:val="ListBullet"/>
            </w:pPr>
            <w:r w:rsidRPr="00454C3F">
              <w:t>reading, interpreting and following information on written job instructions, specifications, standard operating procedures and other applicable reference doc</w:t>
            </w:r>
            <w:r w:rsidRPr="00454C3F">
              <w:t>uments</w:t>
            </w:r>
          </w:p>
          <w:p w:rsidR="00000000" w:rsidRPr="00454C3F" w:rsidP="00454C3F">
            <w:pPr>
              <w:pStyle w:val="ListBullet"/>
            </w:pPr>
            <w:r w:rsidRPr="00454C3F">
              <w:t>undertaking simple report writing</w:t>
            </w:r>
          </w:p>
          <w:p w:rsidR="00000000" w:rsidRPr="00454C3F" w:rsidP="00454C3F">
            <w:pPr>
              <w:pStyle w:val="ListBullet"/>
            </w:pPr>
            <w:r w:rsidRPr="00454C3F">
              <w:t>planning and sequencing operations</w:t>
            </w:r>
          </w:p>
          <w:p w:rsidR="00000000" w:rsidP="00454C3F">
            <w:pPr>
              <w:pStyle w:val="ListBullet"/>
              <w:rPr>
                <w:lang w:val="en-NZ"/>
              </w:rPr>
            </w:pPr>
            <w:r w:rsidRPr="00454C3F">
              <w:t>checking and clarifying task-related information</w:t>
            </w:r>
          </w:p>
        </w:tc>
      </w:tr>
      <w:tr w:rsidTr="00D416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Required knowledge</w:t>
            </w:r>
          </w:p>
        </w:tc>
      </w:tr>
      <w:tr w:rsidTr="00D416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Look for evidence that confirms knowledge of:</w:t>
            </w:r>
          </w:p>
          <w:p w:rsidR="00000000" w:rsidRPr="00454C3F" w:rsidP="00454C3F">
            <w:pPr>
              <w:pStyle w:val="ListBullet"/>
            </w:pPr>
            <w:r w:rsidRPr="00454C3F">
              <w:t>overview of the impact on cost estimates of:</w:t>
            </w:r>
          </w:p>
          <w:p w:rsidR="00000000" w:rsidRPr="00454C3F" w:rsidP="00454C3F">
            <w:pPr>
              <w:pStyle w:val="ListBullet2"/>
            </w:pPr>
            <w:r w:rsidRPr="00454C3F">
              <w:t>product manufacture</w:t>
            </w:r>
          </w:p>
          <w:p w:rsidR="00000000" w:rsidRPr="00454C3F" w:rsidP="00454C3F">
            <w:pPr>
              <w:pStyle w:val="ListBullet2"/>
            </w:pPr>
            <w:r w:rsidRPr="00454C3F">
              <w:t>demand vs. capability</w:t>
            </w:r>
          </w:p>
          <w:p w:rsidR="00000000" w:rsidRPr="00454C3F" w:rsidP="00454C3F">
            <w:pPr>
              <w:pStyle w:val="ListBullet2"/>
            </w:pPr>
            <w:r w:rsidRPr="00454C3F">
              <w:t>make-or-buy</w:t>
            </w:r>
          </w:p>
          <w:p w:rsidR="00000000" w:rsidRPr="00454C3F" w:rsidP="00454C3F">
            <w:pPr>
              <w:pStyle w:val="ListBullet2"/>
            </w:pPr>
            <w:r w:rsidRPr="00454C3F">
              <w:t>market-demand-price-competition</w:t>
            </w:r>
          </w:p>
          <w:p w:rsidR="00000000" w:rsidRPr="00454C3F" w:rsidP="00454C3F">
            <w:pPr>
              <w:pStyle w:val="ListBullet2"/>
            </w:pPr>
            <w:r w:rsidRPr="00454C3F">
              <w:t>cost control</w:t>
            </w:r>
          </w:p>
          <w:p w:rsidR="00000000" w:rsidRPr="00454C3F" w:rsidP="00454C3F">
            <w:pPr>
              <w:pStyle w:val="ListBullet2"/>
            </w:pPr>
            <w:r w:rsidRPr="00454C3F">
              <w:t>product costs</w:t>
            </w:r>
          </w:p>
          <w:p w:rsidR="00000000" w:rsidRPr="00454C3F" w:rsidP="00454C3F">
            <w:pPr>
              <w:pStyle w:val="ListBullet2"/>
            </w:pPr>
            <w:r w:rsidRPr="00454C3F">
              <w:t>materials</w:t>
            </w:r>
          </w:p>
          <w:p w:rsidR="00000000" w:rsidRPr="00454C3F" w:rsidP="00454C3F">
            <w:pPr>
              <w:pStyle w:val="ListBullet2"/>
            </w:pPr>
            <w:r w:rsidRPr="00454C3F">
              <w:t>resource consumption (water, power, etc.)</w:t>
            </w:r>
          </w:p>
          <w:p w:rsidR="00000000" w:rsidRPr="00454C3F" w:rsidP="00454C3F">
            <w:pPr>
              <w:pStyle w:val="ListBullet2"/>
            </w:pPr>
            <w:r w:rsidRPr="00454C3F">
              <w:t>labour</w:t>
            </w:r>
          </w:p>
          <w:p w:rsidR="00000000" w:rsidRPr="00454C3F" w:rsidP="00454C3F">
            <w:pPr>
              <w:pStyle w:val="ListBullet2"/>
            </w:pPr>
            <w:r w:rsidRPr="00454C3F">
              <w:t>standard time/usage</w:t>
            </w:r>
          </w:p>
          <w:p w:rsidR="00000000" w:rsidRPr="00454C3F" w:rsidP="00454C3F">
            <w:pPr>
              <w:pStyle w:val="ListBullet2"/>
            </w:pPr>
            <w:r w:rsidRPr="00454C3F">
              <w:t>margins, profit/loss</w:t>
            </w:r>
          </w:p>
          <w:p w:rsidR="00000000" w:rsidRPr="00454C3F" w:rsidP="00454C3F">
            <w:pPr>
              <w:pStyle w:val="ListBullet2"/>
            </w:pPr>
            <w:r w:rsidRPr="00454C3F">
              <w:t>using proforma estimate sheets</w:t>
            </w:r>
          </w:p>
          <w:p w:rsidR="00000000" w:rsidRPr="00454C3F" w:rsidP="00454C3F">
            <w:pPr>
              <w:pStyle w:val="ListBullet2"/>
            </w:pPr>
            <w:r w:rsidRPr="00454C3F">
              <w:t>using estimates as targets</w:t>
            </w:r>
          </w:p>
          <w:p w:rsidR="00000000" w:rsidRPr="00454C3F" w:rsidP="00454C3F">
            <w:pPr>
              <w:pStyle w:val="ListBullet2"/>
            </w:pPr>
            <w:r w:rsidRPr="00454C3F">
              <w:t>impact of value adding non value adding activities</w:t>
            </w:r>
          </w:p>
          <w:p w:rsidR="00000000" w:rsidRPr="00454C3F" w:rsidP="00454C3F">
            <w:pPr>
              <w:pStyle w:val="ListBullet"/>
            </w:pPr>
            <w:r w:rsidRPr="00454C3F">
              <w:t>lead times associated with:</w:t>
            </w:r>
          </w:p>
          <w:p w:rsidR="00000000" w:rsidRPr="00454C3F" w:rsidP="00454C3F">
            <w:pPr>
              <w:pStyle w:val="ListBullet2"/>
            </w:pPr>
            <w:r w:rsidRPr="00454C3F">
              <w:t>raw material availability</w:t>
            </w:r>
          </w:p>
          <w:p w:rsidR="00000000" w:rsidRPr="00454C3F" w:rsidP="00454C3F">
            <w:pPr>
              <w:pStyle w:val="ListBullet2"/>
            </w:pPr>
            <w:r w:rsidRPr="00454C3F">
              <w:t>equipment, tool design and commissioning</w:t>
            </w:r>
          </w:p>
          <w:p w:rsidR="00000000" w:rsidRPr="00454C3F" w:rsidP="00454C3F">
            <w:pPr>
              <w:pStyle w:val="ListBullet2"/>
            </w:pPr>
            <w:r w:rsidRPr="00454C3F">
              <w:t>prototypes and trial builds</w:t>
            </w:r>
          </w:p>
          <w:p w:rsidR="00000000" w:rsidRPr="00454C3F" w:rsidP="00454C3F">
            <w:pPr>
              <w:pStyle w:val="ListBullet2"/>
            </w:pPr>
            <w:r w:rsidRPr="00454C3F">
              <w:t>estimating processes</w:t>
            </w:r>
          </w:p>
          <w:p w:rsidR="00000000" w:rsidRPr="00454C3F" w:rsidP="00454C3F">
            <w:pPr>
              <w:pStyle w:val="ListBullet2"/>
            </w:pPr>
            <w:r w:rsidRPr="00454C3F">
              <w:t>use of contract documents - drawings, specifications</w:t>
            </w:r>
          </w:p>
          <w:p w:rsidR="00000000" w:rsidRPr="00454C3F" w:rsidP="00454C3F">
            <w:pPr>
              <w:pStyle w:val="ListBullet2"/>
            </w:pPr>
            <w:r w:rsidRPr="00454C3F">
              <w:t>consideration of general conditions and any special conditions</w:t>
            </w:r>
          </w:p>
          <w:p w:rsidR="00000000" w:rsidRPr="00454C3F" w:rsidP="00454C3F">
            <w:pPr>
              <w:pStyle w:val="ListBullet2"/>
            </w:pPr>
            <w:r w:rsidRPr="00454C3F">
              <w:t>application of resources costs - hourly rates (labour, plant, material, subcontractors)</w:t>
            </w:r>
          </w:p>
          <w:p w:rsidR="00000000" w:rsidRPr="00454C3F" w:rsidP="00454C3F">
            <w:pPr>
              <w:pStyle w:val="ListBullet2"/>
            </w:pPr>
            <w:r w:rsidRPr="00454C3F">
              <w:t>contingency costs</w:t>
            </w:r>
          </w:p>
          <w:p w:rsidR="00000000" w:rsidRPr="00454C3F" w:rsidP="00454C3F">
            <w:pPr>
              <w:pStyle w:val="ListBullet2"/>
            </w:pPr>
            <w:r w:rsidRPr="00454C3F">
              <w:t>allowance for contract variations</w:t>
            </w:r>
          </w:p>
          <w:p w:rsidR="00000000" w:rsidRPr="00454C3F" w:rsidP="00454C3F">
            <w:pPr>
              <w:pStyle w:val="ListBullet"/>
            </w:pPr>
            <w:r w:rsidRPr="00454C3F">
              <w:t>hazards and control measures associated with preparing a simple cost estimate for a manufactured product, including allowing for housekeeping, safe work practices and procedures</w:t>
            </w:r>
          </w:p>
        </w:tc>
      </w:tr>
    </w:tbl>
    <w:p w:rsidR="00D4169F" w:rsidP="00454C3F">
      <w:pPr>
        <w:pStyle w:val="BodyText"/>
      </w:pPr>
    </w:p>
    <w:p w:rsidR="00D4169F" w:rsidP="00454C3F">
      <w:pPr>
        <w:pStyle w:val="BodyText"/>
      </w:pPr>
    </w:p>
    <w:p w:rsidR="00000000" w:rsidRPr="00454C3F" w:rsidP="00454C3F">
      <w:pPr>
        <w:pStyle w:val="AllowPageBreak"/>
      </w:pPr>
    </w:p>
    <w:p w:rsidR="00000000" w:rsidRPr="00454C3F" w:rsidP="00454C3F">
      <w:pPr>
        <w:pStyle w:val="Heading1"/>
      </w:pPr>
      <w:bookmarkStart w:id="10" w:name="O_245137"/>
      <w:bookmarkEnd w:id="10"/>
      <w:r w:rsidRPr="00454C3F">
        <w:t>Evidence Guide</w:t>
      </w:r>
    </w:p>
    <w:tbl>
      <w:tblPr>
        <w:tblW w:w="9570" w:type="dxa"/>
        <w:tblLayout w:type="fixed"/>
        <w:tblCellMar>
          <w:left w:w="62" w:type="dxa"/>
          <w:right w:w="62" w:type="dxa"/>
        </w:tblCellMar>
        <w:tblLook w:val="0000"/>
      </w:tblPr>
      <w:tblGrid>
        <w:gridCol w:w="3908"/>
        <w:gridCol w:w="5662"/>
      </w:tblGrid>
      <w:tr w:rsidTr="00D416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EVIDENCE GUIDE</w:t>
            </w:r>
          </w:p>
        </w:tc>
      </w:tr>
      <w:tr w:rsidTr="00D416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The evidence guide provides advice on assessment and must be read in conjunction with the performance criteria, required skills and knowledge, range statement and the Assessment Guidelines for the Training Package.</w:t>
            </w:r>
          </w:p>
        </w:tc>
      </w:tr>
      <w:tr w:rsidTr="00D416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A person who dem</w:t>
            </w:r>
            <w:r w:rsidRPr="00454C3F">
              <w:t xml:space="preserve">onstrates competency in this unit must be able to prepare a simple cost estimate for a manufactured product. </w:t>
            </w:r>
          </w:p>
        </w:tc>
      </w:tr>
      <w:tr w:rsidTr="00D416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Assessors must be satisfied that the candidate can c</w:t>
            </w:r>
            <w:r w:rsidRPr="00454C3F">
              <w:t>ompetently and consistently perform all elements of the unit as specified by the criteria, including required knowledge, and be capable of applying the competency in new and different situations and contexts.</w:t>
            </w:r>
          </w:p>
        </w:tc>
      </w:tr>
      <w:tr w:rsidTr="00D416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Context of and specific resources for assessme</w:t>
            </w:r>
            <w:r w:rsidRPr="00454C3F">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This unit may be assessed on the job, off the job or a combination of both. Where assessment occurs off the job, i.e. the candidate is not in productive work, an appropriate simulation must be used where the range of conditions reflects realistic workpl</w:t>
            </w:r>
            <w:r w:rsidRPr="00454C3F">
              <w:t>ace situations. The competencies covered by this unit would be demonstrated by an individual working alone or as part of a team. The assessment environment should not disadvantage the candidate.</w:t>
            </w:r>
          </w:p>
          <w:p w:rsidR="00000000" w:rsidP="00454C3F">
            <w:pPr>
              <w:pStyle w:val="BodyText"/>
              <w:rPr>
                <w:lang w:val="en-NZ"/>
              </w:rPr>
            </w:pPr>
            <w:r w:rsidRPr="00454C3F">
              <w:t>This unit could be assessed in conjunction with any other uni</w:t>
            </w:r>
            <w:r w:rsidRPr="00454C3F">
              <w:t>ts addressing the safety, quality, communication, materials handling, recording and reporting associated with preparing a simple cost estimate for a manufactured product, or other units requiring the exercise of the skills and knowledge covered by this uni</w:t>
            </w:r>
            <w:r w:rsidRPr="00454C3F">
              <w:t>t.</w:t>
            </w:r>
          </w:p>
        </w:tc>
      </w:tr>
      <w:tr w:rsidTr="00D416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Assessors should gather a range of evidence that is valid, sufficient, current and authentic. Evidence can be gathered through a variety of ways including direct observation, supervisor's reports, project work, samples and question</w:t>
            </w:r>
            <w:r w:rsidRPr="00454C3F">
              <w:t>ing. Questioning techniques should not require language, literacy and numeracy skills beyond those required in this unit of competency. The candidate must have access to all tools, equipment, materials and documentation required. The candidate must be perm</w:t>
            </w:r>
            <w:r w:rsidRPr="00454C3F">
              <w:t>itted to refer to any relevant workplace procedures, product and manufacturing specifications, codes, standards, manuals and reference materials.</w:t>
            </w:r>
          </w:p>
        </w:tc>
      </w:tr>
      <w:tr w:rsidTr="00D416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p>
        </w:tc>
      </w:tr>
    </w:tbl>
    <w:p w:rsidR="00D4169F" w:rsidP="00454C3F">
      <w:pPr>
        <w:pStyle w:val="BodyText"/>
      </w:pPr>
    </w:p>
    <w:p w:rsidR="00D4169F" w:rsidP="00454C3F">
      <w:pPr>
        <w:pStyle w:val="BodyText"/>
      </w:pPr>
    </w:p>
    <w:p w:rsidR="00000000" w:rsidRPr="00454C3F" w:rsidP="00454C3F">
      <w:pPr>
        <w:pStyle w:val="Heading1"/>
      </w:pPr>
      <w:bookmarkStart w:id="11" w:name="O_253120"/>
      <w:bookmarkEnd w:id="11"/>
      <w:r w:rsidRPr="00454C3F">
        <w:t>Range Statement</w:t>
      </w:r>
    </w:p>
    <w:tbl>
      <w:tblPr>
        <w:tblW w:w="0" w:type="auto"/>
        <w:tblLayout w:type="fixed"/>
        <w:tblCellMar>
          <w:left w:w="62" w:type="dxa"/>
          <w:right w:w="62" w:type="dxa"/>
        </w:tblCellMar>
        <w:tblLook w:val="0000"/>
      </w:tblPr>
      <w:tblGrid>
        <w:gridCol w:w="3524"/>
        <w:gridCol w:w="4998"/>
      </w:tblGrid>
      <w:tr w:rsidTr="00D416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RANGE STATEMENT</w:t>
            </w:r>
          </w:p>
        </w:tc>
      </w:tr>
      <w:tr w:rsidTr="00D416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The range statement relates to the unit of competency as a whole. It allows for different work environments and situations that may affect performance. Bold italicised wording, if used in the performance criteria, is detailed below. Essential operating con</w:t>
            </w:r>
            <w:r w:rsidRPr="00454C3F">
              <w:t>ditions that may be present with training and assessment (depending on the work situation, needs of the candidate, accessibility of the item, and local industry and regional contexts) may also be included.</w:t>
            </w:r>
          </w:p>
        </w:tc>
      </w:tr>
      <w:tr w:rsidTr="00D416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Simple cost estimate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ListBullet"/>
            </w:pPr>
            <w:r w:rsidRPr="00454C3F">
              <w:t xml:space="preserve">Based on known production </w:t>
            </w:r>
            <w:r w:rsidRPr="00454C3F">
              <w:t>and material costs</w:t>
            </w:r>
          </w:p>
          <w:p w:rsidR="00000000" w:rsidRPr="00454C3F" w:rsidP="00454C3F">
            <w:pPr>
              <w:pStyle w:val="ListBullet"/>
            </w:pPr>
            <w:r w:rsidRPr="00454C3F">
              <w:t>Cost can be estimated using a limited number of variables</w:t>
            </w:r>
          </w:p>
          <w:p w:rsidR="00000000" w:rsidP="00454C3F">
            <w:pPr>
              <w:pStyle w:val="ListBullet"/>
              <w:rPr>
                <w:lang w:val="en-NZ"/>
              </w:rPr>
            </w:pPr>
            <w:r w:rsidRPr="00454C3F">
              <w:t>Estimate relates to a discrete product with a limited number of operations for manufacture</w:t>
            </w:r>
          </w:p>
        </w:tc>
      </w:tr>
      <w:tr w:rsidTr="00D416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Tender</w:t>
            </w:r>
            <w:r w:rsidRPr="00454C3F">
              <w:t>/</w:t>
            </w:r>
            <w:r w:rsidRPr="00454C3F">
              <w:rPr>
                <w:rStyle w:val="SpecialBold"/>
              </w:rPr>
              <w:t>cost estimate brief</w:t>
            </w:r>
            <w:r w:rsidRPr="00454C3F">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May include project guidelines and instructions, internal or external requirements, information from tender/contract documents, drawing specifications</w:t>
            </w:r>
          </w:p>
        </w:tc>
      </w:tr>
      <w:tr w:rsidTr="00D416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Key requirements</w:t>
            </w:r>
            <w:r w:rsidRPr="00454C3F">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t>May include timing, budget, resources, output, special conditions</w:t>
            </w:r>
          </w:p>
        </w:tc>
      </w:tr>
      <w:tr w:rsidTr="00D416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Deviations</w:t>
            </w:r>
            <w:r w:rsidRPr="00454C3F">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Reported as fractions or percentages, does not include standard deviations, six sigma etc.</w:t>
            </w:r>
          </w:p>
        </w:tc>
      </w:tr>
    </w:tbl>
    <w:p w:rsidR="00D4169F" w:rsidP="00454C3F">
      <w:pPr>
        <w:pStyle w:val="BodyText"/>
      </w:pPr>
    </w:p>
    <w:p w:rsidR="00D4169F" w:rsidP="00454C3F">
      <w:pPr>
        <w:pStyle w:val="BodyText"/>
      </w:pPr>
    </w:p>
    <w:p w:rsidR="00000000" w:rsidRPr="00454C3F" w:rsidP="00454C3F">
      <w:pPr>
        <w:pStyle w:val="Heading1"/>
      </w:pPr>
      <w:bookmarkStart w:id="12" w:name="O_213524"/>
      <w:bookmarkEnd w:id="12"/>
      <w:r w:rsidRPr="00454C3F">
        <w:t>Unit Sector(s)</w:t>
      </w:r>
    </w:p>
    <w:tbl>
      <w:tblPr>
        <w:tblW w:w="0" w:type="auto"/>
        <w:tblLayout w:type="fixed"/>
        <w:tblCellMar>
          <w:left w:w="62" w:type="dxa"/>
          <w:right w:w="62" w:type="dxa"/>
        </w:tblCellMar>
        <w:tblLook w:val="0000"/>
      </w:tblPr>
      <w:tblGrid>
        <w:gridCol w:w="2654"/>
        <w:gridCol w:w="5868"/>
      </w:tblGrid>
      <w:tr w:rsidTr="00D416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p>
        </w:tc>
      </w:tr>
    </w:tbl>
    <w:p w:rsidR="00D4169F" w:rsidP="00454C3F">
      <w:pPr>
        <w:pStyle w:val="BodyText"/>
      </w:pPr>
    </w:p>
    <w:p w:rsidR="00D4169F" w:rsidP="00454C3F">
      <w:pPr>
        <w:pStyle w:val="BodyText"/>
      </w:pPr>
    </w:p>
    <w:p w:rsidR="00000000" w:rsidRPr="00454C3F" w:rsidP="00454C3F">
      <w:pPr>
        <w:pStyle w:val="Heading1"/>
      </w:pPr>
      <w:bookmarkStart w:id="13" w:name="O_213521"/>
      <w:bookmarkEnd w:id="13"/>
      <w:r w:rsidRPr="00454C3F">
        <w:t>Co-requisite units</w:t>
      </w:r>
    </w:p>
    <w:tbl>
      <w:tblPr>
        <w:tblW w:w="0" w:type="auto"/>
        <w:tblLayout w:type="fixed"/>
        <w:tblCellMar>
          <w:left w:w="62" w:type="dxa"/>
          <w:right w:w="62" w:type="dxa"/>
        </w:tblCellMar>
        <w:tblLook w:val="0000"/>
      </w:tblPr>
      <w:tblGrid>
        <w:gridCol w:w="2641"/>
        <w:gridCol w:w="1322"/>
        <w:gridCol w:w="4559"/>
      </w:tblGrid>
      <w:tr w:rsidTr="00D416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p>
        </w:tc>
      </w:tr>
      <w:tr w:rsidTr="00D416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p>
        </w:tc>
      </w:tr>
      <w:tr w:rsidTr="00D416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p>
        </w:tc>
      </w:tr>
    </w:tbl>
    <w:p w:rsidR="00D4169F" w:rsidP="00454C3F">
      <w:pPr>
        <w:pStyle w:val="BodyText"/>
      </w:pPr>
    </w:p>
    <w:p w:rsidR="00D4169F" w:rsidP="00454C3F">
      <w:pPr>
        <w:pStyle w:val="BodyText"/>
      </w:pPr>
    </w:p>
    <w:p w:rsidR="00000000" w:rsidRPr="00454C3F" w:rsidP="00454C3F">
      <w:pPr>
        <w:pStyle w:val="Heading1"/>
      </w:pPr>
      <w:bookmarkStart w:id="14" w:name="O_213523"/>
      <w:bookmarkEnd w:id="14"/>
      <w:r w:rsidRPr="00454C3F">
        <w:t>Competency field</w:t>
      </w:r>
    </w:p>
    <w:tbl>
      <w:tblPr>
        <w:tblW w:w="0" w:type="auto"/>
        <w:tblLayout w:type="fixed"/>
        <w:tblCellMar>
          <w:left w:w="62" w:type="dxa"/>
          <w:right w:w="62" w:type="dxa"/>
        </w:tblCellMar>
        <w:tblLook w:val="0000"/>
      </w:tblPr>
      <w:tblGrid>
        <w:gridCol w:w="2775"/>
        <w:gridCol w:w="5747"/>
      </w:tblGrid>
      <w:tr w:rsidTr="00D416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C3F">
            <w:pPr>
              <w:pStyle w:val="BodyText"/>
              <w:rPr>
                <w:lang w:val="en-NZ"/>
              </w:rPr>
            </w:pPr>
            <w:r w:rsidRPr="00454C3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C3F" w:rsidP="00454C3F">
            <w:pPr>
              <w:pStyle w:val="BodyText"/>
            </w:pPr>
            <w:r w:rsidRPr="00454C3F">
              <w:t>Engineering technician</w:t>
            </w:r>
          </w:p>
        </w:tc>
      </w:tr>
    </w:tbl>
    <w:p w:rsidR="00D4169F" w:rsidP="00454C3F">
      <w:pPr>
        <w:pStyle w:val="BodyText"/>
      </w:pPr>
    </w:p>
    <w:p w:rsidR="00D4169F" w:rsidP="00454C3F">
      <w:pPr>
        <w:pStyle w:val="BodyText"/>
      </w:pPr>
    </w:p>
    <w:p w:rsidR="00000000" w:rsidRPr="00454C3F" w:rsidP="00454C3F"/>
    <w:sectPr w:rsidSect="00454C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69F" w:rsidP="00D41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9F" w:rsidP="00454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169F" w:rsidP="00454C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169F" w:rsidP="00454C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69F" w:rsidP="00D416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9F" w:rsidP="00454C3F">
    <w:pPr>
      <w:pStyle w:val="Header"/>
      <w:framePr w:wrap="around"/>
    </w:pPr>
    <w:r>
      <w:fldChar w:fldCharType="begin"/>
    </w:r>
    <w:r>
      <w:instrText xml:space="preserve"> TITLE   \* MERGEFORMAT </w:instrText>
    </w:r>
    <w:r>
      <w:fldChar w:fldCharType="separate"/>
    </w:r>
    <w:r>
      <w:t>MEM30023A Prepare a simple cost estimate for a manufactured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169F" w:rsidP="00454C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60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7E0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402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C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C3F"/>
    <w:pPr>
      <w:spacing w:before="360" w:after="60"/>
      <w:outlineLvl w:val="0"/>
    </w:pPr>
    <w:rPr>
      <w:sz w:val="32"/>
    </w:rPr>
  </w:style>
  <w:style w:type="paragraph" w:styleId="Heading2">
    <w:name w:val="heading 2"/>
    <w:basedOn w:val="HeadingBase"/>
    <w:next w:val="BodyText"/>
    <w:link w:val="Heading2Char"/>
    <w:qFormat/>
    <w:rsid w:val="00454C3F"/>
    <w:pPr>
      <w:keepLines/>
      <w:spacing w:before="240" w:after="120"/>
      <w:outlineLvl w:val="1"/>
    </w:pPr>
    <w:rPr>
      <w:sz w:val="28"/>
      <w:szCs w:val="40"/>
    </w:rPr>
  </w:style>
  <w:style w:type="paragraph" w:styleId="Heading3">
    <w:name w:val="heading 3"/>
    <w:basedOn w:val="HeadingBase"/>
    <w:next w:val="BodyText"/>
    <w:link w:val="Heading3Char"/>
    <w:qFormat/>
    <w:rsid w:val="00454C3F"/>
    <w:pPr>
      <w:spacing w:before="180" w:after="120"/>
      <w:outlineLvl w:val="2"/>
    </w:pPr>
    <w:rPr>
      <w:spacing w:val="-10"/>
      <w:kern w:val="32"/>
    </w:rPr>
  </w:style>
  <w:style w:type="paragraph" w:styleId="Heading4">
    <w:name w:val="heading 4"/>
    <w:basedOn w:val="HeadingBase"/>
    <w:next w:val="BodyText"/>
    <w:link w:val="Heading4Char"/>
    <w:qFormat/>
    <w:rsid w:val="00454C3F"/>
    <w:pPr>
      <w:spacing w:before="160" w:after="120"/>
      <w:outlineLvl w:val="3"/>
    </w:pPr>
    <w:rPr>
      <w:sz w:val="22"/>
    </w:rPr>
  </w:style>
  <w:style w:type="paragraph" w:styleId="Heading5">
    <w:name w:val="heading 5"/>
    <w:basedOn w:val="HeadingBase"/>
    <w:next w:val="Normal"/>
    <w:link w:val="Heading5Char"/>
    <w:qFormat/>
    <w:rsid w:val="00454C3F"/>
    <w:pPr>
      <w:spacing w:before="80"/>
      <w:outlineLvl w:val="4"/>
    </w:pPr>
    <w:rPr>
      <w:color w:val="918585"/>
      <w:sz w:val="20"/>
    </w:rPr>
  </w:style>
  <w:style w:type="paragraph" w:styleId="Heading6">
    <w:name w:val="heading 6"/>
    <w:basedOn w:val="HeadingBase"/>
    <w:next w:val="Normal"/>
    <w:link w:val="Heading6Char"/>
    <w:qFormat/>
    <w:rsid w:val="00454C3F"/>
    <w:pPr>
      <w:spacing w:before="60"/>
      <w:outlineLvl w:val="5"/>
    </w:pPr>
    <w:rPr>
      <w:color w:val="918585"/>
      <w:sz w:val="20"/>
    </w:rPr>
  </w:style>
  <w:style w:type="paragraph" w:styleId="Heading7">
    <w:name w:val="heading 7"/>
    <w:basedOn w:val="Normal"/>
    <w:next w:val="Normal"/>
    <w:link w:val="Heading7Char"/>
    <w:qFormat/>
    <w:rsid w:val="00454C3F"/>
    <w:pPr>
      <w:ind w:left="720"/>
      <w:outlineLvl w:val="6"/>
    </w:pPr>
    <w:rPr>
      <w:i/>
    </w:rPr>
  </w:style>
  <w:style w:type="paragraph" w:styleId="Heading8">
    <w:name w:val="heading 8"/>
    <w:basedOn w:val="Normal"/>
    <w:next w:val="Normal"/>
    <w:link w:val="Heading8Char"/>
    <w:qFormat/>
    <w:rsid w:val="00454C3F"/>
    <w:pPr>
      <w:ind w:left="720"/>
      <w:outlineLvl w:val="7"/>
    </w:pPr>
    <w:rPr>
      <w:i/>
    </w:rPr>
  </w:style>
  <w:style w:type="paragraph" w:styleId="Heading9">
    <w:name w:val="heading 9"/>
    <w:basedOn w:val="Normal"/>
    <w:next w:val="Normal"/>
    <w:link w:val="Heading9Char"/>
    <w:qFormat/>
    <w:rsid w:val="00454C3F"/>
    <w:pPr>
      <w:ind w:left="720"/>
      <w:outlineLvl w:val="8"/>
    </w:pPr>
    <w:rPr>
      <w:i/>
    </w:rPr>
  </w:style>
  <w:style w:type="character" w:default="1" w:styleId="DefaultParagraphFont">
    <w:name w:val="Default Paragraph Font"/>
    <w:uiPriority w:val="1"/>
    <w:unhideWhenUsed/>
    <w:rsid w:val="00454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C3F"/>
  </w:style>
  <w:style w:type="character" w:customStyle="1" w:styleId="Heading1Char">
    <w:name w:val="Heading 1 Char"/>
    <w:link w:val="Heading1"/>
    <w:rsid w:val="00454C3F"/>
    <w:rPr>
      <w:rFonts w:ascii="Times New Roman" w:eastAsia="Times New Roman" w:hAnsi="Times New Roman" w:cs="Times New Roman"/>
      <w:b/>
      <w:sz w:val="32"/>
      <w:szCs w:val="20"/>
      <w:lang w:eastAsia="en-US"/>
    </w:rPr>
  </w:style>
  <w:style w:type="paragraph" w:styleId="BodyText">
    <w:name w:val="Body Text"/>
    <w:basedOn w:val="Normal"/>
    <w:link w:val="BodyTextChar"/>
    <w:rsid w:val="00454C3F"/>
    <w:pPr>
      <w:spacing w:before="120" w:after="120"/>
      <w:contextualSpacing/>
    </w:pPr>
    <w:rPr>
      <w:rFonts w:ascii="Times New Roman" w:hAnsi="Times New Roman"/>
      <w:sz w:val="24"/>
      <w:szCs w:val="22"/>
    </w:rPr>
  </w:style>
  <w:style w:type="character" w:customStyle="1" w:styleId="BodyTextChar">
    <w:name w:val="Body Text Char"/>
    <w:link w:val="BodyText"/>
    <w:rsid w:val="00454C3F"/>
    <w:rPr>
      <w:rFonts w:ascii="Times New Roman" w:eastAsia="Times New Roman" w:hAnsi="Times New Roman" w:cs="Times New Roman"/>
      <w:sz w:val="24"/>
      <w:lang w:val="en-US" w:eastAsia="en-US"/>
    </w:rPr>
  </w:style>
  <w:style w:type="paragraph" w:styleId="Footer">
    <w:name w:val="footer"/>
    <w:basedOn w:val="Normal"/>
    <w:link w:val="FooterChar"/>
    <w:rsid w:val="00454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4C3F"/>
    <w:rPr>
      <w:rFonts w:ascii="Times New Roman" w:eastAsia="Times New Roman" w:hAnsi="Times New Roman" w:cs="Times New Roman"/>
      <w:sz w:val="16"/>
      <w:lang w:val="en-US" w:eastAsia="en-US"/>
    </w:rPr>
  </w:style>
  <w:style w:type="paragraph" w:styleId="List">
    <w:name w:val="List"/>
    <w:basedOn w:val="BodyText"/>
    <w:next w:val="BodyText"/>
    <w:rsid w:val="00454C3F"/>
    <w:pPr>
      <w:tabs>
        <w:tab w:val="left" w:pos="340"/>
      </w:tabs>
      <w:spacing w:before="60" w:after="60"/>
      <w:ind w:left="340" w:hanging="340"/>
    </w:pPr>
  </w:style>
  <w:style w:type="paragraph" w:styleId="ListBullet">
    <w:name w:val="List Bullet"/>
    <w:basedOn w:val="List"/>
    <w:rsid w:val="00454C3F"/>
    <w:pPr>
      <w:numPr>
        <w:numId w:val="13"/>
      </w:numPr>
      <w:tabs>
        <w:tab w:val="clear" w:pos="340"/>
      </w:tabs>
      <w:spacing w:before="40" w:after="40"/>
    </w:pPr>
  </w:style>
  <w:style w:type="character" w:customStyle="1" w:styleId="SpecialBold">
    <w:name w:val="Special Bold"/>
    <w:rsid w:val="00454C3F"/>
    <w:rPr>
      <w:b/>
      <w:spacing w:val="0"/>
    </w:rPr>
  </w:style>
  <w:style w:type="paragraph" w:styleId="ListBullet2">
    <w:name w:val="List Bullet 2"/>
    <w:basedOn w:val="List2"/>
    <w:rsid w:val="00454C3F"/>
    <w:pPr>
      <w:numPr>
        <w:numId w:val="14"/>
      </w:numPr>
      <w:tabs>
        <w:tab w:val="clear" w:pos="680"/>
      </w:tabs>
    </w:pPr>
  </w:style>
  <w:style w:type="paragraph" w:styleId="Header">
    <w:name w:val="header"/>
    <w:basedOn w:val="Normal"/>
    <w:link w:val="HeaderChar"/>
    <w:rsid w:val="00454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4C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4C3F"/>
    <w:pPr>
      <w:spacing w:before="240" w:after="120"/>
      <w:outlineLvl w:val="0"/>
    </w:pPr>
    <w:rPr>
      <w:rFonts w:ascii="Times New Roman" w:hAnsi="Times New Roman"/>
      <w:b/>
      <w:sz w:val="28"/>
    </w:rPr>
  </w:style>
  <w:style w:type="paragraph" w:customStyle="1" w:styleId="AllowPageBreak">
    <w:name w:val="AllowPageBreak"/>
    <w:rsid w:val="00454C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4C3F"/>
    <w:pPr>
      <w:tabs>
        <w:tab w:val="left" w:pos="680"/>
      </w:tabs>
      <w:spacing w:before="60" w:after="60"/>
      <w:ind w:left="680" w:hanging="340"/>
    </w:pPr>
  </w:style>
  <w:style w:type="character" w:customStyle="1" w:styleId="Heading2Char">
    <w:name w:val="Heading 2 Char"/>
    <w:link w:val="Heading2"/>
    <w:rsid w:val="00454C3F"/>
    <w:rPr>
      <w:rFonts w:ascii="Times New Roman" w:eastAsia="Times New Roman" w:hAnsi="Times New Roman" w:cs="Times New Roman"/>
      <w:b/>
      <w:sz w:val="28"/>
      <w:szCs w:val="40"/>
      <w:lang w:eastAsia="en-US"/>
    </w:rPr>
  </w:style>
  <w:style w:type="character" w:customStyle="1" w:styleId="Heading3Char">
    <w:name w:val="Heading 3 Char"/>
    <w:link w:val="Heading3"/>
    <w:rsid w:val="00454C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4C3F"/>
    <w:rPr>
      <w:rFonts w:ascii="Times New Roman" w:eastAsia="Times New Roman" w:hAnsi="Times New Roman" w:cs="Times New Roman"/>
      <w:b/>
      <w:szCs w:val="20"/>
      <w:lang w:eastAsia="en-US"/>
    </w:rPr>
  </w:style>
  <w:style w:type="character" w:customStyle="1" w:styleId="Heading5Char">
    <w:name w:val="Heading 5 Char"/>
    <w:link w:val="Heading5"/>
    <w:rsid w:val="00454C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4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C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C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C3F"/>
    <w:rPr>
      <w:rFonts w:ascii="Courier New" w:eastAsia="Times New Roman" w:hAnsi="Courier New" w:cs="Times New Roman"/>
      <w:i/>
      <w:szCs w:val="20"/>
      <w:lang w:val="en-US" w:eastAsia="en-US"/>
    </w:rPr>
  </w:style>
  <w:style w:type="paragraph" w:customStyle="1" w:styleId="HeadingBase">
    <w:name w:val="Heading Base"/>
    <w:rsid w:val="00454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C3F"/>
    <w:pPr>
      <w:tabs>
        <w:tab w:val="right" w:leader="dot" w:pos="9072"/>
      </w:tabs>
      <w:ind w:left="567"/>
    </w:pPr>
    <w:rPr>
      <w:szCs w:val="22"/>
    </w:rPr>
  </w:style>
  <w:style w:type="paragraph" w:customStyle="1" w:styleId="TOCBase">
    <w:name w:val="TOC Base"/>
    <w:rsid w:val="00454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C3F"/>
    <w:pPr>
      <w:tabs>
        <w:tab w:val="right" w:leader="dot" w:pos="9072"/>
      </w:tabs>
      <w:spacing w:before="40" w:after="40"/>
      <w:ind w:left="284"/>
    </w:pPr>
    <w:rPr>
      <w:rFonts w:ascii="Times New Roman" w:hAnsi="Times New Roman"/>
    </w:rPr>
  </w:style>
  <w:style w:type="paragraph" w:styleId="TOC1">
    <w:name w:val="toc 1"/>
    <w:basedOn w:val="TOCBase"/>
    <w:next w:val="Normal"/>
    <w:rsid w:val="00454C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C3F"/>
    <w:pPr>
      <w:spacing w:before="5040"/>
      <w:jc w:val="center"/>
    </w:pPr>
    <w:rPr>
      <w:sz w:val="48"/>
      <w:szCs w:val="72"/>
      <w:lang w:val="en-US"/>
    </w:rPr>
  </w:style>
  <w:style w:type="character" w:customStyle="1" w:styleId="TitleChar">
    <w:name w:val="Title Char"/>
    <w:link w:val="Title"/>
    <w:rsid w:val="00454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C3F"/>
    <w:pPr>
      <w:tabs>
        <w:tab w:val="left" w:pos="3600"/>
        <w:tab w:val="left" w:pos="3958"/>
      </w:tabs>
    </w:pPr>
  </w:style>
  <w:style w:type="paragraph" w:customStyle="1" w:styleId="Note">
    <w:name w:val="Note"/>
    <w:basedOn w:val="BodyText"/>
    <w:rsid w:val="00454C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C3F"/>
    <w:pPr>
      <w:framePr w:wrap="auto" w:hAnchor="text" w:y="6049"/>
    </w:pPr>
    <w:rPr>
      <w:color w:val="000000"/>
      <w:sz w:val="40"/>
    </w:rPr>
  </w:style>
  <w:style w:type="paragraph" w:customStyle="1" w:styleId="TOCTitle">
    <w:name w:val="TOCTitle"/>
    <w:basedOn w:val="Heading1"/>
    <w:rsid w:val="00454C3F"/>
    <w:pPr>
      <w:spacing w:after="240"/>
      <w:jc w:val="center"/>
      <w:outlineLvl w:val="9"/>
    </w:pPr>
    <w:rPr>
      <w:caps/>
    </w:rPr>
  </w:style>
  <w:style w:type="paragraph" w:customStyle="1" w:styleId="Version">
    <w:name w:val="Version"/>
    <w:rsid w:val="00454C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C3F"/>
    <w:pPr>
      <w:keepNext w:val="0"/>
      <w:tabs>
        <w:tab w:val="right" w:pos="4176"/>
      </w:tabs>
      <w:ind w:left="198" w:hanging="198"/>
    </w:pPr>
    <w:rPr>
      <w:rFonts w:ascii="Garamond" w:hAnsi="Garamond"/>
    </w:rPr>
  </w:style>
  <w:style w:type="paragraph" w:styleId="IndexHeading">
    <w:name w:val="index heading"/>
    <w:basedOn w:val="Normal"/>
    <w:next w:val="Index1"/>
    <w:semiHidden/>
    <w:rsid w:val="00454C3F"/>
    <w:pPr>
      <w:spacing w:before="120" w:after="120"/>
    </w:pPr>
    <w:rPr>
      <w:rFonts w:ascii="Arial" w:hAnsi="Arial"/>
      <w:b/>
      <w:color w:val="918585"/>
      <w:sz w:val="24"/>
    </w:rPr>
  </w:style>
  <w:style w:type="paragraph" w:customStyle="1" w:styleId="Chapter">
    <w:name w:val="Chapter"/>
    <w:basedOn w:val="Normal"/>
    <w:rsid w:val="00454C3F"/>
    <w:pPr>
      <w:spacing w:before="240"/>
    </w:pPr>
    <w:rPr>
      <w:rFonts w:ascii="Times New Roman" w:hAnsi="Times New Roman"/>
      <w:smallCaps/>
      <w:spacing w:val="80"/>
      <w:sz w:val="28"/>
    </w:rPr>
  </w:style>
  <w:style w:type="paragraph" w:customStyle="1" w:styleId="InChapter">
    <w:name w:val="InChapter"/>
    <w:basedOn w:val="Heading3"/>
    <w:rsid w:val="00454C3F"/>
    <w:pPr>
      <w:spacing w:after="240"/>
      <w:outlineLvl w:val="9"/>
    </w:pPr>
    <w:rPr>
      <w:noProof/>
    </w:rPr>
  </w:style>
  <w:style w:type="paragraph" w:styleId="Index2">
    <w:name w:val="index 2"/>
    <w:basedOn w:val="Normal"/>
    <w:next w:val="Normal"/>
    <w:semiHidden/>
    <w:rsid w:val="00454C3F"/>
    <w:pPr>
      <w:tabs>
        <w:tab w:val="right" w:pos="4176"/>
      </w:tabs>
      <w:ind w:left="568" w:hanging="284"/>
    </w:pPr>
    <w:rPr>
      <w:rFonts w:ascii="Garamond" w:hAnsi="Garamond"/>
    </w:rPr>
  </w:style>
  <w:style w:type="paragraph" w:customStyle="1" w:styleId="Byline">
    <w:name w:val="Byline"/>
    <w:rsid w:val="00454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C3F"/>
    <w:pPr>
      <w:tabs>
        <w:tab w:val="clear" w:pos="3600"/>
        <w:tab w:val="clear" w:pos="3958"/>
      </w:tabs>
      <w:jc w:val="right"/>
    </w:pPr>
  </w:style>
  <w:style w:type="character" w:styleId="Emphasis">
    <w:name w:val="Emphasis"/>
    <w:qFormat/>
    <w:rsid w:val="00454C3F"/>
    <w:rPr>
      <w:i/>
    </w:rPr>
  </w:style>
  <w:style w:type="paragraph" w:styleId="Caption">
    <w:name w:val="caption"/>
    <w:basedOn w:val="BodyText"/>
    <w:next w:val="Normal"/>
    <w:qFormat/>
    <w:rsid w:val="00454C3F"/>
    <w:pPr>
      <w:framePr w:w="2268" w:hSpace="181" w:vSpace="181" w:wrap="around" w:vAnchor="text" w:hAnchor="page" w:x="1135" w:y="285" w:anchorLock="1"/>
    </w:pPr>
    <w:rPr>
      <w:i/>
    </w:rPr>
  </w:style>
  <w:style w:type="paragraph" w:customStyle="1" w:styleId="MiniTOCTitle">
    <w:name w:val="MiniTOCTitle"/>
    <w:basedOn w:val="Heading4"/>
    <w:rsid w:val="00454C3F"/>
    <w:pPr>
      <w:spacing w:before="240"/>
      <w:outlineLvl w:val="9"/>
    </w:pPr>
    <w:rPr>
      <w:noProof/>
      <w:sz w:val="24"/>
    </w:rPr>
  </w:style>
  <w:style w:type="paragraph" w:customStyle="1" w:styleId="MiniTOCItem">
    <w:name w:val="MiniTOCItem"/>
    <w:basedOn w:val="ListBullet"/>
    <w:rsid w:val="00454C3F"/>
    <w:pPr>
      <w:numPr>
        <w:numId w:val="0"/>
      </w:numPr>
      <w:tabs>
        <w:tab w:val="right" w:leader="dot" w:pos="6521"/>
      </w:tabs>
      <w:spacing w:before="0" w:after="0"/>
    </w:pPr>
  </w:style>
  <w:style w:type="paragraph" w:customStyle="1" w:styleId="TOFTitle">
    <w:name w:val="TOFTitle"/>
    <w:basedOn w:val="TOCTitle"/>
    <w:rsid w:val="00454C3F"/>
  </w:style>
  <w:style w:type="paragraph" w:styleId="TableofFigures">
    <w:name w:val="table of figures"/>
    <w:basedOn w:val="Normal"/>
    <w:next w:val="Normal"/>
    <w:semiHidden/>
    <w:rsid w:val="00454C3F"/>
    <w:pPr>
      <w:tabs>
        <w:tab w:val="right" w:leader="dot" w:pos="9072"/>
      </w:tabs>
      <w:ind w:left="970" w:hanging="403"/>
    </w:pPr>
    <w:rPr>
      <w:rFonts w:ascii="Times New Roman" w:hAnsi="Times New Roman"/>
      <w:b/>
    </w:rPr>
  </w:style>
  <w:style w:type="paragraph" w:styleId="ListNumber">
    <w:name w:val="List Number"/>
    <w:basedOn w:val="List"/>
    <w:rsid w:val="00454C3F"/>
    <w:pPr>
      <w:numPr>
        <w:numId w:val="11"/>
      </w:numPr>
    </w:pPr>
  </w:style>
  <w:style w:type="character" w:customStyle="1" w:styleId="WingdingSymbols">
    <w:name w:val="Wingding Symbols"/>
    <w:rsid w:val="00454C3F"/>
    <w:rPr>
      <w:rFonts w:ascii="Wingdings" w:hAnsi="Wingdings"/>
    </w:rPr>
  </w:style>
  <w:style w:type="paragraph" w:customStyle="1" w:styleId="TableHeading">
    <w:name w:val="Table Heading"/>
    <w:basedOn w:val="HeadingBase"/>
    <w:rsid w:val="00454C3F"/>
    <w:pPr>
      <w:keepLines/>
      <w:pBdr>
        <w:bottom w:val="single" w:sz="6" w:space="1" w:color="918585"/>
      </w:pBdr>
      <w:spacing w:before="240"/>
    </w:pPr>
  </w:style>
  <w:style w:type="character" w:customStyle="1" w:styleId="HotSpot">
    <w:name w:val="HotSpot"/>
    <w:rsid w:val="00454C3F"/>
    <w:rPr>
      <w:color w:val="0033CC"/>
      <w:u w:val="none"/>
    </w:rPr>
  </w:style>
  <w:style w:type="paragraph" w:customStyle="1" w:styleId="BodyTextRight">
    <w:name w:val="Body Text Right"/>
    <w:basedOn w:val="BodyText"/>
    <w:rsid w:val="00454C3F"/>
    <w:pPr>
      <w:spacing w:before="0" w:after="0"/>
      <w:jc w:val="right"/>
    </w:pPr>
  </w:style>
  <w:style w:type="paragraph" w:styleId="Index3">
    <w:name w:val="index 3"/>
    <w:basedOn w:val="ListNumber2"/>
    <w:next w:val="Normal"/>
    <w:semiHidden/>
    <w:rsid w:val="00454C3F"/>
    <w:pPr>
      <w:numPr>
        <w:numId w:val="0"/>
      </w:numPr>
      <w:tabs>
        <w:tab w:val="right" w:leader="dot" w:pos="4176"/>
      </w:tabs>
    </w:pPr>
  </w:style>
  <w:style w:type="paragraph" w:styleId="ListNumber2">
    <w:name w:val="List Number 2"/>
    <w:basedOn w:val="List2"/>
    <w:rsid w:val="00454C3F"/>
    <w:pPr>
      <w:numPr>
        <w:numId w:val="10"/>
      </w:numPr>
      <w:tabs>
        <w:tab w:val="clear" w:pos="1060"/>
      </w:tabs>
    </w:pPr>
  </w:style>
  <w:style w:type="paragraph" w:customStyle="1" w:styleId="MarginNote">
    <w:name w:val="Margin Note"/>
    <w:basedOn w:val="BodyText"/>
    <w:rsid w:val="00454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4C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C3F"/>
    <w:rPr>
      <w:sz w:val="32"/>
    </w:rPr>
  </w:style>
  <w:style w:type="paragraph" w:customStyle="1" w:styleId="HeadingProcedure">
    <w:name w:val="Heading Procedure"/>
    <w:basedOn w:val="HeadingBase"/>
    <w:next w:val="Normal"/>
    <w:rsid w:val="00454C3F"/>
    <w:pPr>
      <w:tabs>
        <w:tab w:val="left" w:pos="0"/>
      </w:tabs>
      <w:spacing w:before="120" w:after="60"/>
    </w:pPr>
    <w:rPr>
      <w:i/>
      <w:color w:val="918585"/>
      <w:sz w:val="22"/>
    </w:rPr>
  </w:style>
  <w:style w:type="paragraph" w:customStyle="1" w:styleId="TableBodyText">
    <w:name w:val="Table Body Text"/>
    <w:basedOn w:val="BodyText"/>
    <w:rsid w:val="00454C3F"/>
    <w:pPr>
      <w:spacing w:before="60" w:after="60"/>
    </w:pPr>
  </w:style>
  <w:style w:type="paragraph" w:styleId="ListContinue">
    <w:name w:val="List Continue"/>
    <w:basedOn w:val="List"/>
    <w:rsid w:val="00454C3F"/>
    <w:pPr>
      <w:ind w:firstLine="0"/>
    </w:pPr>
  </w:style>
  <w:style w:type="paragraph" w:customStyle="1" w:styleId="ListNote">
    <w:name w:val="List Note"/>
    <w:basedOn w:val="List"/>
    <w:rsid w:val="00454C3F"/>
    <w:pPr>
      <w:pBdr>
        <w:top w:val="single" w:sz="6" w:space="2" w:color="918585"/>
        <w:bottom w:val="single" w:sz="6" w:space="2" w:color="918585"/>
      </w:pBdr>
      <w:tabs>
        <w:tab w:val="left" w:pos="1021"/>
      </w:tabs>
      <w:ind w:firstLine="0"/>
    </w:pPr>
  </w:style>
  <w:style w:type="paragraph" w:customStyle="1" w:styleId="Warning">
    <w:name w:val="Warning"/>
    <w:basedOn w:val="BodyText"/>
    <w:rsid w:val="00454C3F"/>
    <w:pPr>
      <w:shd w:val="clear" w:color="auto" w:fill="D9D9D9"/>
      <w:tabs>
        <w:tab w:val="left" w:pos="992"/>
      </w:tabs>
      <w:ind w:left="119" w:right="119"/>
    </w:pPr>
    <w:rPr>
      <w:sz w:val="20"/>
    </w:rPr>
  </w:style>
  <w:style w:type="paragraph" w:customStyle="1" w:styleId="MarginIcons">
    <w:name w:val="Margin Icons"/>
    <w:basedOn w:val="BodyText"/>
    <w:rsid w:val="00454C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4C3F"/>
    <w:rPr>
      <w:rFonts w:ascii="Courier New" w:hAnsi="Courier New"/>
    </w:rPr>
  </w:style>
  <w:style w:type="paragraph" w:customStyle="1" w:styleId="NoteBullet">
    <w:name w:val="Note Bullet"/>
    <w:basedOn w:val="Note"/>
    <w:rsid w:val="00454C3F"/>
    <w:pPr>
      <w:tabs>
        <w:tab w:val="clear" w:pos="680"/>
      </w:tabs>
      <w:spacing w:before="60" w:after="60"/>
    </w:pPr>
  </w:style>
  <w:style w:type="paragraph" w:customStyle="1" w:styleId="SubHeading2">
    <w:name w:val="SubHeading2"/>
    <w:basedOn w:val="HeadingBase"/>
    <w:rsid w:val="00454C3F"/>
    <w:pPr>
      <w:spacing w:before="240" w:after="60"/>
    </w:pPr>
    <w:rPr>
      <w:sz w:val="20"/>
    </w:rPr>
  </w:style>
  <w:style w:type="paragraph" w:customStyle="1" w:styleId="SubHeading1">
    <w:name w:val="SubHeading1"/>
    <w:basedOn w:val="HeadingBase"/>
    <w:rsid w:val="00454C3F"/>
    <w:pPr>
      <w:spacing w:before="240" w:after="60"/>
    </w:pPr>
    <w:rPr>
      <w:color w:val="918585"/>
      <w:sz w:val="22"/>
    </w:rPr>
  </w:style>
  <w:style w:type="paragraph" w:customStyle="1" w:styleId="SideHeading">
    <w:name w:val="Side Heading"/>
    <w:basedOn w:val="HeadingBase"/>
    <w:rsid w:val="00454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C3F"/>
    <w:pPr>
      <w:numPr>
        <w:numId w:val="12"/>
      </w:numPr>
    </w:pPr>
  </w:style>
  <w:style w:type="paragraph" w:styleId="PlainText">
    <w:name w:val="Plain Text"/>
    <w:basedOn w:val="Normal"/>
    <w:link w:val="PlainTextChar"/>
    <w:rsid w:val="00454C3F"/>
    <w:rPr>
      <w:sz w:val="20"/>
    </w:rPr>
  </w:style>
  <w:style w:type="character" w:customStyle="1" w:styleId="PlainTextChar">
    <w:name w:val="Plain Text Char"/>
    <w:basedOn w:val="DefaultParagraphFont"/>
    <w:link w:val="PlainText"/>
    <w:rsid w:val="00454C3F"/>
    <w:rPr>
      <w:rFonts w:ascii="Courier New" w:eastAsia="Times New Roman" w:hAnsi="Courier New" w:cs="Times New Roman"/>
      <w:sz w:val="20"/>
      <w:szCs w:val="20"/>
      <w:lang w:val="en-US" w:eastAsia="en-US"/>
    </w:rPr>
  </w:style>
  <w:style w:type="character" w:customStyle="1" w:styleId="MenuOption">
    <w:name w:val="Menu Option"/>
    <w:rsid w:val="00454C3F"/>
    <w:rPr>
      <w:b/>
      <w:smallCaps/>
    </w:rPr>
  </w:style>
  <w:style w:type="paragraph" w:customStyle="1" w:styleId="TableListNumber">
    <w:name w:val="Table List Number"/>
    <w:basedOn w:val="ListNumber"/>
    <w:rsid w:val="00454C3F"/>
    <w:pPr>
      <w:numPr>
        <w:numId w:val="0"/>
      </w:numPr>
    </w:pPr>
  </w:style>
  <w:style w:type="paragraph" w:styleId="TOC4">
    <w:name w:val="toc 4"/>
    <w:basedOn w:val="TOCBase"/>
    <w:next w:val="Normal"/>
    <w:semiHidden/>
    <w:rsid w:val="00454C3F"/>
    <w:pPr>
      <w:tabs>
        <w:tab w:val="right" w:leader="dot" w:pos="9071"/>
      </w:tabs>
      <w:ind w:left="1701"/>
    </w:pPr>
  </w:style>
  <w:style w:type="paragraph" w:customStyle="1" w:styleId="ListAlpha">
    <w:name w:val="List Alpha"/>
    <w:basedOn w:val="List"/>
    <w:rsid w:val="00454C3F"/>
    <w:pPr>
      <w:numPr>
        <w:numId w:val="9"/>
      </w:numPr>
    </w:pPr>
  </w:style>
  <w:style w:type="paragraph" w:customStyle="1" w:styleId="ListAlpha2">
    <w:name w:val="List Alpha 2"/>
    <w:basedOn w:val="List2"/>
    <w:rsid w:val="00454C3F"/>
    <w:pPr>
      <w:numPr>
        <w:numId w:val="8"/>
      </w:numPr>
    </w:pPr>
  </w:style>
  <w:style w:type="paragraph" w:styleId="List3">
    <w:name w:val="List 3"/>
    <w:basedOn w:val="BodyText"/>
    <w:rsid w:val="00454C3F"/>
    <w:pPr>
      <w:tabs>
        <w:tab w:val="left" w:pos="1021"/>
      </w:tabs>
      <w:spacing w:before="60" w:after="60"/>
      <w:ind w:left="1020" w:hanging="340"/>
    </w:pPr>
  </w:style>
  <w:style w:type="paragraph" w:styleId="List4">
    <w:name w:val="List 4"/>
    <w:basedOn w:val="BodyText"/>
    <w:rsid w:val="00454C3F"/>
    <w:pPr>
      <w:tabs>
        <w:tab w:val="left" w:pos="1361"/>
      </w:tabs>
      <w:spacing w:before="60" w:after="60"/>
      <w:ind w:left="1361" w:hanging="340"/>
    </w:pPr>
  </w:style>
  <w:style w:type="paragraph" w:styleId="List5">
    <w:name w:val="List 5"/>
    <w:basedOn w:val="BodyText"/>
    <w:rsid w:val="00454C3F"/>
    <w:pPr>
      <w:tabs>
        <w:tab w:val="left" w:pos="1701"/>
      </w:tabs>
      <w:spacing w:before="60" w:after="60"/>
      <w:ind w:left="1701" w:hanging="340"/>
    </w:pPr>
  </w:style>
  <w:style w:type="paragraph" w:styleId="ListBullet3">
    <w:name w:val="List Bullet 3"/>
    <w:basedOn w:val="List3"/>
    <w:rsid w:val="00454C3F"/>
    <w:pPr>
      <w:numPr>
        <w:numId w:val="15"/>
      </w:numPr>
      <w:tabs>
        <w:tab w:val="clear" w:pos="1021"/>
      </w:tabs>
      <w:ind w:left="1037" w:hanging="357"/>
    </w:pPr>
  </w:style>
  <w:style w:type="paragraph" w:styleId="ListBullet4">
    <w:name w:val="List Bullet 4"/>
    <w:basedOn w:val="List4"/>
    <w:rsid w:val="00454C3F"/>
    <w:pPr>
      <w:numPr>
        <w:numId w:val="3"/>
      </w:numPr>
    </w:pPr>
  </w:style>
  <w:style w:type="paragraph" w:styleId="ListBullet5">
    <w:name w:val="List Bullet 5"/>
    <w:basedOn w:val="List5"/>
    <w:rsid w:val="00454C3F"/>
    <w:pPr>
      <w:numPr>
        <w:numId w:val="4"/>
      </w:numPr>
    </w:pPr>
  </w:style>
  <w:style w:type="paragraph" w:styleId="ListContinue2">
    <w:name w:val="List Continue 2"/>
    <w:basedOn w:val="List2"/>
    <w:rsid w:val="00454C3F"/>
    <w:pPr>
      <w:ind w:firstLine="0"/>
    </w:pPr>
  </w:style>
  <w:style w:type="paragraph" w:styleId="ListContinue3">
    <w:name w:val="List Continue 3"/>
    <w:basedOn w:val="List3"/>
    <w:rsid w:val="00454C3F"/>
    <w:pPr>
      <w:ind w:left="1021" w:firstLine="0"/>
    </w:pPr>
  </w:style>
  <w:style w:type="paragraph" w:styleId="ListContinue4">
    <w:name w:val="List Continue 4"/>
    <w:basedOn w:val="List4"/>
    <w:rsid w:val="00454C3F"/>
    <w:pPr>
      <w:ind w:firstLine="0"/>
    </w:pPr>
  </w:style>
  <w:style w:type="paragraph" w:styleId="ListContinue5">
    <w:name w:val="List Continue 5"/>
    <w:basedOn w:val="List5"/>
    <w:rsid w:val="00454C3F"/>
    <w:pPr>
      <w:ind w:firstLine="0"/>
    </w:pPr>
  </w:style>
  <w:style w:type="paragraph" w:styleId="ListNumber3">
    <w:name w:val="List Number 3"/>
    <w:basedOn w:val="List3"/>
    <w:rsid w:val="00454C3F"/>
    <w:pPr>
      <w:numPr>
        <w:numId w:val="5"/>
      </w:numPr>
    </w:pPr>
  </w:style>
  <w:style w:type="paragraph" w:styleId="ListNumber4">
    <w:name w:val="List Number 4"/>
    <w:basedOn w:val="List4"/>
    <w:rsid w:val="00454C3F"/>
    <w:pPr>
      <w:numPr>
        <w:numId w:val="6"/>
      </w:numPr>
    </w:pPr>
  </w:style>
  <w:style w:type="paragraph" w:styleId="ListNumber5">
    <w:name w:val="List Number 5"/>
    <w:basedOn w:val="List5"/>
    <w:rsid w:val="00454C3F"/>
    <w:pPr>
      <w:numPr>
        <w:numId w:val="7"/>
      </w:numPr>
    </w:pPr>
  </w:style>
  <w:style w:type="paragraph" w:styleId="BlockText">
    <w:name w:val="Block Text"/>
    <w:basedOn w:val="Normal"/>
    <w:rsid w:val="00454C3F"/>
    <w:pPr>
      <w:spacing w:after="120"/>
      <w:ind w:left="1440" w:right="1440"/>
    </w:pPr>
  </w:style>
  <w:style w:type="character" w:customStyle="1" w:styleId="Subscript">
    <w:name w:val="Subscript"/>
    <w:rsid w:val="00454C3F"/>
    <w:rPr>
      <w:sz w:val="16"/>
      <w:vertAlign w:val="subscript"/>
    </w:rPr>
  </w:style>
  <w:style w:type="character" w:customStyle="1" w:styleId="Superscript">
    <w:name w:val="Superscript"/>
    <w:rsid w:val="00454C3F"/>
    <w:rPr>
      <w:sz w:val="16"/>
      <w:vertAlign w:val="superscript"/>
    </w:rPr>
  </w:style>
  <w:style w:type="character" w:customStyle="1" w:styleId="Symbols">
    <w:name w:val="Symbols"/>
    <w:rsid w:val="00454C3F"/>
    <w:rPr>
      <w:rFonts w:ascii="Symbol" w:hAnsi="Symbol"/>
    </w:rPr>
  </w:style>
  <w:style w:type="character" w:customStyle="1" w:styleId="MenuOptions">
    <w:name w:val="Menu Options"/>
    <w:rsid w:val="00454C3F"/>
    <w:rPr>
      <w:rFonts w:ascii="Arial Narrow" w:hAnsi="Arial Narrow"/>
      <w:smallCaps/>
    </w:rPr>
  </w:style>
  <w:style w:type="character" w:customStyle="1" w:styleId="Buttons">
    <w:name w:val="Buttons"/>
    <w:rsid w:val="00454C3F"/>
    <w:rPr>
      <w:b/>
    </w:rPr>
  </w:style>
  <w:style w:type="character" w:customStyle="1" w:styleId="Underlined">
    <w:name w:val="Underlined"/>
    <w:rsid w:val="00454C3F"/>
    <w:rPr>
      <w:u w:val="single"/>
    </w:rPr>
  </w:style>
  <w:style w:type="paragraph" w:customStyle="1" w:styleId="TableBodyTextRight">
    <w:name w:val="Table Body Text Right"/>
    <w:basedOn w:val="TableBodyText"/>
    <w:rsid w:val="00454C3F"/>
    <w:pPr>
      <w:widowControl w:val="0"/>
      <w:autoSpaceDE w:val="0"/>
      <w:autoSpaceDN w:val="0"/>
      <w:adjustRightInd w:val="0"/>
      <w:jc w:val="right"/>
    </w:pPr>
    <w:rPr>
      <w:rFonts w:cs="Arial"/>
      <w:szCs w:val="18"/>
    </w:rPr>
  </w:style>
  <w:style w:type="paragraph" w:customStyle="1" w:styleId="CopyrightText">
    <w:name w:val="Copyright Text"/>
    <w:basedOn w:val="BodyText"/>
    <w:rsid w:val="00454C3F"/>
    <w:rPr>
      <w:sz w:val="18"/>
    </w:rPr>
  </w:style>
  <w:style w:type="paragraph" w:customStyle="1" w:styleId="BodySmallRight">
    <w:name w:val="Body Small Right"/>
    <w:basedOn w:val="BodyTextRight"/>
    <w:rsid w:val="00454C3F"/>
    <w:rPr>
      <w:sz w:val="18"/>
      <w:szCs w:val="18"/>
    </w:rPr>
  </w:style>
  <w:style w:type="paragraph" w:customStyle="1" w:styleId="MarginEdition">
    <w:name w:val="Margin Edition"/>
    <w:basedOn w:val="MarginNote"/>
    <w:rsid w:val="00454C3F"/>
    <w:pPr>
      <w:spacing w:before="0" w:after="0"/>
    </w:pPr>
    <w:rPr>
      <w:rFonts w:ascii="Times New Roman" w:hAnsi="Times New Roman"/>
      <w:color w:val="999999"/>
    </w:rPr>
  </w:style>
  <w:style w:type="paragraph" w:customStyle="1" w:styleId="Spacer">
    <w:name w:val="Spacer"/>
    <w:basedOn w:val="Normal"/>
    <w:rsid w:val="00454C3F"/>
    <w:rPr>
      <w:sz w:val="2"/>
      <w:szCs w:val="2"/>
    </w:rPr>
  </w:style>
  <w:style w:type="character" w:customStyle="1" w:styleId="Small">
    <w:name w:val="Small"/>
    <w:rsid w:val="00454C3F"/>
    <w:rPr>
      <w:sz w:val="16"/>
    </w:rPr>
  </w:style>
  <w:style w:type="paragraph" w:customStyle="1" w:styleId="WideTable">
    <w:name w:val="Wide Table"/>
    <w:basedOn w:val="Normal"/>
    <w:rsid w:val="00454C3F"/>
    <w:pPr>
      <w:ind w:left="-1418"/>
    </w:pPr>
    <w:rPr>
      <w:sz w:val="2"/>
      <w:szCs w:val="2"/>
    </w:rPr>
  </w:style>
  <w:style w:type="character" w:styleId="PageNumber">
    <w:name w:val="page number"/>
    <w:rsid w:val="00454C3F"/>
  </w:style>
  <w:style w:type="paragraph" w:styleId="Quote">
    <w:name w:val="Quote"/>
    <w:basedOn w:val="Heading1"/>
    <w:link w:val="QuoteChar"/>
    <w:qFormat/>
    <w:rsid w:val="00454C3F"/>
    <w:rPr>
      <w:b w:val="0"/>
      <w:sz w:val="72"/>
      <w:szCs w:val="72"/>
      <w:lang w:val="en-NZ"/>
    </w:rPr>
  </w:style>
  <w:style w:type="character" w:customStyle="1" w:styleId="QuoteChar">
    <w:name w:val="Quote Char"/>
    <w:link w:val="Quote"/>
    <w:rsid w:val="00454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C3F"/>
    <w:pPr>
      <w:pageBreakBefore/>
    </w:pPr>
  </w:style>
  <w:style w:type="paragraph" w:customStyle="1" w:styleId="Border">
    <w:name w:val="Border"/>
    <w:basedOn w:val="Normal"/>
    <w:qFormat/>
    <w:rsid w:val="00454C3F"/>
    <w:pPr>
      <w:pBdr>
        <w:top w:val="single" w:sz="18" w:space="1" w:color="auto"/>
      </w:pBdr>
    </w:pPr>
    <w:rPr>
      <w:rFonts w:ascii="Times New Roman" w:hAnsi="Times New Roman"/>
      <w:color w:val="FFFFFF"/>
      <w:sz w:val="2"/>
    </w:rPr>
  </w:style>
  <w:style w:type="character" w:styleId="IntenseEmphasis">
    <w:name w:val="Intense Emphasis"/>
    <w:uiPriority w:val="21"/>
    <w:qFormat/>
    <w:rsid w:val="00454C3F"/>
    <w:rPr>
      <w:b/>
      <w:bCs/>
      <w:i/>
      <w:iCs/>
      <w:color w:val="auto"/>
    </w:rPr>
  </w:style>
  <w:style w:type="paragraph" w:styleId="IntenseQuote">
    <w:name w:val="Intense Quote"/>
    <w:basedOn w:val="Normal"/>
    <w:next w:val="Normal"/>
    <w:link w:val="IntenseQuoteChar"/>
    <w:uiPriority w:val="30"/>
    <w:qFormat/>
    <w:rsid w:val="00454C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4C3F"/>
    <w:rPr>
      <w:rFonts w:ascii="Courier New" w:eastAsia="Times New Roman" w:hAnsi="Courier New" w:cs="Times New Roman"/>
      <w:b/>
      <w:bCs/>
      <w:i/>
      <w:iCs/>
      <w:szCs w:val="20"/>
      <w:lang w:val="en-US" w:eastAsia="en-US"/>
    </w:rPr>
  </w:style>
  <w:style w:type="character" w:styleId="SubtleReference">
    <w:name w:val="Subtle Reference"/>
    <w:uiPriority w:val="31"/>
    <w:qFormat/>
    <w:rsid w:val="00454C3F"/>
    <w:rPr>
      <w:smallCaps/>
      <w:color w:val="auto"/>
      <w:u w:val="single"/>
    </w:rPr>
  </w:style>
  <w:style w:type="character" w:styleId="IntenseReference">
    <w:name w:val="Intense Reference"/>
    <w:uiPriority w:val="32"/>
    <w:qFormat/>
    <w:rsid w:val="00454C3F"/>
    <w:rPr>
      <w:b/>
      <w:bCs/>
      <w:smallCaps/>
      <w:color w:val="auto"/>
      <w:spacing w:val="5"/>
      <w:u w:val="single"/>
    </w:rPr>
  </w:style>
  <w:style w:type="paragraph" w:customStyle="1" w:styleId="2ColumnHeading">
    <w:name w:val="2Column Heading"/>
    <w:basedOn w:val="BodyText"/>
    <w:qFormat/>
    <w:rsid w:val="00454C3F"/>
    <w:pPr>
      <w:spacing w:after="60"/>
      <w:ind w:left="-2268"/>
    </w:pPr>
    <w:rPr>
      <w:b/>
    </w:rPr>
  </w:style>
  <w:style w:type="paragraph" w:customStyle="1" w:styleId="Heading1TOC">
    <w:name w:val="Heading1 TOC"/>
    <w:basedOn w:val="Normal"/>
    <w:qFormat/>
    <w:rsid w:val="00454C3F"/>
    <w:pPr>
      <w:spacing w:before="240" w:after="120"/>
    </w:pPr>
    <w:rPr>
      <w:rFonts w:ascii="Times New Roman" w:hAnsi="Times New Roman"/>
      <w:b/>
      <w:sz w:val="32"/>
    </w:rPr>
  </w:style>
  <w:style w:type="paragraph" w:customStyle="1" w:styleId="Heading2TOC">
    <w:name w:val="Heading2 TOC"/>
    <w:basedOn w:val="Normal"/>
    <w:qFormat/>
    <w:rsid w:val="00454C3F"/>
    <w:pPr>
      <w:spacing w:before="240" w:after="60"/>
    </w:pPr>
    <w:rPr>
      <w:rFonts w:ascii="Times New Roman" w:hAnsi="Times New Roman"/>
      <w:b/>
      <w:sz w:val="28"/>
    </w:rPr>
  </w:style>
  <w:style w:type="character" w:customStyle="1" w:styleId="Underline">
    <w:name w:val="Underline"/>
    <w:qFormat/>
    <w:rsid w:val="00454C3F"/>
    <w:rPr>
      <w:u w:val="single"/>
    </w:rPr>
  </w:style>
  <w:style w:type="character" w:customStyle="1" w:styleId="BoldandItalics">
    <w:name w:val="Bold and Italics"/>
    <w:qFormat/>
    <w:rsid w:val="00454C3F"/>
    <w:rPr>
      <w:b/>
      <w:i/>
      <w:u w:val="none"/>
    </w:rPr>
  </w:style>
  <w:style w:type="paragraph" w:styleId="BalloonText">
    <w:name w:val="Balloon Text"/>
    <w:basedOn w:val="Normal"/>
    <w:link w:val="BalloonTextChar"/>
    <w:rsid w:val="00454C3F"/>
    <w:rPr>
      <w:rFonts w:ascii="Tahoma" w:hAnsi="Tahoma" w:cs="Tahoma"/>
      <w:sz w:val="16"/>
      <w:szCs w:val="16"/>
    </w:rPr>
  </w:style>
  <w:style w:type="character" w:customStyle="1" w:styleId="BalloonTextChar">
    <w:name w:val="Balloon Text Char"/>
    <w:link w:val="BalloonText"/>
    <w:rsid w:val="00454C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C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4C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981</Words>
  <Characters>6242</Characters>
  <Application>Microsoft Office Word</Application>
  <DocSecurity>0</DocSecurity>
  <Lines>233</Lines>
  <Paragraphs>111</Paragraphs>
  <ScaleCrop>false</ScaleCrop>
  <Company>Author-it Software Corporation Ltd.</Company>
  <LinksUpToDate>false</LinksUpToDate>
  <CharactersWithSpaces>7150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MEM30023A Prepare a simple cost estimate for a manufactured product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2012-05-27T02:15:00Z</dcterms:created>
  <dcterms:modified xsi:type="dcterms:W3CDTF">2012-05-27T02:15:00Z</dcterms:modified>
</cp:coreProperties>
</file>