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9E0" w:rsidP="008309E0">
      <w:pPr>
        <w:pStyle w:val="Title"/>
      </w:pPr>
      <w:r>
        <w:fldChar w:fldCharType="begin"/>
      </w:r>
      <w:r>
        <w:instrText xml:space="preserve"> TITLE   \* MERGEFORMAT </w:instrText>
      </w:r>
      <w:r>
        <w:fldChar w:fldCharType="separate"/>
      </w:r>
      <w:r>
        <w:t>MEM30013A Assist in the preparation of a basic workplace layout</w:t>
      </w:r>
      <w:r>
        <w:fldChar w:fldCharType="end"/>
      </w:r>
    </w:p>
    <w:p w:rsidR="008309E0" w:rsidP="008309E0">
      <w:pPr>
        <w:pStyle w:val="Version"/>
        <w:sectPr w:rsidSect="00784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C91" w:rsidP="00784C91">
      <w:pPr>
        <w:pStyle w:val="SuperHeading"/>
      </w:pPr>
      <w:r w:rsidRPr="00784C91">
        <w:t>MEM30013A Assist in the preparation of a basic workplace layout</w:t>
      </w:r>
    </w:p>
    <w:p w:rsidR="00000000" w:rsidRPr="00784C91" w:rsidP="00784C91">
      <w:pPr>
        <w:pStyle w:val="Heading1"/>
      </w:pPr>
      <w:bookmarkStart w:id="1" w:name="O_272430"/>
      <w:bookmarkEnd w:id="1"/>
      <w:r w:rsidRPr="00784C91">
        <w:t>Modification History</w:t>
      </w:r>
    </w:p>
    <w:p w:rsidR="00000000" w:rsidRPr="00784C91" w:rsidP="00784C91">
      <w:pPr>
        <w:pStyle w:val="BodyText"/>
      </w:pPr>
      <w:r w:rsidRPr="00784C91">
        <w:t>Not Applicable</w:t>
      </w:r>
    </w:p>
    <w:p w:rsidR="00000000" w:rsidRPr="00784C91" w:rsidP="00784C91">
      <w:pPr>
        <w:pStyle w:val="AllowPageBreak"/>
      </w:pPr>
    </w:p>
    <w:p w:rsidR="00000000" w:rsidRPr="00784C91" w:rsidP="00784C91">
      <w:pPr>
        <w:pStyle w:val="Heading1"/>
      </w:pPr>
      <w:bookmarkStart w:id="2" w:name="O_213448"/>
      <w:bookmarkEnd w:id="2"/>
      <w:r w:rsidRPr="00784C91">
        <w:t>Unit Descriptor</w:t>
      </w:r>
    </w:p>
    <w:tbl>
      <w:tblPr>
        <w:tblW w:w="0" w:type="auto"/>
        <w:tblLayout w:type="fixed"/>
        <w:tblCellMar>
          <w:left w:w="62" w:type="dxa"/>
          <w:right w:w="62" w:type="dxa"/>
        </w:tblCellMar>
        <w:tblLook w:val="0000"/>
      </w:tblPr>
      <w:tblGrid>
        <w:gridCol w:w="2667"/>
        <w:gridCol w:w="5855"/>
      </w:tblGrid>
      <w:tr w:rsidTr="008309E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This unit covers assisting in the charting and analysis of basic manufacturing operation</w:t>
            </w:r>
            <w:r w:rsidRPr="00784C91">
              <w:t>s including assisting in the preparation of workplace layouts.</w:t>
            </w:r>
          </w:p>
        </w:tc>
      </w:tr>
    </w:tbl>
    <w:p w:rsidR="008309E0" w:rsidP="00784C91">
      <w:pPr>
        <w:pStyle w:val="BodyText"/>
      </w:pPr>
    </w:p>
    <w:p w:rsidR="008309E0" w:rsidP="00784C91">
      <w:pPr>
        <w:pStyle w:val="BodyText"/>
      </w:pPr>
    </w:p>
    <w:p w:rsidR="00000000" w:rsidRPr="00784C91" w:rsidP="00784C91">
      <w:pPr>
        <w:pStyle w:val="Heading1"/>
      </w:pPr>
      <w:bookmarkStart w:id="3" w:name="O_213452"/>
      <w:bookmarkEnd w:id="3"/>
      <w:r w:rsidRPr="00784C91">
        <w:t>Application of the Unit</w:t>
      </w:r>
    </w:p>
    <w:tbl>
      <w:tblPr>
        <w:tblW w:w="0" w:type="auto"/>
        <w:tblLayout w:type="fixed"/>
        <w:tblCellMar>
          <w:left w:w="62" w:type="dxa"/>
          <w:right w:w="62" w:type="dxa"/>
        </w:tblCellMar>
        <w:tblLook w:val="0000"/>
      </w:tblPr>
      <w:tblGrid>
        <w:gridCol w:w="2745"/>
        <w:gridCol w:w="5777"/>
      </w:tblGrid>
      <w:tr w:rsidTr="008309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The unit covers basic principles of ergonomics, productivity improvements and quality procedures and work flow analysis.</w:t>
            </w:r>
          </w:p>
          <w:p w:rsidR="00000000" w:rsidRPr="00784C91" w:rsidP="00784C91">
            <w:pPr>
              <w:pStyle w:val="BodyText"/>
            </w:pPr>
            <w:r w:rsidRPr="00784C91">
              <w:t>Work is conducted under supervision.</w:t>
            </w:r>
          </w:p>
          <w:p w:rsidR="00000000" w:rsidRPr="00784C91" w:rsidP="00784C91">
            <w:pPr>
              <w:pStyle w:val="BodyText"/>
            </w:pPr>
          </w:p>
          <w:p w:rsidR="00000000" w:rsidRPr="00784C91" w:rsidP="00784C91">
            <w:pPr>
              <w:pStyle w:val="BodyText"/>
            </w:pPr>
            <w:r w:rsidRPr="00784C91">
              <w:rPr>
                <w:rStyle w:val="SpecialBold"/>
              </w:rPr>
              <w:t>Band</w:t>
            </w:r>
            <w:r w:rsidRPr="00784C91">
              <w:t>:</w:t>
            </w:r>
            <w:r w:rsidRPr="00784C91">
              <w:tab/>
            </w:r>
            <w:r w:rsidRPr="00784C91">
              <w:rPr>
                <w:rStyle w:val="SpecialBold"/>
              </w:rPr>
              <w:t>0</w:t>
            </w:r>
          </w:p>
          <w:p w:rsidR="00000000" w:rsidRPr="00784C91" w:rsidP="00784C91">
            <w:pPr>
              <w:pStyle w:val="BodyText"/>
            </w:pPr>
            <w:r w:rsidRPr="00784C91">
              <w:rPr>
                <w:rStyle w:val="SpecialBold"/>
              </w:rPr>
              <w:t>Unit Weight</w:t>
            </w:r>
            <w:r w:rsidRPr="00784C91">
              <w:t>:</w:t>
            </w:r>
            <w:r w:rsidRPr="00784C91">
              <w:tab/>
            </w:r>
            <w:r w:rsidRPr="00784C91">
              <w:rPr>
                <w:rStyle w:val="SpecialBold"/>
              </w:rPr>
              <w:t>0</w:t>
            </w:r>
          </w:p>
        </w:tc>
      </w:tr>
    </w:tbl>
    <w:p w:rsidR="008309E0" w:rsidP="00784C91">
      <w:pPr>
        <w:pStyle w:val="BodyText"/>
      </w:pPr>
    </w:p>
    <w:p w:rsidR="008309E0" w:rsidP="00784C91">
      <w:pPr>
        <w:pStyle w:val="BodyText"/>
      </w:pPr>
    </w:p>
    <w:p w:rsidR="00000000" w:rsidRPr="00784C91" w:rsidP="00784C91">
      <w:pPr>
        <w:pStyle w:val="Heading1"/>
      </w:pPr>
      <w:bookmarkStart w:id="4" w:name="O_280690"/>
      <w:bookmarkEnd w:id="4"/>
      <w:r w:rsidRPr="00784C91">
        <w:t>Licensing/Regulatory Information</w:t>
      </w:r>
    </w:p>
    <w:p w:rsidR="00000000" w:rsidRPr="00784C91" w:rsidP="00784C91">
      <w:pPr>
        <w:pStyle w:val="BodyText"/>
      </w:pPr>
      <w:r w:rsidRPr="00784C91">
        <w:t>Not Applicable</w:t>
      </w:r>
    </w:p>
    <w:p w:rsidR="00000000" w:rsidRPr="00784C91" w:rsidP="00784C91">
      <w:pPr>
        <w:pStyle w:val="AllowPageBreak"/>
      </w:pPr>
    </w:p>
    <w:p w:rsidR="00000000" w:rsidRPr="00784C91" w:rsidP="00784C91">
      <w:pPr>
        <w:pStyle w:val="Heading1"/>
      </w:pPr>
      <w:bookmarkStart w:id="5" w:name="O_213450"/>
      <w:bookmarkEnd w:id="5"/>
      <w:r w:rsidRPr="00784C91">
        <w:t>Pre-Requisites</w:t>
      </w:r>
    </w:p>
    <w:tbl>
      <w:tblPr>
        <w:tblW w:w="0" w:type="auto"/>
        <w:tblLayout w:type="fixed"/>
        <w:tblCellMar>
          <w:left w:w="62" w:type="dxa"/>
          <w:right w:w="62" w:type="dxa"/>
        </w:tblCellMar>
        <w:tblLook w:val="0000"/>
      </w:tblPr>
      <w:tblGrid>
        <w:gridCol w:w="2775"/>
        <w:gridCol w:w="1295"/>
        <w:gridCol w:w="4452"/>
      </w:tblGrid>
      <w:tr w:rsidTr="008309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p>
        </w:tc>
      </w:tr>
      <w:tr w:rsidTr="008309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p>
        </w:tc>
      </w:tr>
      <w:tr w:rsidTr="008309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p>
        </w:tc>
      </w:tr>
    </w:tbl>
    <w:p w:rsidR="008309E0" w:rsidP="00784C91">
      <w:pPr>
        <w:pStyle w:val="BodyText"/>
      </w:pPr>
    </w:p>
    <w:p w:rsidR="008309E0" w:rsidP="00784C91">
      <w:pPr>
        <w:pStyle w:val="BodyText"/>
      </w:pPr>
    </w:p>
    <w:p w:rsidR="00000000" w:rsidRPr="00784C91" w:rsidP="00784C91">
      <w:pPr>
        <w:pStyle w:val="Heading1"/>
      </w:pPr>
      <w:bookmarkStart w:id="6" w:name="O_213449"/>
      <w:bookmarkEnd w:id="6"/>
      <w:r w:rsidRPr="00784C91">
        <w:t>Employability Skills Information</w:t>
      </w:r>
    </w:p>
    <w:tbl>
      <w:tblPr>
        <w:tblW w:w="0" w:type="auto"/>
        <w:tblLayout w:type="fixed"/>
        <w:tblCellMar>
          <w:left w:w="62" w:type="dxa"/>
          <w:right w:w="62" w:type="dxa"/>
        </w:tblCellMar>
        <w:tblLook w:val="0000"/>
      </w:tblPr>
      <w:tblGrid>
        <w:gridCol w:w="2802"/>
        <w:gridCol w:w="5720"/>
      </w:tblGrid>
      <w:tr w:rsidTr="008309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This unit contains employability skills.</w:t>
            </w:r>
          </w:p>
        </w:tc>
      </w:tr>
    </w:tbl>
    <w:p w:rsidR="008309E0" w:rsidP="00784C91">
      <w:pPr>
        <w:pStyle w:val="BodyText"/>
      </w:pPr>
    </w:p>
    <w:p w:rsidR="008309E0" w:rsidP="00784C91">
      <w:pPr>
        <w:pStyle w:val="BodyText"/>
      </w:pPr>
    </w:p>
    <w:p w:rsidR="00000000" w:rsidRPr="00784C91" w:rsidP="00784C91">
      <w:pPr>
        <w:pStyle w:val="Heading1"/>
      </w:pPr>
      <w:bookmarkStart w:id="7" w:name="O_290476"/>
      <w:bookmarkEnd w:id="7"/>
      <w:r w:rsidRPr="00784C91">
        <w:t>Elements and Performance Criteria Pre-Content</w:t>
      </w:r>
    </w:p>
    <w:tbl>
      <w:tblPr>
        <w:tblW w:w="0" w:type="auto"/>
        <w:tblLayout w:type="fixed"/>
        <w:tblCellMar>
          <w:left w:w="62" w:type="dxa"/>
          <w:right w:w="62" w:type="dxa"/>
        </w:tblCellMar>
        <w:tblLook w:val="0000"/>
      </w:tblPr>
      <w:tblGrid>
        <w:gridCol w:w="2548"/>
        <w:gridCol w:w="5974"/>
      </w:tblGrid>
      <w:tr w:rsidTr="008309E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Performance criteria describe the performance needed to demons</w:t>
            </w:r>
            <w:r w:rsidRPr="00784C9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84C91" w:rsidP="00784C91">
      <w:pPr>
        <w:pStyle w:val="BodyText"/>
      </w:pPr>
    </w:p>
    <w:p w:rsidR="00000000" w:rsidRPr="00784C91" w:rsidP="00784C91">
      <w:pPr>
        <w:pStyle w:val="AllowPageBreak"/>
      </w:pPr>
    </w:p>
    <w:p w:rsidR="00000000" w:rsidRPr="00784C91" w:rsidP="00784C91">
      <w:pPr>
        <w:pStyle w:val="Heading1"/>
      </w:pPr>
      <w:bookmarkStart w:id="8" w:name="O_237143"/>
      <w:bookmarkEnd w:id="8"/>
      <w:r w:rsidRPr="00784C91">
        <w:t>Elements and Performance Criteria</w:t>
      </w:r>
    </w:p>
    <w:tbl>
      <w:tblPr>
        <w:tblW w:w="0" w:type="auto"/>
        <w:tblLayout w:type="fixed"/>
        <w:tblCellMar>
          <w:left w:w="62" w:type="dxa"/>
          <w:right w:w="62" w:type="dxa"/>
        </w:tblCellMar>
        <w:tblLook w:val="0000"/>
      </w:tblPr>
      <w:tblGrid>
        <w:gridCol w:w="2548"/>
        <w:gridCol w:w="5974"/>
      </w:tblGrid>
      <w:tr w:rsidTr="008309E0">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PERFORMANCE CRITERIA</w:t>
            </w:r>
          </w:p>
        </w:tc>
      </w:tr>
      <w:tr w:rsidTr="008309E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List"/>
              <w:rPr>
                <w:lang w:val="en-NZ"/>
              </w:rPr>
            </w:pPr>
            <w:r w:rsidRPr="00784C91">
              <w:t>1.</w:t>
            </w:r>
            <w:r w:rsidRPr="00784C91">
              <w:tab/>
              <w:t xml:space="preserve">Identify opportunities for workplace layout improvement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List2"/>
            </w:pPr>
            <w:r w:rsidRPr="00784C91">
              <w:t>1.1.</w:t>
            </w:r>
            <w:r w:rsidRPr="00784C91">
              <w:tab/>
              <w:t>Basic analysis of workplace data is undertaken to determine sources of waste.</w:t>
            </w:r>
          </w:p>
          <w:p w:rsidR="00000000" w:rsidRPr="00784C91" w:rsidP="00784C91">
            <w:pPr>
              <w:pStyle w:val="List2"/>
            </w:pPr>
            <w:r w:rsidRPr="00784C91">
              <w:t>1.2.</w:t>
            </w:r>
            <w:r w:rsidRPr="00784C91">
              <w:tab/>
              <w:t>Future capacity requirement is obtai</w:t>
            </w:r>
            <w:r w:rsidRPr="00784C91">
              <w:t>ned in accordance with policy and procedures.</w:t>
            </w:r>
          </w:p>
          <w:p w:rsidR="00000000" w:rsidRPr="00784C91" w:rsidP="00784C91">
            <w:pPr>
              <w:pStyle w:val="List2"/>
            </w:pPr>
            <w:r w:rsidRPr="00784C91">
              <w:t>1.3.</w:t>
            </w:r>
            <w:r w:rsidRPr="00784C91">
              <w:tab/>
              <w:t>Productivity improvement areas are established in accordance with organisational policy and procedures.</w:t>
            </w:r>
          </w:p>
          <w:p w:rsidR="00000000" w:rsidP="00784C91">
            <w:pPr>
              <w:pStyle w:val="List2"/>
              <w:rPr>
                <w:lang w:val="en-NZ"/>
              </w:rPr>
            </w:pPr>
            <w:r w:rsidRPr="00784C91">
              <w:t>1.4.</w:t>
            </w:r>
            <w:r w:rsidRPr="00784C91">
              <w:tab/>
              <w:t>Appropriate productivity measures are established in conjunction with supervisors and other appr</w:t>
            </w:r>
            <w:r w:rsidRPr="00784C91">
              <w:t>opriate personnel.</w:t>
            </w:r>
          </w:p>
        </w:tc>
      </w:tr>
      <w:tr w:rsidTr="008309E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List"/>
              <w:rPr>
                <w:lang w:val="en-NZ"/>
              </w:rPr>
            </w:pPr>
            <w:r w:rsidRPr="00784C91">
              <w:t>2.</w:t>
            </w:r>
            <w:r w:rsidRPr="00784C91">
              <w:tab/>
              <w:t>Develop basic layout options for workplace improvement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List2"/>
            </w:pPr>
            <w:r w:rsidRPr="00784C91">
              <w:t>2.1.</w:t>
            </w:r>
            <w:r w:rsidRPr="00784C91">
              <w:tab/>
              <w:t>Operation process charts, flow charts, flow process charts, and string diagrams etc. are used to develop basic layout options.</w:t>
            </w:r>
          </w:p>
          <w:p w:rsidR="00000000" w:rsidRPr="00784C91" w:rsidP="00784C91">
            <w:pPr>
              <w:pStyle w:val="List2"/>
            </w:pPr>
            <w:r w:rsidRPr="00784C91">
              <w:t>2.2.</w:t>
            </w:r>
            <w:r w:rsidRPr="00784C91">
              <w:tab/>
            </w:r>
            <w:r w:rsidRPr="00784C91">
              <w:t>Information on ergonomics, health and safety hazards is considered in accordance with policy and procedures.</w:t>
            </w:r>
          </w:p>
          <w:p w:rsidR="00000000" w:rsidRPr="00784C91" w:rsidP="00784C91">
            <w:pPr>
              <w:pStyle w:val="List2"/>
            </w:pPr>
            <w:r w:rsidRPr="00784C91">
              <w:t>2.3.</w:t>
            </w:r>
            <w:r w:rsidRPr="00784C91">
              <w:tab/>
              <w:t>Improvements are developed in consultation with users and supervisors and in accordance with policy and procedures.</w:t>
            </w:r>
          </w:p>
          <w:p w:rsidR="00000000" w:rsidRPr="00784C91" w:rsidP="00784C91">
            <w:pPr>
              <w:pStyle w:val="List2"/>
            </w:pPr>
            <w:r w:rsidRPr="00784C91">
              <w:t>2.4.</w:t>
            </w:r>
            <w:r w:rsidRPr="00784C91">
              <w:tab/>
              <w:t>Simple economic appra</w:t>
            </w:r>
            <w:r w:rsidRPr="00784C91">
              <w:t>isals for proposed improvements are developed in accordance with policy and procedures.</w:t>
            </w:r>
          </w:p>
          <w:p w:rsidR="00000000" w:rsidRPr="00784C91" w:rsidP="00784C91">
            <w:pPr>
              <w:pStyle w:val="List2"/>
            </w:pPr>
            <w:r w:rsidRPr="00784C91">
              <w:t>2.5.</w:t>
            </w:r>
            <w:r w:rsidRPr="00784C91">
              <w:tab/>
              <w:t>Layout options are referred to a higher authority for approval in accordance with policy and procedures.</w:t>
            </w:r>
          </w:p>
        </w:tc>
      </w:tr>
    </w:tbl>
    <w:p w:rsidR="008309E0" w:rsidP="00784C91">
      <w:pPr>
        <w:pStyle w:val="BodyText"/>
      </w:pPr>
    </w:p>
    <w:p w:rsidR="008309E0" w:rsidP="00784C91">
      <w:pPr>
        <w:pStyle w:val="BodyText"/>
      </w:pPr>
    </w:p>
    <w:p w:rsidR="00000000" w:rsidRPr="00784C91" w:rsidP="00784C91">
      <w:pPr>
        <w:pStyle w:val="Heading1"/>
      </w:pPr>
      <w:bookmarkStart w:id="9" w:name="O_261093"/>
      <w:bookmarkEnd w:id="9"/>
      <w:r w:rsidRPr="00784C91">
        <w:t>Required Skills and Knowledge</w:t>
      </w:r>
    </w:p>
    <w:tbl>
      <w:tblPr>
        <w:tblW w:w="0" w:type="auto"/>
        <w:tblLayout w:type="fixed"/>
        <w:tblCellMar>
          <w:left w:w="62" w:type="dxa"/>
          <w:right w:w="62" w:type="dxa"/>
        </w:tblCellMar>
        <w:tblLook w:val="0000"/>
      </w:tblPr>
      <w:tblGrid>
        <w:gridCol w:w="8522"/>
      </w:tblGrid>
      <w:tr w:rsidTr="008309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REQUIRED SKILLS AND KNOWLEDGE</w:t>
            </w:r>
          </w:p>
        </w:tc>
      </w:tr>
      <w:tr w:rsidTr="008309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t>This section describes the skills and knowledge required for this unit.</w:t>
            </w:r>
          </w:p>
        </w:tc>
      </w:tr>
      <w:tr w:rsidTr="0083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Required skills</w:t>
            </w:r>
          </w:p>
        </w:tc>
      </w:tr>
      <w:tr w:rsidTr="0083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Look for evidence that confirms skills in:</w:t>
            </w:r>
          </w:p>
          <w:p w:rsidR="00000000" w:rsidRPr="00784C91" w:rsidP="00784C91">
            <w:pPr>
              <w:pStyle w:val="ListBullet"/>
            </w:pPr>
            <w:r w:rsidRPr="00784C91">
              <w:t>communicating</w:t>
            </w:r>
          </w:p>
          <w:p w:rsidR="00000000" w:rsidRPr="00784C91" w:rsidP="00784C91">
            <w:pPr>
              <w:pStyle w:val="ListBullet"/>
            </w:pPr>
            <w:r w:rsidRPr="00784C91">
              <w:t>analysing</w:t>
            </w:r>
          </w:p>
          <w:p w:rsidR="00000000" w:rsidRPr="00784C91" w:rsidP="00784C91">
            <w:pPr>
              <w:pStyle w:val="ListBullet"/>
            </w:pPr>
            <w:r w:rsidRPr="00784C91">
              <w:t>documenting</w:t>
            </w:r>
          </w:p>
          <w:p w:rsidR="00000000" w:rsidRPr="00784C91" w:rsidP="00784C91">
            <w:pPr>
              <w:pStyle w:val="ListBullet"/>
            </w:pPr>
            <w:r w:rsidRPr="00784C91">
              <w:t>reviewing</w:t>
            </w:r>
          </w:p>
          <w:p w:rsidR="00000000" w:rsidRPr="00784C91" w:rsidP="00784C91">
            <w:pPr>
              <w:pStyle w:val="ListBullet"/>
            </w:pPr>
            <w:r w:rsidRPr="00784C91">
              <w:t>applying principles of ergonomics</w:t>
            </w:r>
          </w:p>
          <w:p w:rsidR="00000000" w:rsidP="00784C91">
            <w:pPr>
              <w:pStyle w:val="ListBullet"/>
              <w:rPr>
                <w:lang w:val="en-NZ"/>
              </w:rPr>
            </w:pPr>
            <w:r w:rsidRPr="00784C91">
              <w:t>applying productivity principles</w:t>
            </w:r>
          </w:p>
        </w:tc>
      </w:tr>
      <w:tr w:rsidTr="0083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Required knowledge</w:t>
            </w:r>
          </w:p>
        </w:tc>
      </w:tr>
      <w:tr w:rsidTr="0083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Look for evidence that confirms knowledge of:</w:t>
            </w:r>
          </w:p>
          <w:p w:rsidR="00000000" w:rsidRPr="00784C91" w:rsidP="00784C91">
            <w:pPr>
              <w:pStyle w:val="ListBullet"/>
            </w:pPr>
            <w:r w:rsidRPr="00784C91">
              <w:t>basic knowledge of workplace layout principles including at a basic level the degree to which workplace layout is affecte</w:t>
            </w:r>
            <w:r w:rsidRPr="00784C91">
              <w:t>d by:</w:t>
            </w:r>
          </w:p>
          <w:p w:rsidR="00000000" w:rsidRPr="00784C91" w:rsidP="00784C91">
            <w:pPr>
              <w:pStyle w:val="ListBullet2"/>
            </w:pPr>
            <w:r w:rsidRPr="00784C91">
              <w:t xml:space="preserve">engineering processes and systems </w:t>
            </w:r>
          </w:p>
          <w:p w:rsidR="00000000" w:rsidRPr="00784C91" w:rsidP="00784C91">
            <w:pPr>
              <w:pStyle w:val="ListBullet2"/>
            </w:pPr>
            <w:r w:rsidRPr="00784C91">
              <w:t xml:space="preserve">materials flow patterns </w:t>
            </w:r>
          </w:p>
          <w:p w:rsidR="00000000" w:rsidRPr="00784C91" w:rsidP="00784C91">
            <w:pPr>
              <w:pStyle w:val="ListBullet2"/>
            </w:pPr>
            <w:r w:rsidRPr="00784C91">
              <w:t>types of production plant and machinery</w:t>
            </w:r>
          </w:p>
          <w:p w:rsidR="00000000" w:rsidRPr="00784C91" w:rsidP="00784C91">
            <w:pPr>
              <w:pStyle w:val="ListBullet2"/>
            </w:pPr>
            <w:r w:rsidRPr="00784C91">
              <w:t>materials handling methods</w:t>
            </w:r>
          </w:p>
          <w:p w:rsidR="00000000" w:rsidRPr="00784C91" w:rsidP="00784C91">
            <w:pPr>
              <w:pStyle w:val="ListBullet2"/>
            </w:pPr>
            <w:r w:rsidRPr="00784C91">
              <w:t>unit loads</w:t>
            </w:r>
          </w:p>
          <w:p w:rsidR="00000000" w:rsidRPr="00784C91" w:rsidP="00784C91">
            <w:pPr>
              <w:pStyle w:val="ListBullet2"/>
            </w:pPr>
            <w:r w:rsidRPr="00784C91">
              <w:t>types of production methods</w:t>
            </w:r>
          </w:p>
          <w:p w:rsidR="00000000" w:rsidRPr="00784C91" w:rsidP="00784C91">
            <w:pPr>
              <w:pStyle w:val="ListBullet"/>
            </w:pPr>
            <w:r w:rsidRPr="00784C91">
              <w:t>productivity:</w:t>
            </w:r>
          </w:p>
          <w:p w:rsidR="00000000" w:rsidRPr="00784C91" w:rsidP="00784C91">
            <w:pPr>
              <w:pStyle w:val="ListBullet2"/>
            </w:pPr>
            <w:r w:rsidRPr="00784C91">
              <w:t>definition and measures of productivity</w:t>
            </w:r>
          </w:p>
          <w:p w:rsidR="00000000" w:rsidRPr="00784C91" w:rsidP="00784C91">
            <w:pPr>
              <w:pStyle w:val="ListBullet2"/>
            </w:pPr>
            <w:r w:rsidRPr="00784C91">
              <w:t>factors affecting productivity</w:t>
            </w:r>
          </w:p>
          <w:p w:rsidR="00000000" w:rsidRPr="00784C91" w:rsidP="00784C91">
            <w:pPr>
              <w:pStyle w:val="ListBullet2"/>
            </w:pPr>
            <w:r w:rsidRPr="00784C91">
              <w:t>productivity and quality</w:t>
            </w:r>
          </w:p>
          <w:p w:rsidR="00000000" w:rsidRPr="00784C91" w:rsidP="00784C91">
            <w:pPr>
              <w:pStyle w:val="ListBullet2"/>
            </w:pPr>
            <w:r w:rsidRPr="00784C91">
              <w:t>value adding</w:t>
            </w:r>
          </w:p>
          <w:p w:rsidR="00000000" w:rsidRPr="00784C91" w:rsidP="00784C91">
            <w:pPr>
              <w:pStyle w:val="ListBullet"/>
            </w:pPr>
            <w:r w:rsidRPr="00784C91">
              <w:t>recording techniques:</w:t>
            </w:r>
          </w:p>
          <w:p w:rsidR="00000000" w:rsidRPr="00784C91" w:rsidP="00784C91">
            <w:pPr>
              <w:pStyle w:val="ListBullet2"/>
            </w:pPr>
            <w:r w:rsidRPr="00784C91">
              <w:t>flow charts</w:t>
            </w:r>
          </w:p>
          <w:p w:rsidR="00000000" w:rsidRPr="00784C91" w:rsidP="00784C91">
            <w:pPr>
              <w:pStyle w:val="ListBullet2"/>
            </w:pPr>
            <w:r w:rsidRPr="00784C91">
              <w:t>activity relationship charts</w:t>
            </w:r>
          </w:p>
          <w:p w:rsidR="00000000" w:rsidRPr="00784C91" w:rsidP="00784C91">
            <w:pPr>
              <w:pStyle w:val="ListBullet2"/>
            </w:pPr>
            <w:r w:rsidRPr="00784C91">
              <w:t>outline process charts</w:t>
            </w:r>
          </w:p>
          <w:p w:rsidR="00000000" w:rsidRPr="00784C91" w:rsidP="00784C91">
            <w:pPr>
              <w:pStyle w:val="ListBullet2"/>
            </w:pPr>
            <w:r w:rsidRPr="00784C91">
              <w:t>flow process charts</w:t>
            </w:r>
          </w:p>
          <w:p w:rsidR="00000000" w:rsidRPr="00784C91" w:rsidP="00784C91">
            <w:pPr>
              <w:pStyle w:val="ListBullet2"/>
            </w:pPr>
            <w:r w:rsidRPr="00784C91">
              <w:t>multipurpose charts</w:t>
            </w:r>
          </w:p>
          <w:p w:rsidR="00000000" w:rsidRPr="00784C91" w:rsidP="00784C91">
            <w:pPr>
              <w:pStyle w:val="ListBullet2"/>
            </w:pPr>
            <w:r w:rsidRPr="00784C91">
              <w:t>string diagrams</w:t>
            </w:r>
          </w:p>
          <w:p w:rsidR="00000000" w:rsidRPr="00784C91" w:rsidP="00784C91">
            <w:pPr>
              <w:pStyle w:val="ListBullet2"/>
            </w:pPr>
            <w:r w:rsidRPr="00784C91">
              <w:t>basic principle of ergonomics</w:t>
            </w:r>
          </w:p>
          <w:p w:rsidR="00000000" w:rsidRPr="00784C91" w:rsidP="00784C91">
            <w:pPr>
              <w:pStyle w:val="ListBullet2"/>
            </w:pPr>
            <w:r w:rsidRPr="00784C91">
              <w:t>the concept of waste and its application to productivity improvements</w:t>
            </w:r>
          </w:p>
        </w:tc>
      </w:tr>
    </w:tbl>
    <w:p w:rsidR="008309E0" w:rsidP="00784C91">
      <w:pPr>
        <w:pStyle w:val="BodyText"/>
      </w:pPr>
    </w:p>
    <w:p w:rsidR="008309E0" w:rsidP="00784C91">
      <w:pPr>
        <w:pStyle w:val="BodyText"/>
      </w:pPr>
    </w:p>
    <w:p w:rsidR="00000000" w:rsidRPr="00784C91" w:rsidP="00784C91">
      <w:pPr>
        <w:pStyle w:val="AllowPageBreak"/>
      </w:pPr>
    </w:p>
    <w:p w:rsidR="00000000" w:rsidRPr="00784C91" w:rsidP="00784C91">
      <w:pPr>
        <w:pStyle w:val="Heading1"/>
      </w:pPr>
      <w:bookmarkStart w:id="10" w:name="O_245127"/>
      <w:bookmarkEnd w:id="10"/>
      <w:r w:rsidRPr="00784C91">
        <w:t>Evidence Guide</w:t>
      </w:r>
    </w:p>
    <w:tbl>
      <w:tblPr>
        <w:tblW w:w="9570" w:type="dxa"/>
        <w:tblLayout w:type="fixed"/>
        <w:tblCellMar>
          <w:left w:w="62" w:type="dxa"/>
          <w:right w:w="62" w:type="dxa"/>
        </w:tblCellMar>
        <w:tblLook w:val="0000"/>
      </w:tblPr>
      <w:tblGrid>
        <w:gridCol w:w="3908"/>
        <w:gridCol w:w="5662"/>
      </w:tblGrid>
      <w:tr w:rsidTr="008309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EVIDENCE GUIDE</w:t>
            </w:r>
          </w:p>
        </w:tc>
      </w:tr>
      <w:tr w:rsidTr="008309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t>The evidence guide provides advice on assessment and must be read in conjunction with the performance criteria, required skills and knowledge, range statement and the Assessment Guidelines for the Training Package.</w:t>
            </w:r>
          </w:p>
        </w:tc>
      </w:tr>
      <w:tr w:rsidTr="0083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t xml:space="preserve">A person who demonstrates competency in this unit must be able to assist in the design of basic workplace layout. </w:t>
            </w:r>
          </w:p>
        </w:tc>
      </w:tr>
      <w:tr w:rsidTr="0083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t xml:space="preserve">Assessors must be satisfied that the candidate </w:t>
            </w:r>
            <w:r w:rsidRPr="00784C91">
              <w:t>can competently and consistently perform all elements of the unit as specified by the criteria, including required knowledge, and be capable of applying the competency in new and different situations and contexts.</w:t>
            </w:r>
          </w:p>
        </w:tc>
      </w:tr>
      <w:tr w:rsidTr="0083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Context of and specific resources for ass</w:t>
            </w:r>
            <w:r w:rsidRPr="00784C91">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This unit may be assessed on the job, off the job or a combination of both on and off the job. Where assessment occurs off the job, that is the candidate is not in productive work, then an appropriate simulation must be used where the range of cond</w:t>
            </w:r>
            <w:r w:rsidRPr="00784C91">
              <w:t>itions reflects realistic workplace situations. The competencies covered by this unit would be demonstrated by an individual working alone or as part of a team. The assessment environment should not disadvantage the candidate.</w:t>
            </w:r>
          </w:p>
          <w:p w:rsidR="00000000" w:rsidP="00784C91">
            <w:pPr>
              <w:pStyle w:val="BodyText"/>
              <w:rPr>
                <w:lang w:val="en-NZ"/>
              </w:rPr>
            </w:pPr>
            <w:r w:rsidRPr="00784C91">
              <w:t>This unit could be assessed i</w:t>
            </w:r>
            <w:r w:rsidRPr="00784C91">
              <w:t>n conjunction with any other units addressing the safety, quality, communication, materials handling, recording and reporting associated with assisting in the design of basic workplace layout, or other units requiring the exercise of the skills and knowled</w:t>
            </w:r>
            <w:r w:rsidRPr="00784C91">
              <w:t>ge covered by this unit.</w:t>
            </w:r>
          </w:p>
        </w:tc>
      </w:tr>
      <w:tr w:rsidTr="0083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t>Assessors should gather a range of evidence that is valid, sufficient, current and authentic. Evidence can be gathered through a variety of ways including direct observation, supervisor's reports, project work</w:t>
            </w:r>
            <w:r w:rsidRPr="00784C91">
              <w:t xml:space="preserve">, samples and questioning. Questioning techniques should not require language, literacy and numeracy skills beyond those required in this unit of competency. The candidate must have access to all tools, equipment, materials and documentation required. The </w:t>
            </w:r>
            <w:r w:rsidRPr="00784C91">
              <w:t>candidate must be permitted to refer to any relevant workplace procedures, product and manufacturing specifications, codes, standards, manuals and reference materials.</w:t>
            </w:r>
          </w:p>
        </w:tc>
      </w:tr>
      <w:tr w:rsidTr="0083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p>
        </w:tc>
      </w:tr>
    </w:tbl>
    <w:p w:rsidR="008309E0" w:rsidP="00784C91">
      <w:pPr>
        <w:pStyle w:val="BodyText"/>
      </w:pPr>
    </w:p>
    <w:p w:rsidR="008309E0" w:rsidP="00784C91">
      <w:pPr>
        <w:pStyle w:val="BodyText"/>
      </w:pPr>
    </w:p>
    <w:p w:rsidR="00000000" w:rsidRPr="00784C91" w:rsidP="00784C91">
      <w:pPr>
        <w:pStyle w:val="Heading1"/>
      </w:pPr>
      <w:bookmarkStart w:id="11" w:name="O_253110"/>
      <w:bookmarkEnd w:id="11"/>
      <w:r w:rsidRPr="00784C91">
        <w:t>Range Statement</w:t>
      </w:r>
    </w:p>
    <w:tbl>
      <w:tblPr>
        <w:tblW w:w="0" w:type="auto"/>
        <w:tblLayout w:type="fixed"/>
        <w:tblCellMar>
          <w:left w:w="62" w:type="dxa"/>
          <w:right w:w="62" w:type="dxa"/>
        </w:tblCellMar>
        <w:tblLook w:val="0000"/>
      </w:tblPr>
      <w:tblGrid>
        <w:gridCol w:w="3395"/>
        <w:gridCol w:w="5127"/>
      </w:tblGrid>
      <w:tr w:rsidTr="008309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RANGE STATEMENT</w:t>
            </w:r>
          </w:p>
        </w:tc>
      </w:tr>
      <w:tr w:rsidTr="008309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t>The range statement relates to the unit of competency as a whole. It allows for different work environments and situations that may affect performance. Bold italicised wording, if used in the performance criteria, is detailed below. Essen</w:t>
            </w:r>
            <w:r w:rsidRPr="00784C91">
              <w:t>tial operating conditions that may be present with training and assessment (depending on the work situation, needs of the candidate, accessibility of the item, and local industry and regional contexts) may also be included.</w:t>
            </w:r>
          </w:p>
        </w:tc>
      </w:tr>
      <w:tr w:rsidTr="008309E0">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Waste</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ListBullet"/>
            </w:pPr>
            <w:r w:rsidRPr="00784C91">
              <w:t>Excess production and e</w:t>
            </w:r>
            <w:r w:rsidRPr="00784C91">
              <w:t>arly production, waiting, materials queuing, not moving, people not working, transporting, double handling, poor process design, inventory, stores, buffers, lot sizes, inefficient performance of a process, reaching, bending, exertion</w:t>
            </w:r>
          </w:p>
          <w:p w:rsidR="00000000" w:rsidP="00784C91">
            <w:pPr>
              <w:pStyle w:val="ListBullet"/>
              <w:rPr>
                <w:lang w:val="en-NZ"/>
              </w:rPr>
            </w:pPr>
            <w:r w:rsidRPr="00784C91">
              <w:t>Making defective items, rework, rejects, unnecessary inspection</w:t>
            </w:r>
          </w:p>
        </w:tc>
      </w:tr>
      <w:tr w:rsidTr="008309E0">
        <w:tblPrEx>
          <w:tblW w:w="0" w:type="auto"/>
          <w:tblLayout w:type="fixed"/>
          <w:tblCellMar>
            <w:left w:w="62" w:type="dxa"/>
            <w:right w:w="62" w:type="dxa"/>
          </w:tblCellMar>
          <w:tblLook w:val="0000"/>
        </w:tblPrEx>
        <w:tc>
          <w:tcPr>
            <w:tcW w:w="3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Information on ergonomics</w:t>
            </w:r>
            <w:r w:rsidRPr="00784C91">
              <w:t xml:space="preserve">, </w:t>
            </w:r>
            <w:r w:rsidRPr="00784C91">
              <w:rPr>
                <w:rStyle w:val="SpecialBold"/>
              </w:rPr>
              <w:t>health and safety hazards</w:t>
            </w:r>
          </w:p>
        </w:tc>
        <w:tc>
          <w:tcPr>
            <w:tcW w:w="5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ListBullet"/>
            </w:pPr>
            <w:r w:rsidRPr="00784C91">
              <w:t>Standard references including NOHSC guidelines, any relevant Acts and Regulations, information contained in manufacturers' manuals, stand</w:t>
            </w:r>
            <w:r w:rsidRPr="00784C91">
              <w:t>ard operating procedures</w:t>
            </w:r>
          </w:p>
          <w:p w:rsidR="00000000" w:rsidRPr="00784C91" w:rsidP="00784C91">
            <w:pPr>
              <w:pStyle w:val="ListBullet"/>
            </w:pPr>
            <w:r w:rsidRPr="00784C91">
              <w:t>Workplace reports including:, incident reports, commissioned studies, advice from relevant leaders/supervisors/workplace committees</w:t>
            </w:r>
          </w:p>
        </w:tc>
      </w:tr>
    </w:tbl>
    <w:p w:rsidR="008309E0" w:rsidP="00784C91">
      <w:pPr>
        <w:pStyle w:val="BodyText"/>
      </w:pPr>
    </w:p>
    <w:p w:rsidR="008309E0" w:rsidP="00784C91">
      <w:pPr>
        <w:pStyle w:val="BodyText"/>
      </w:pPr>
    </w:p>
    <w:p w:rsidR="00000000" w:rsidRPr="00784C91" w:rsidP="00784C91">
      <w:pPr>
        <w:pStyle w:val="Heading1"/>
      </w:pPr>
      <w:bookmarkStart w:id="12" w:name="O_213454"/>
      <w:bookmarkEnd w:id="12"/>
      <w:r w:rsidRPr="00784C91">
        <w:t>Unit Sector(s)</w:t>
      </w:r>
    </w:p>
    <w:tbl>
      <w:tblPr>
        <w:tblW w:w="0" w:type="auto"/>
        <w:tblLayout w:type="fixed"/>
        <w:tblCellMar>
          <w:left w:w="62" w:type="dxa"/>
          <w:right w:w="62" w:type="dxa"/>
        </w:tblCellMar>
        <w:tblLook w:val="0000"/>
      </w:tblPr>
      <w:tblGrid>
        <w:gridCol w:w="2654"/>
        <w:gridCol w:w="5868"/>
      </w:tblGrid>
      <w:tr w:rsidTr="008309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p>
        </w:tc>
      </w:tr>
    </w:tbl>
    <w:p w:rsidR="008309E0" w:rsidP="00784C91">
      <w:pPr>
        <w:pStyle w:val="BodyText"/>
      </w:pPr>
    </w:p>
    <w:p w:rsidR="008309E0" w:rsidP="00784C91">
      <w:pPr>
        <w:pStyle w:val="BodyText"/>
      </w:pPr>
    </w:p>
    <w:p w:rsidR="00000000" w:rsidRPr="00784C91" w:rsidP="00784C91">
      <w:pPr>
        <w:pStyle w:val="Heading1"/>
      </w:pPr>
      <w:bookmarkStart w:id="13" w:name="O_213451"/>
      <w:bookmarkEnd w:id="13"/>
      <w:r w:rsidRPr="00784C91">
        <w:t>Co-requisite units</w:t>
      </w:r>
    </w:p>
    <w:tbl>
      <w:tblPr>
        <w:tblW w:w="0" w:type="auto"/>
        <w:tblLayout w:type="fixed"/>
        <w:tblCellMar>
          <w:left w:w="62" w:type="dxa"/>
          <w:right w:w="62" w:type="dxa"/>
        </w:tblCellMar>
        <w:tblLook w:val="0000"/>
      </w:tblPr>
      <w:tblGrid>
        <w:gridCol w:w="2641"/>
        <w:gridCol w:w="1322"/>
        <w:gridCol w:w="4559"/>
      </w:tblGrid>
      <w:tr w:rsidTr="008309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p>
        </w:tc>
      </w:tr>
      <w:tr w:rsidTr="008309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p>
        </w:tc>
      </w:tr>
      <w:tr w:rsidTr="008309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p>
        </w:tc>
      </w:tr>
    </w:tbl>
    <w:p w:rsidR="008309E0" w:rsidP="00784C91">
      <w:pPr>
        <w:pStyle w:val="BodyText"/>
      </w:pPr>
    </w:p>
    <w:p w:rsidR="008309E0" w:rsidP="00784C91">
      <w:pPr>
        <w:pStyle w:val="BodyText"/>
      </w:pPr>
    </w:p>
    <w:p w:rsidR="00000000" w:rsidRPr="00784C91" w:rsidP="00784C91">
      <w:pPr>
        <w:pStyle w:val="Heading1"/>
      </w:pPr>
      <w:bookmarkStart w:id="14" w:name="O_213453"/>
      <w:bookmarkEnd w:id="14"/>
      <w:r w:rsidRPr="00784C91">
        <w:t>Competency field</w:t>
      </w:r>
    </w:p>
    <w:tbl>
      <w:tblPr>
        <w:tblW w:w="0" w:type="auto"/>
        <w:tblLayout w:type="fixed"/>
        <w:tblCellMar>
          <w:left w:w="62" w:type="dxa"/>
          <w:right w:w="62" w:type="dxa"/>
        </w:tblCellMar>
        <w:tblLook w:val="0000"/>
      </w:tblPr>
      <w:tblGrid>
        <w:gridCol w:w="2775"/>
        <w:gridCol w:w="5747"/>
      </w:tblGrid>
      <w:tr w:rsidTr="008309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C91">
            <w:pPr>
              <w:pStyle w:val="BodyText"/>
              <w:rPr>
                <w:lang w:val="en-NZ"/>
              </w:rPr>
            </w:pPr>
            <w:r w:rsidRPr="00784C9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C91" w:rsidP="00784C91">
            <w:pPr>
              <w:pStyle w:val="BodyText"/>
            </w:pPr>
            <w:r w:rsidRPr="00784C91">
              <w:t>Engineering technician</w:t>
            </w:r>
          </w:p>
        </w:tc>
      </w:tr>
    </w:tbl>
    <w:p w:rsidR="008309E0" w:rsidP="00784C91">
      <w:pPr>
        <w:pStyle w:val="BodyText"/>
      </w:pPr>
    </w:p>
    <w:p w:rsidR="008309E0" w:rsidP="00784C91">
      <w:pPr>
        <w:pStyle w:val="BodyText"/>
      </w:pPr>
    </w:p>
    <w:p w:rsidR="00000000" w:rsidRPr="00784C91" w:rsidP="00784C91"/>
    <w:sectPr w:rsidSect="00784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9E0" w:rsidP="00830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9E0" w:rsidP="00784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09E0" w:rsidP="00784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09E0" w:rsidP="00784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9E0" w:rsidP="008309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9E0" w:rsidP="00784C91">
    <w:pPr>
      <w:pStyle w:val="Header"/>
      <w:framePr w:wrap="around"/>
    </w:pPr>
    <w:r>
      <w:fldChar w:fldCharType="begin"/>
    </w:r>
    <w:r>
      <w:instrText xml:space="preserve"> TITLE   \* MERGEFORMAT </w:instrText>
    </w:r>
    <w:r>
      <w:fldChar w:fldCharType="separate"/>
    </w:r>
    <w:r>
      <w:t>MEM30013A Assist in the preparation of a basic workplace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09E0" w:rsidP="00784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EE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AB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0C1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C91"/>
    <w:pPr>
      <w:spacing w:before="360" w:after="60"/>
      <w:outlineLvl w:val="0"/>
    </w:pPr>
    <w:rPr>
      <w:sz w:val="32"/>
    </w:rPr>
  </w:style>
  <w:style w:type="paragraph" w:styleId="Heading2">
    <w:name w:val="heading 2"/>
    <w:basedOn w:val="HeadingBase"/>
    <w:next w:val="BodyText"/>
    <w:link w:val="Heading2Char"/>
    <w:qFormat/>
    <w:rsid w:val="00784C91"/>
    <w:pPr>
      <w:keepLines/>
      <w:spacing w:before="240" w:after="120"/>
      <w:outlineLvl w:val="1"/>
    </w:pPr>
    <w:rPr>
      <w:sz w:val="28"/>
      <w:szCs w:val="40"/>
    </w:rPr>
  </w:style>
  <w:style w:type="paragraph" w:styleId="Heading3">
    <w:name w:val="heading 3"/>
    <w:basedOn w:val="HeadingBase"/>
    <w:next w:val="BodyText"/>
    <w:link w:val="Heading3Char"/>
    <w:qFormat/>
    <w:rsid w:val="00784C91"/>
    <w:pPr>
      <w:spacing w:before="180" w:after="120"/>
      <w:outlineLvl w:val="2"/>
    </w:pPr>
    <w:rPr>
      <w:spacing w:val="-10"/>
      <w:kern w:val="32"/>
    </w:rPr>
  </w:style>
  <w:style w:type="paragraph" w:styleId="Heading4">
    <w:name w:val="heading 4"/>
    <w:basedOn w:val="HeadingBase"/>
    <w:next w:val="BodyText"/>
    <w:link w:val="Heading4Char"/>
    <w:qFormat/>
    <w:rsid w:val="00784C91"/>
    <w:pPr>
      <w:spacing w:before="160" w:after="120"/>
      <w:outlineLvl w:val="3"/>
    </w:pPr>
    <w:rPr>
      <w:sz w:val="22"/>
    </w:rPr>
  </w:style>
  <w:style w:type="paragraph" w:styleId="Heading5">
    <w:name w:val="heading 5"/>
    <w:basedOn w:val="HeadingBase"/>
    <w:next w:val="Normal"/>
    <w:link w:val="Heading5Char"/>
    <w:qFormat/>
    <w:rsid w:val="00784C91"/>
    <w:pPr>
      <w:spacing w:before="80"/>
      <w:outlineLvl w:val="4"/>
    </w:pPr>
    <w:rPr>
      <w:color w:val="918585"/>
      <w:sz w:val="20"/>
    </w:rPr>
  </w:style>
  <w:style w:type="paragraph" w:styleId="Heading6">
    <w:name w:val="heading 6"/>
    <w:basedOn w:val="HeadingBase"/>
    <w:next w:val="Normal"/>
    <w:link w:val="Heading6Char"/>
    <w:qFormat/>
    <w:rsid w:val="00784C91"/>
    <w:pPr>
      <w:spacing w:before="60"/>
      <w:outlineLvl w:val="5"/>
    </w:pPr>
    <w:rPr>
      <w:color w:val="918585"/>
      <w:sz w:val="20"/>
    </w:rPr>
  </w:style>
  <w:style w:type="paragraph" w:styleId="Heading7">
    <w:name w:val="heading 7"/>
    <w:basedOn w:val="Normal"/>
    <w:next w:val="Normal"/>
    <w:link w:val="Heading7Char"/>
    <w:qFormat/>
    <w:rsid w:val="00784C91"/>
    <w:pPr>
      <w:ind w:left="720"/>
      <w:outlineLvl w:val="6"/>
    </w:pPr>
    <w:rPr>
      <w:i/>
    </w:rPr>
  </w:style>
  <w:style w:type="paragraph" w:styleId="Heading8">
    <w:name w:val="heading 8"/>
    <w:basedOn w:val="Normal"/>
    <w:next w:val="Normal"/>
    <w:link w:val="Heading8Char"/>
    <w:qFormat/>
    <w:rsid w:val="00784C91"/>
    <w:pPr>
      <w:ind w:left="720"/>
      <w:outlineLvl w:val="7"/>
    </w:pPr>
    <w:rPr>
      <w:i/>
    </w:rPr>
  </w:style>
  <w:style w:type="paragraph" w:styleId="Heading9">
    <w:name w:val="heading 9"/>
    <w:basedOn w:val="Normal"/>
    <w:next w:val="Normal"/>
    <w:link w:val="Heading9Char"/>
    <w:qFormat/>
    <w:rsid w:val="00784C91"/>
    <w:pPr>
      <w:ind w:left="720"/>
      <w:outlineLvl w:val="8"/>
    </w:pPr>
    <w:rPr>
      <w:i/>
    </w:rPr>
  </w:style>
  <w:style w:type="character" w:default="1" w:styleId="DefaultParagraphFont">
    <w:name w:val="Default Paragraph Font"/>
    <w:uiPriority w:val="1"/>
    <w:unhideWhenUsed/>
    <w:rsid w:val="00784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C91"/>
  </w:style>
  <w:style w:type="character" w:customStyle="1" w:styleId="Heading1Char">
    <w:name w:val="Heading 1 Char"/>
    <w:basedOn w:val="DefaultParagraphFont"/>
    <w:link w:val="Heading1"/>
    <w:rsid w:val="00784C91"/>
    <w:rPr>
      <w:rFonts w:ascii="Times New Roman" w:eastAsia="Times New Roman" w:hAnsi="Times New Roman" w:cs="Times New Roman"/>
      <w:b/>
      <w:sz w:val="32"/>
      <w:szCs w:val="20"/>
      <w:lang w:eastAsia="en-US"/>
    </w:rPr>
  </w:style>
  <w:style w:type="paragraph" w:styleId="BodyText">
    <w:name w:val="Body Text"/>
    <w:basedOn w:val="Normal"/>
    <w:link w:val="BodyTextChar"/>
    <w:rsid w:val="00784C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C91"/>
    <w:rPr>
      <w:rFonts w:ascii="Times New Roman" w:eastAsia="Times New Roman" w:hAnsi="Times New Roman" w:cs="Times New Roman"/>
      <w:sz w:val="24"/>
      <w:lang w:val="en-US" w:eastAsia="en-US"/>
    </w:rPr>
  </w:style>
  <w:style w:type="paragraph" w:styleId="Footer">
    <w:name w:val="footer"/>
    <w:basedOn w:val="Normal"/>
    <w:link w:val="FooterChar"/>
    <w:rsid w:val="00784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C91"/>
    <w:rPr>
      <w:rFonts w:ascii="Times New Roman" w:eastAsia="Times New Roman" w:hAnsi="Times New Roman" w:cs="Times New Roman"/>
      <w:sz w:val="16"/>
      <w:lang w:val="en-US" w:eastAsia="en-US"/>
    </w:rPr>
  </w:style>
  <w:style w:type="paragraph" w:styleId="List">
    <w:name w:val="List"/>
    <w:basedOn w:val="BodyText"/>
    <w:next w:val="BodyText"/>
    <w:rsid w:val="00784C91"/>
    <w:pPr>
      <w:tabs>
        <w:tab w:val="left" w:pos="340"/>
      </w:tabs>
      <w:spacing w:before="60" w:after="60"/>
      <w:ind w:left="340" w:hanging="340"/>
    </w:pPr>
  </w:style>
  <w:style w:type="paragraph" w:styleId="ListBullet">
    <w:name w:val="List Bullet"/>
    <w:basedOn w:val="List"/>
    <w:rsid w:val="00784C91"/>
    <w:pPr>
      <w:numPr>
        <w:numId w:val="13"/>
      </w:numPr>
      <w:tabs>
        <w:tab w:val="clear" w:pos="340"/>
      </w:tabs>
      <w:spacing w:before="40" w:after="40"/>
    </w:pPr>
  </w:style>
  <w:style w:type="character" w:customStyle="1" w:styleId="SpecialBold">
    <w:name w:val="Special Bold"/>
    <w:basedOn w:val="DefaultParagraphFont"/>
    <w:rsid w:val="00784C91"/>
    <w:rPr>
      <w:b/>
      <w:spacing w:val="0"/>
    </w:rPr>
  </w:style>
  <w:style w:type="paragraph" w:styleId="ListBullet2">
    <w:name w:val="List Bullet 2"/>
    <w:basedOn w:val="List2"/>
    <w:rsid w:val="00784C91"/>
    <w:pPr>
      <w:numPr>
        <w:numId w:val="14"/>
      </w:numPr>
      <w:tabs>
        <w:tab w:val="clear" w:pos="680"/>
      </w:tabs>
    </w:pPr>
  </w:style>
  <w:style w:type="paragraph" w:styleId="Header">
    <w:name w:val="header"/>
    <w:basedOn w:val="Normal"/>
    <w:link w:val="HeaderChar"/>
    <w:rsid w:val="00784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C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4C91"/>
    <w:pPr>
      <w:spacing w:before="240" w:after="120"/>
      <w:outlineLvl w:val="0"/>
    </w:pPr>
    <w:rPr>
      <w:rFonts w:ascii="Times New Roman" w:hAnsi="Times New Roman"/>
      <w:b/>
      <w:sz w:val="28"/>
    </w:rPr>
  </w:style>
  <w:style w:type="paragraph" w:customStyle="1" w:styleId="AllowPageBreak">
    <w:name w:val="AllowPageBreak"/>
    <w:rsid w:val="00784C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C91"/>
    <w:pPr>
      <w:tabs>
        <w:tab w:val="left" w:pos="680"/>
      </w:tabs>
      <w:spacing w:before="60" w:after="60"/>
      <w:ind w:left="680" w:hanging="340"/>
    </w:pPr>
  </w:style>
  <w:style w:type="character" w:customStyle="1" w:styleId="Heading2Char">
    <w:name w:val="Heading 2 Char"/>
    <w:basedOn w:val="DefaultParagraphFont"/>
    <w:link w:val="Heading2"/>
    <w:rsid w:val="00784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C91"/>
    <w:rPr>
      <w:rFonts w:ascii="Courier New" w:eastAsia="Times New Roman" w:hAnsi="Courier New" w:cs="Times New Roman"/>
      <w:i/>
      <w:szCs w:val="20"/>
      <w:lang w:val="en-US" w:eastAsia="en-US"/>
    </w:rPr>
  </w:style>
  <w:style w:type="paragraph" w:customStyle="1" w:styleId="HeadingBase">
    <w:name w:val="Heading Base"/>
    <w:rsid w:val="00784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C91"/>
    <w:pPr>
      <w:tabs>
        <w:tab w:val="right" w:leader="dot" w:pos="9072"/>
      </w:tabs>
      <w:ind w:left="567"/>
    </w:pPr>
    <w:rPr>
      <w:szCs w:val="22"/>
    </w:rPr>
  </w:style>
  <w:style w:type="paragraph" w:customStyle="1" w:styleId="TOCBase">
    <w:name w:val="TOC Base"/>
    <w:rsid w:val="00784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C91"/>
    <w:pPr>
      <w:tabs>
        <w:tab w:val="right" w:leader="dot" w:pos="9072"/>
      </w:tabs>
      <w:spacing w:before="40" w:after="40"/>
      <w:ind w:left="284"/>
    </w:pPr>
    <w:rPr>
      <w:rFonts w:ascii="Times New Roman" w:hAnsi="Times New Roman"/>
    </w:rPr>
  </w:style>
  <w:style w:type="paragraph" w:styleId="TOC1">
    <w:name w:val="toc 1"/>
    <w:basedOn w:val="TOCBase"/>
    <w:next w:val="Normal"/>
    <w:rsid w:val="00784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C91"/>
    <w:pPr>
      <w:spacing w:before="5040"/>
      <w:jc w:val="center"/>
    </w:pPr>
    <w:rPr>
      <w:sz w:val="48"/>
      <w:szCs w:val="72"/>
      <w:lang w:val="en-US"/>
    </w:rPr>
  </w:style>
  <w:style w:type="character" w:customStyle="1" w:styleId="TitleChar">
    <w:name w:val="Title Char"/>
    <w:basedOn w:val="DefaultParagraphFont"/>
    <w:link w:val="Title"/>
    <w:rsid w:val="00784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C91"/>
    <w:pPr>
      <w:tabs>
        <w:tab w:val="left" w:pos="3600"/>
        <w:tab w:val="left" w:pos="3958"/>
      </w:tabs>
    </w:pPr>
  </w:style>
  <w:style w:type="paragraph" w:customStyle="1" w:styleId="Note">
    <w:name w:val="Note"/>
    <w:basedOn w:val="BodyText"/>
    <w:rsid w:val="00784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C91"/>
    <w:pPr>
      <w:framePr w:wrap="auto" w:hAnchor="text" w:y="6049"/>
    </w:pPr>
    <w:rPr>
      <w:color w:val="000000"/>
      <w:sz w:val="40"/>
    </w:rPr>
  </w:style>
  <w:style w:type="paragraph" w:customStyle="1" w:styleId="TOCTitle">
    <w:name w:val="TOCTitle"/>
    <w:basedOn w:val="Heading1"/>
    <w:rsid w:val="00784C91"/>
    <w:pPr>
      <w:spacing w:after="240"/>
      <w:jc w:val="center"/>
      <w:outlineLvl w:val="9"/>
    </w:pPr>
    <w:rPr>
      <w:caps/>
    </w:rPr>
  </w:style>
  <w:style w:type="paragraph" w:customStyle="1" w:styleId="Version">
    <w:name w:val="Version"/>
    <w:rsid w:val="00784C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C91"/>
    <w:pPr>
      <w:keepNext w:val="0"/>
      <w:tabs>
        <w:tab w:val="right" w:pos="4176"/>
      </w:tabs>
      <w:ind w:left="198" w:hanging="198"/>
    </w:pPr>
    <w:rPr>
      <w:rFonts w:ascii="Garamond" w:hAnsi="Garamond"/>
    </w:rPr>
  </w:style>
  <w:style w:type="paragraph" w:styleId="IndexHeading">
    <w:name w:val="index heading"/>
    <w:basedOn w:val="Normal"/>
    <w:next w:val="Index1"/>
    <w:semiHidden/>
    <w:rsid w:val="00784C91"/>
    <w:pPr>
      <w:spacing w:before="120" w:after="120"/>
    </w:pPr>
    <w:rPr>
      <w:rFonts w:ascii="Arial" w:hAnsi="Arial"/>
      <w:b/>
      <w:color w:val="918585"/>
      <w:sz w:val="24"/>
    </w:rPr>
  </w:style>
  <w:style w:type="paragraph" w:customStyle="1" w:styleId="Chapter">
    <w:name w:val="Chapter"/>
    <w:basedOn w:val="Normal"/>
    <w:rsid w:val="00784C91"/>
    <w:pPr>
      <w:spacing w:before="240"/>
    </w:pPr>
    <w:rPr>
      <w:rFonts w:ascii="Times New Roman" w:hAnsi="Times New Roman"/>
      <w:smallCaps/>
      <w:spacing w:val="80"/>
      <w:sz w:val="28"/>
    </w:rPr>
  </w:style>
  <w:style w:type="paragraph" w:customStyle="1" w:styleId="InChapter">
    <w:name w:val="InChapter"/>
    <w:basedOn w:val="Heading3"/>
    <w:rsid w:val="00784C91"/>
    <w:pPr>
      <w:spacing w:after="240"/>
      <w:outlineLvl w:val="9"/>
    </w:pPr>
    <w:rPr>
      <w:noProof/>
    </w:rPr>
  </w:style>
  <w:style w:type="paragraph" w:styleId="Index2">
    <w:name w:val="index 2"/>
    <w:basedOn w:val="Normal"/>
    <w:next w:val="Normal"/>
    <w:semiHidden/>
    <w:rsid w:val="00784C91"/>
    <w:pPr>
      <w:tabs>
        <w:tab w:val="right" w:pos="4176"/>
      </w:tabs>
      <w:ind w:left="568" w:hanging="284"/>
    </w:pPr>
    <w:rPr>
      <w:rFonts w:ascii="Garamond" w:hAnsi="Garamond"/>
    </w:rPr>
  </w:style>
  <w:style w:type="paragraph" w:customStyle="1" w:styleId="Byline">
    <w:name w:val="Byline"/>
    <w:rsid w:val="00784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C91"/>
    <w:pPr>
      <w:tabs>
        <w:tab w:val="clear" w:pos="3600"/>
        <w:tab w:val="clear" w:pos="3958"/>
      </w:tabs>
      <w:jc w:val="right"/>
    </w:pPr>
  </w:style>
  <w:style w:type="character" w:styleId="Emphasis">
    <w:name w:val="Emphasis"/>
    <w:basedOn w:val="DefaultParagraphFont"/>
    <w:qFormat/>
    <w:rsid w:val="00784C91"/>
    <w:rPr>
      <w:i/>
    </w:rPr>
  </w:style>
  <w:style w:type="paragraph" w:styleId="Caption">
    <w:name w:val="caption"/>
    <w:basedOn w:val="BodyText"/>
    <w:next w:val="Normal"/>
    <w:qFormat/>
    <w:rsid w:val="00784C91"/>
    <w:pPr>
      <w:framePr w:w="2268" w:hSpace="181" w:vSpace="181" w:wrap="around" w:vAnchor="text" w:hAnchor="page" w:x="1135" w:y="285" w:anchorLock="1"/>
    </w:pPr>
    <w:rPr>
      <w:i/>
    </w:rPr>
  </w:style>
  <w:style w:type="paragraph" w:customStyle="1" w:styleId="MiniTOCTitle">
    <w:name w:val="MiniTOCTitle"/>
    <w:basedOn w:val="Heading4"/>
    <w:rsid w:val="00784C91"/>
    <w:pPr>
      <w:spacing w:before="240"/>
      <w:outlineLvl w:val="9"/>
    </w:pPr>
    <w:rPr>
      <w:noProof/>
      <w:sz w:val="24"/>
    </w:rPr>
  </w:style>
  <w:style w:type="paragraph" w:customStyle="1" w:styleId="MiniTOCItem">
    <w:name w:val="MiniTOCItem"/>
    <w:basedOn w:val="ListBullet"/>
    <w:rsid w:val="00784C91"/>
    <w:pPr>
      <w:numPr>
        <w:numId w:val="0"/>
      </w:numPr>
      <w:tabs>
        <w:tab w:val="right" w:leader="dot" w:pos="6521"/>
      </w:tabs>
      <w:spacing w:before="0" w:after="0"/>
    </w:pPr>
  </w:style>
  <w:style w:type="paragraph" w:customStyle="1" w:styleId="TOFTitle">
    <w:name w:val="TOFTitle"/>
    <w:basedOn w:val="TOCTitle"/>
    <w:rsid w:val="00784C91"/>
  </w:style>
  <w:style w:type="paragraph" w:styleId="TableofFigures">
    <w:name w:val="table of figures"/>
    <w:basedOn w:val="Normal"/>
    <w:next w:val="Normal"/>
    <w:semiHidden/>
    <w:rsid w:val="00784C91"/>
    <w:pPr>
      <w:tabs>
        <w:tab w:val="right" w:leader="dot" w:pos="9072"/>
      </w:tabs>
      <w:ind w:left="970" w:hanging="403"/>
    </w:pPr>
    <w:rPr>
      <w:rFonts w:ascii="Times New Roman" w:hAnsi="Times New Roman"/>
      <w:b/>
    </w:rPr>
  </w:style>
  <w:style w:type="paragraph" w:styleId="ListNumber">
    <w:name w:val="List Number"/>
    <w:basedOn w:val="List"/>
    <w:rsid w:val="00784C91"/>
    <w:pPr>
      <w:numPr>
        <w:numId w:val="11"/>
      </w:numPr>
    </w:pPr>
  </w:style>
  <w:style w:type="character" w:customStyle="1" w:styleId="WingdingSymbols">
    <w:name w:val="Wingding Symbols"/>
    <w:rsid w:val="00784C91"/>
    <w:rPr>
      <w:rFonts w:ascii="Wingdings" w:hAnsi="Wingdings"/>
    </w:rPr>
  </w:style>
  <w:style w:type="paragraph" w:customStyle="1" w:styleId="TableHeading">
    <w:name w:val="Table Heading"/>
    <w:basedOn w:val="HeadingBase"/>
    <w:rsid w:val="00784C91"/>
    <w:pPr>
      <w:keepLines/>
      <w:pBdr>
        <w:bottom w:val="single" w:sz="6" w:space="1" w:color="918585"/>
      </w:pBdr>
      <w:spacing w:before="240"/>
    </w:pPr>
  </w:style>
  <w:style w:type="character" w:customStyle="1" w:styleId="HotSpot">
    <w:name w:val="HotSpot"/>
    <w:rsid w:val="00784C91"/>
    <w:rPr>
      <w:color w:val="0033CC"/>
      <w:u w:val="none"/>
    </w:rPr>
  </w:style>
  <w:style w:type="paragraph" w:customStyle="1" w:styleId="BodyTextRight">
    <w:name w:val="Body Text Right"/>
    <w:basedOn w:val="BodyText"/>
    <w:rsid w:val="00784C91"/>
    <w:pPr>
      <w:spacing w:before="0" w:after="0"/>
      <w:jc w:val="right"/>
    </w:pPr>
  </w:style>
  <w:style w:type="paragraph" w:styleId="Index3">
    <w:name w:val="index 3"/>
    <w:basedOn w:val="ListNumber2"/>
    <w:next w:val="Normal"/>
    <w:semiHidden/>
    <w:rsid w:val="00784C91"/>
    <w:pPr>
      <w:numPr>
        <w:numId w:val="0"/>
      </w:numPr>
      <w:tabs>
        <w:tab w:val="right" w:leader="dot" w:pos="4176"/>
      </w:tabs>
    </w:pPr>
  </w:style>
  <w:style w:type="paragraph" w:styleId="ListNumber2">
    <w:name w:val="List Number 2"/>
    <w:basedOn w:val="List2"/>
    <w:rsid w:val="00784C91"/>
    <w:pPr>
      <w:numPr>
        <w:numId w:val="10"/>
      </w:numPr>
      <w:tabs>
        <w:tab w:val="clear" w:pos="1060"/>
      </w:tabs>
    </w:pPr>
  </w:style>
  <w:style w:type="paragraph" w:customStyle="1" w:styleId="MarginNote">
    <w:name w:val="Margin Note"/>
    <w:basedOn w:val="BodyText"/>
    <w:rsid w:val="00784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C91"/>
    <w:rPr>
      <w:sz w:val="32"/>
    </w:rPr>
  </w:style>
  <w:style w:type="paragraph" w:customStyle="1" w:styleId="HeadingProcedure">
    <w:name w:val="Heading Procedure"/>
    <w:basedOn w:val="HeadingBase"/>
    <w:next w:val="Normal"/>
    <w:rsid w:val="00784C91"/>
    <w:pPr>
      <w:tabs>
        <w:tab w:val="left" w:pos="0"/>
      </w:tabs>
      <w:spacing w:before="120" w:after="60"/>
    </w:pPr>
    <w:rPr>
      <w:i/>
      <w:color w:val="918585"/>
      <w:sz w:val="22"/>
    </w:rPr>
  </w:style>
  <w:style w:type="paragraph" w:customStyle="1" w:styleId="TableBodyText">
    <w:name w:val="Table Body Text"/>
    <w:basedOn w:val="BodyText"/>
    <w:rsid w:val="00784C91"/>
    <w:pPr>
      <w:spacing w:before="60" w:after="60"/>
    </w:pPr>
  </w:style>
  <w:style w:type="paragraph" w:styleId="ListContinue">
    <w:name w:val="List Continue"/>
    <w:basedOn w:val="List"/>
    <w:rsid w:val="00784C91"/>
    <w:pPr>
      <w:ind w:firstLine="0"/>
    </w:pPr>
  </w:style>
  <w:style w:type="paragraph" w:customStyle="1" w:styleId="ListNote">
    <w:name w:val="List Note"/>
    <w:basedOn w:val="List"/>
    <w:rsid w:val="00784C91"/>
    <w:pPr>
      <w:pBdr>
        <w:top w:val="single" w:sz="6" w:space="2" w:color="918585"/>
        <w:bottom w:val="single" w:sz="6" w:space="2" w:color="918585"/>
      </w:pBdr>
      <w:tabs>
        <w:tab w:val="left" w:pos="1021"/>
      </w:tabs>
      <w:ind w:firstLine="0"/>
    </w:pPr>
  </w:style>
  <w:style w:type="paragraph" w:customStyle="1" w:styleId="Warning">
    <w:name w:val="Warning"/>
    <w:basedOn w:val="BodyText"/>
    <w:rsid w:val="00784C91"/>
    <w:pPr>
      <w:shd w:val="clear" w:color="auto" w:fill="D9D9D9"/>
      <w:tabs>
        <w:tab w:val="left" w:pos="992"/>
      </w:tabs>
      <w:ind w:left="119" w:right="119"/>
    </w:pPr>
    <w:rPr>
      <w:sz w:val="20"/>
    </w:rPr>
  </w:style>
  <w:style w:type="paragraph" w:customStyle="1" w:styleId="MarginIcons">
    <w:name w:val="Margin Icons"/>
    <w:basedOn w:val="BodyText"/>
    <w:rsid w:val="00784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C91"/>
    <w:rPr>
      <w:rFonts w:ascii="Courier New" w:hAnsi="Courier New"/>
    </w:rPr>
  </w:style>
  <w:style w:type="paragraph" w:customStyle="1" w:styleId="NoteBullet">
    <w:name w:val="Note Bullet"/>
    <w:basedOn w:val="Note"/>
    <w:rsid w:val="00784C91"/>
    <w:pPr>
      <w:tabs>
        <w:tab w:val="clear" w:pos="680"/>
      </w:tabs>
      <w:spacing w:before="60" w:after="60"/>
    </w:pPr>
  </w:style>
  <w:style w:type="paragraph" w:customStyle="1" w:styleId="SubHeading2">
    <w:name w:val="SubHeading2"/>
    <w:basedOn w:val="HeadingBase"/>
    <w:rsid w:val="00784C91"/>
    <w:pPr>
      <w:spacing w:before="240" w:after="60"/>
    </w:pPr>
    <w:rPr>
      <w:sz w:val="20"/>
    </w:rPr>
  </w:style>
  <w:style w:type="paragraph" w:customStyle="1" w:styleId="SubHeading1">
    <w:name w:val="SubHeading1"/>
    <w:basedOn w:val="HeadingBase"/>
    <w:rsid w:val="00784C91"/>
    <w:pPr>
      <w:spacing w:before="240" w:after="60"/>
    </w:pPr>
    <w:rPr>
      <w:color w:val="918585"/>
      <w:sz w:val="22"/>
    </w:rPr>
  </w:style>
  <w:style w:type="paragraph" w:customStyle="1" w:styleId="SideHeading">
    <w:name w:val="Side Heading"/>
    <w:basedOn w:val="HeadingBase"/>
    <w:rsid w:val="00784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C91"/>
    <w:pPr>
      <w:numPr>
        <w:numId w:val="12"/>
      </w:numPr>
    </w:pPr>
  </w:style>
  <w:style w:type="paragraph" w:styleId="PlainText">
    <w:name w:val="Plain Text"/>
    <w:basedOn w:val="Normal"/>
    <w:link w:val="PlainTextChar"/>
    <w:rsid w:val="00784C91"/>
    <w:rPr>
      <w:sz w:val="20"/>
    </w:rPr>
  </w:style>
  <w:style w:type="character" w:customStyle="1" w:styleId="PlainTextChar">
    <w:name w:val="Plain Text Char"/>
    <w:basedOn w:val="DefaultParagraphFont"/>
    <w:link w:val="PlainText"/>
    <w:rsid w:val="00784C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C91"/>
    <w:rPr>
      <w:b/>
      <w:smallCaps/>
    </w:rPr>
  </w:style>
  <w:style w:type="paragraph" w:customStyle="1" w:styleId="TableListNumber">
    <w:name w:val="Table List Number"/>
    <w:basedOn w:val="ListNumber"/>
    <w:rsid w:val="00784C91"/>
    <w:pPr>
      <w:numPr>
        <w:numId w:val="0"/>
      </w:numPr>
    </w:pPr>
  </w:style>
  <w:style w:type="paragraph" w:styleId="TOC4">
    <w:name w:val="toc 4"/>
    <w:basedOn w:val="TOCBase"/>
    <w:next w:val="Normal"/>
    <w:semiHidden/>
    <w:rsid w:val="00784C91"/>
    <w:pPr>
      <w:tabs>
        <w:tab w:val="right" w:leader="dot" w:pos="9071"/>
      </w:tabs>
      <w:ind w:left="1701"/>
    </w:pPr>
  </w:style>
  <w:style w:type="paragraph" w:customStyle="1" w:styleId="ListAlpha">
    <w:name w:val="List Alpha"/>
    <w:basedOn w:val="List"/>
    <w:rsid w:val="00784C91"/>
    <w:pPr>
      <w:numPr>
        <w:numId w:val="9"/>
      </w:numPr>
    </w:pPr>
  </w:style>
  <w:style w:type="paragraph" w:customStyle="1" w:styleId="ListAlpha2">
    <w:name w:val="List Alpha 2"/>
    <w:basedOn w:val="List2"/>
    <w:rsid w:val="00784C91"/>
    <w:pPr>
      <w:numPr>
        <w:numId w:val="8"/>
      </w:numPr>
    </w:pPr>
  </w:style>
  <w:style w:type="paragraph" w:styleId="List3">
    <w:name w:val="List 3"/>
    <w:basedOn w:val="BodyText"/>
    <w:rsid w:val="00784C91"/>
    <w:pPr>
      <w:tabs>
        <w:tab w:val="left" w:pos="1021"/>
      </w:tabs>
      <w:spacing w:before="60" w:after="60"/>
      <w:ind w:left="1020" w:hanging="340"/>
    </w:pPr>
  </w:style>
  <w:style w:type="paragraph" w:styleId="List4">
    <w:name w:val="List 4"/>
    <w:basedOn w:val="BodyText"/>
    <w:rsid w:val="00784C91"/>
    <w:pPr>
      <w:tabs>
        <w:tab w:val="left" w:pos="1361"/>
      </w:tabs>
      <w:spacing w:before="60" w:after="60"/>
      <w:ind w:left="1361" w:hanging="340"/>
    </w:pPr>
  </w:style>
  <w:style w:type="paragraph" w:styleId="List5">
    <w:name w:val="List 5"/>
    <w:basedOn w:val="BodyText"/>
    <w:rsid w:val="00784C91"/>
    <w:pPr>
      <w:tabs>
        <w:tab w:val="left" w:pos="1701"/>
      </w:tabs>
      <w:spacing w:before="60" w:after="60"/>
      <w:ind w:left="1701" w:hanging="340"/>
    </w:pPr>
  </w:style>
  <w:style w:type="paragraph" w:styleId="ListBullet3">
    <w:name w:val="List Bullet 3"/>
    <w:basedOn w:val="List3"/>
    <w:rsid w:val="00784C91"/>
    <w:pPr>
      <w:numPr>
        <w:numId w:val="15"/>
      </w:numPr>
      <w:tabs>
        <w:tab w:val="clear" w:pos="1021"/>
      </w:tabs>
      <w:ind w:left="1037" w:hanging="357"/>
    </w:pPr>
  </w:style>
  <w:style w:type="paragraph" w:styleId="ListBullet4">
    <w:name w:val="List Bullet 4"/>
    <w:basedOn w:val="List4"/>
    <w:rsid w:val="00784C91"/>
    <w:pPr>
      <w:numPr>
        <w:numId w:val="3"/>
      </w:numPr>
    </w:pPr>
  </w:style>
  <w:style w:type="paragraph" w:styleId="ListBullet5">
    <w:name w:val="List Bullet 5"/>
    <w:basedOn w:val="List5"/>
    <w:rsid w:val="00784C91"/>
    <w:pPr>
      <w:numPr>
        <w:numId w:val="4"/>
      </w:numPr>
    </w:pPr>
  </w:style>
  <w:style w:type="paragraph" w:styleId="ListContinue2">
    <w:name w:val="List Continue 2"/>
    <w:basedOn w:val="List2"/>
    <w:rsid w:val="00784C91"/>
    <w:pPr>
      <w:ind w:firstLine="0"/>
    </w:pPr>
  </w:style>
  <w:style w:type="paragraph" w:styleId="ListContinue3">
    <w:name w:val="List Continue 3"/>
    <w:basedOn w:val="List3"/>
    <w:rsid w:val="00784C91"/>
    <w:pPr>
      <w:ind w:left="1021" w:firstLine="0"/>
    </w:pPr>
  </w:style>
  <w:style w:type="paragraph" w:styleId="ListContinue4">
    <w:name w:val="List Continue 4"/>
    <w:basedOn w:val="List4"/>
    <w:rsid w:val="00784C91"/>
    <w:pPr>
      <w:ind w:firstLine="0"/>
    </w:pPr>
  </w:style>
  <w:style w:type="paragraph" w:styleId="ListContinue5">
    <w:name w:val="List Continue 5"/>
    <w:basedOn w:val="List5"/>
    <w:rsid w:val="00784C91"/>
    <w:pPr>
      <w:ind w:firstLine="0"/>
    </w:pPr>
  </w:style>
  <w:style w:type="paragraph" w:styleId="ListNumber3">
    <w:name w:val="List Number 3"/>
    <w:basedOn w:val="List3"/>
    <w:rsid w:val="00784C91"/>
    <w:pPr>
      <w:numPr>
        <w:numId w:val="5"/>
      </w:numPr>
    </w:pPr>
  </w:style>
  <w:style w:type="paragraph" w:styleId="ListNumber4">
    <w:name w:val="List Number 4"/>
    <w:basedOn w:val="List4"/>
    <w:rsid w:val="00784C91"/>
    <w:pPr>
      <w:numPr>
        <w:numId w:val="6"/>
      </w:numPr>
    </w:pPr>
  </w:style>
  <w:style w:type="paragraph" w:styleId="ListNumber5">
    <w:name w:val="List Number 5"/>
    <w:basedOn w:val="List5"/>
    <w:rsid w:val="00784C91"/>
    <w:pPr>
      <w:numPr>
        <w:numId w:val="7"/>
      </w:numPr>
    </w:pPr>
  </w:style>
  <w:style w:type="paragraph" w:styleId="BlockText">
    <w:name w:val="Block Text"/>
    <w:basedOn w:val="Normal"/>
    <w:rsid w:val="00784C91"/>
    <w:pPr>
      <w:spacing w:after="120"/>
      <w:ind w:left="1440" w:right="1440"/>
    </w:pPr>
  </w:style>
  <w:style w:type="character" w:customStyle="1" w:styleId="Subscript">
    <w:name w:val="Subscript"/>
    <w:basedOn w:val="DefaultParagraphFont"/>
    <w:rsid w:val="00784C91"/>
    <w:rPr>
      <w:sz w:val="16"/>
      <w:vertAlign w:val="subscript"/>
    </w:rPr>
  </w:style>
  <w:style w:type="character" w:customStyle="1" w:styleId="Superscript">
    <w:name w:val="Superscript"/>
    <w:basedOn w:val="DefaultParagraphFont"/>
    <w:rsid w:val="00784C91"/>
    <w:rPr>
      <w:sz w:val="16"/>
      <w:vertAlign w:val="superscript"/>
    </w:rPr>
  </w:style>
  <w:style w:type="character" w:customStyle="1" w:styleId="Symbols">
    <w:name w:val="Symbols"/>
    <w:basedOn w:val="DefaultParagraphFont"/>
    <w:rsid w:val="00784C91"/>
    <w:rPr>
      <w:rFonts w:ascii="Symbol" w:hAnsi="Symbol"/>
    </w:rPr>
  </w:style>
  <w:style w:type="character" w:customStyle="1" w:styleId="MenuOptions">
    <w:name w:val="Menu Options"/>
    <w:basedOn w:val="DefaultParagraphFont"/>
    <w:rsid w:val="00784C91"/>
    <w:rPr>
      <w:rFonts w:ascii="Arial Narrow" w:hAnsi="Arial Narrow"/>
      <w:smallCaps/>
    </w:rPr>
  </w:style>
  <w:style w:type="character" w:customStyle="1" w:styleId="Buttons">
    <w:name w:val="Buttons"/>
    <w:basedOn w:val="DefaultParagraphFont"/>
    <w:rsid w:val="00784C91"/>
    <w:rPr>
      <w:b/>
    </w:rPr>
  </w:style>
  <w:style w:type="character" w:customStyle="1" w:styleId="Underlined">
    <w:name w:val="Underlined"/>
    <w:basedOn w:val="DefaultParagraphFont"/>
    <w:rsid w:val="00784C91"/>
    <w:rPr>
      <w:u w:val="single"/>
    </w:rPr>
  </w:style>
  <w:style w:type="paragraph" w:customStyle="1" w:styleId="TableBodyTextRight">
    <w:name w:val="Table Body Text Right"/>
    <w:basedOn w:val="TableBodyText"/>
    <w:rsid w:val="00784C91"/>
    <w:pPr>
      <w:widowControl w:val="0"/>
      <w:autoSpaceDE w:val="0"/>
      <w:autoSpaceDN w:val="0"/>
      <w:adjustRightInd w:val="0"/>
      <w:jc w:val="right"/>
    </w:pPr>
    <w:rPr>
      <w:rFonts w:cs="Arial"/>
      <w:szCs w:val="18"/>
    </w:rPr>
  </w:style>
  <w:style w:type="paragraph" w:customStyle="1" w:styleId="CopyrightText">
    <w:name w:val="Copyright Text"/>
    <w:basedOn w:val="BodyText"/>
    <w:rsid w:val="00784C91"/>
    <w:rPr>
      <w:sz w:val="18"/>
    </w:rPr>
  </w:style>
  <w:style w:type="paragraph" w:customStyle="1" w:styleId="BodySmallRight">
    <w:name w:val="Body Small Right"/>
    <w:basedOn w:val="BodyTextRight"/>
    <w:rsid w:val="00784C91"/>
    <w:rPr>
      <w:sz w:val="18"/>
      <w:szCs w:val="18"/>
    </w:rPr>
  </w:style>
  <w:style w:type="paragraph" w:customStyle="1" w:styleId="MarginEdition">
    <w:name w:val="Margin Edition"/>
    <w:basedOn w:val="MarginNote"/>
    <w:rsid w:val="00784C91"/>
    <w:pPr>
      <w:spacing w:before="0" w:after="0"/>
    </w:pPr>
    <w:rPr>
      <w:rFonts w:ascii="Times New Roman" w:hAnsi="Times New Roman"/>
      <w:color w:val="999999"/>
    </w:rPr>
  </w:style>
  <w:style w:type="paragraph" w:customStyle="1" w:styleId="Spacer">
    <w:name w:val="Spacer"/>
    <w:basedOn w:val="Normal"/>
    <w:rsid w:val="00784C91"/>
    <w:rPr>
      <w:sz w:val="2"/>
      <w:szCs w:val="2"/>
    </w:rPr>
  </w:style>
  <w:style w:type="character" w:customStyle="1" w:styleId="Small">
    <w:name w:val="Small"/>
    <w:basedOn w:val="DefaultParagraphFont"/>
    <w:rsid w:val="00784C91"/>
    <w:rPr>
      <w:sz w:val="16"/>
    </w:rPr>
  </w:style>
  <w:style w:type="paragraph" w:customStyle="1" w:styleId="WideTable">
    <w:name w:val="Wide Table"/>
    <w:basedOn w:val="Normal"/>
    <w:rsid w:val="00784C91"/>
    <w:pPr>
      <w:ind w:left="-1418"/>
    </w:pPr>
    <w:rPr>
      <w:sz w:val="2"/>
      <w:szCs w:val="2"/>
    </w:rPr>
  </w:style>
  <w:style w:type="character" w:styleId="PageNumber">
    <w:name w:val="page number"/>
    <w:basedOn w:val="DefaultParagraphFont"/>
    <w:rsid w:val="00784C91"/>
  </w:style>
  <w:style w:type="paragraph" w:styleId="Quote">
    <w:name w:val="Quote"/>
    <w:basedOn w:val="Heading1"/>
    <w:link w:val="QuoteChar"/>
    <w:qFormat/>
    <w:rsid w:val="00784C91"/>
    <w:rPr>
      <w:b w:val="0"/>
      <w:sz w:val="72"/>
      <w:szCs w:val="72"/>
      <w:lang w:val="en-NZ"/>
    </w:rPr>
  </w:style>
  <w:style w:type="character" w:customStyle="1" w:styleId="QuoteChar">
    <w:name w:val="Quote Char"/>
    <w:basedOn w:val="DefaultParagraphFont"/>
    <w:link w:val="Quote"/>
    <w:rsid w:val="00784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C91"/>
    <w:pPr>
      <w:pageBreakBefore/>
    </w:pPr>
  </w:style>
  <w:style w:type="paragraph" w:customStyle="1" w:styleId="Border">
    <w:name w:val="Border"/>
    <w:basedOn w:val="Normal"/>
    <w:qFormat/>
    <w:rsid w:val="00784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C91"/>
    <w:rPr>
      <w:b/>
      <w:bCs/>
      <w:i/>
      <w:iCs/>
      <w:color w:val="auto"/>
    </w:rPr>
  </w:style>
  <w:style w:type="paragraph" w:styleId="IntenseQuote">
    <w:name w:val="Intense Quote"/>
    <w:basedOn w:val="Normal"/>
    <w:next w:val="Normal"/>
    <w:link w:val="IntenseQuoteChar"/>
    <w:uiPriority w:val="30"/>
    <w:qFormat/>
    <w:rsid w:val="00784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C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C91"/>
    <w:rPr>
      <w:smallCaps/>
      <w:color w:val="auto"/>
      <w:u w:val="single"/>
    </w:rPr>
  </w:style>
  <w:style w:type="character" w:styleId="IntenseReference">
    <w:name w:val="Intense Reference"/>
    <w:basedOn w:val="DefaultParagraphFont"/>
    <w:uiPriority w:val="32"/>
    <w:qFormat/>
    <w:rsid w:val="00784C91"/>
    <w:rPr>
      <w:b/>
      <w:bCs/>
      <w:smallCaps/>
      <w:color w:val="auto"/>
      <w:spacing w:val="5"/>
      <w:u w:val="single"/>
    </w:rPr>
  </w:style>
  <w:style w:type="paragraph" w:customStyle="1" w:styleId="2ColumnHeading">
    <w:name w:val="2Column Heading"/>
    <w:basedOn w:val="BodyText"/>
    <w:qFormat/>
    <w:rsid w:val="00784C91"/>
    <w:pPr>
      <w:spacing w:after="60"/>
      <w:ind w:left="-2268"/>
    </w:pPr>
    <w:rPr>
      <w:b/>
    </w:rPr>
  </w:style>
  <w:style w:type="paragraph" w:customStyle="1" w:styleId="Heading1TOC">
    <w:name w:val="Heading1 TOC"/>
    <w:basedOn w:val="Normal"/>
    <w:qFormat/>
    <w:rsid w:val="00784C91"/>
    <w:pPr>
      <w:spacing w:before="240" w:after="120"/>
    </w:pPr>
    <w:rPr>
      <w:rFonts w:ascii="Times New Roman" w:hAnsi="Times New Roman"/>
      <w:b/>
      <w:sz w:val="32"/>
    </w:rPr>
  </w:style>
  <w:style w:type="paragraph" w:customStyle="1" w:styleId="Heading2TOC">
    <w:name w:val="Heading2 TOC"/>
    <w:basedOn w:val="Normal"/>
    <w:qFormat/>
    <w:rsid w:val="00784C91"/>
    <w:pPr>
      <w:spacing w:before="240" w:after="60"/>
    </w:pPr>
    <w:rPr>
      <w:rFonts w:ascii="Times New Roman" w:hAnsi="Times New Roman"/>
      <w:b/>
      <w:sz w:val="28"/>
    </w:rPr>
  </w:style>
  <w:style w:type="character" w:customStyle="1" w:styleId="Underline">
    <w:name w:val="Underline"/>
    <w:basedOn w:val="DefaultParagraphFont"/>
    <w:qFormat/>
    <w:rsid w:val="00784C91"/>
    <w:rPr>
      <w:u w:val="single"/>
    </w:rPr>
  </w:style>
  <w:style w:type="character" w:customStyle="1" w:styleId="BoldandItalics">
    <w:name w:val="Bold and Italics"/>
    <w:qFormat/>
    <w:rsid w:val="00784C91"/>
    <w:rPr>
      <w:b/>
      <w:i/>
      <w:u w:val="none"/>
    </w:rPr>
  </w:style>
  <w:style w:type="paragraph" w:styleId="BalloonText">
    <w:name w:val="Balloon Text"/>
    <w:basedOn w:val="Normal"/>
    <w:link w:val="BalloonTextChar"/>
    <w:rsid w:val="00784C91"/>
    <w:rPr>
      <w:rFonts w:ascii="Tahoma" w:hAnsi="Tahoma" w:cs="Tahoma"/>
      <w:sz w:val="16"/>
      <w:szCs w:val="16"/>
    </w:rPr>
  </w:style>
  <w:style w:type="character" w:customStyle="1" w:styleId="BalloonTextChar">
    <w:name w:val="Balloon Text Char"/>
    <w:basedOn w:val="DefaultParagraphFont"/>
    <w:link w:val="BalloonText"/>
    <w:rsid w:val="00784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C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C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956</Words>
  <Characters>6001</Characters>
  <Application>Microsoft Office Word</Application>
  <DocSecurity>0</DocSecurity>
  <Lines>232</Lines>
  <Paragraphs>101</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MEM30013A Assist in the preparation of a basic workplace layout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2012-05-27T02:15:00Z</dcterms:created>
  <dcterms:modified xsi:type="dcterms:W3CDTF">2012-05-27T02:15:00Z</dcterms:modified>
</cp:coreProperties>
</file>